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D2F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rPr>
        <w:t>白市驿镇村居事务服务中心</w:t>
      </w:r>
    </w:p>
    <w:p w14:paraId="4B2D17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年预算情况说明</w:t>
      </w:r>
    </w:p>
    <w:p w14:paraId="2A9487E3">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华文中宋" w:cs="Times New Roman"/>
          <w:sz w:val="44"/>
          <w:szCs w:val="44"/>
        </w:rPr>
      </w:pPr>
    </w:p>
    <w:p w14:paraId="16FE29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一、单位基本情况</w:t>
      </w:r>
    </w:p>
    <w:p w14:paraId="3B09D8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rPr>
        <w:t>白市驿镇</w:t>
      </w:r>
      <w:r>
        <w:rPr>
          <w:rFonts w:hint="eastAsia"/>
          <w:sz w:val="32"/>
          <w:szCs w:val="32"/>
        </w:rPr>
        <w:t>村居事务服务中心</w:t>
      </w:r>
      <w:r>
        <w:rPr>
          <w:rFonts w:hint="default" w:ascii="Times New Roman" w:hAnsi="Times New Roman" w:eastAsia="方正仿宋_GBK" w:cs="Times New Roman"/>
          <w:sz w:val="32"/>
        </w:rPr>
        <w:t>的主要职能职责为：</w:t>
      </w:r>
      <w:r>
        <w:rPr>
          <w:rFonts w:hint="eastAsia"/>
          <w:sz w:val="32"/>
          <w:szCs w:val="32"/>
        </w:rPr>
        <w:t>负责村镇规划、建设和实施的具体事务性工作，负责生态环境宣传教育、污染防治、水资源节约保护、环境整治等相关事务性工作，负责市政公用、市容环卫等事务性工作。</w:t>
      </w:r>
    </w:p>
    <w:p w14:paraId="21F13B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二、单位收支总体情况</w:t>
      </w:r>
    </w:p>
    <w:p w14:paraId="11590F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rPr>
        <w:t>（一）收入预算：202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lang w:val="en-US" w:eastAsia="zh-CN"/>
        </w:rPr>
        <w:t>137.69</w:t>
      </w:r>
      <w:r>
        <w:rPr>
          <w:rFonts w:hint="default" w:ascii="Times New Roman" w:hAnsi="Times New Roman" w:cs="Times New Roman"/>
        </w:rPr>
        <w:t>万元，其中：一般公共预算拨款数</w:t>
      </w:r>
      <w:r>
        <w:rPr>
          <w:rFonts w:hint="eastAsia" w:cs="Times New Roman"/>
          <w:lang w:val="en-US" w:eastAsia="zh-CN"/>
        </w:rPr>
        <w:t>137.69</w:t>
      </w:r>
      <w:r>
        <w:rPr>
          <w:rFonts w:hint="default" w:ascii="Times New Roman" w:hAnsi="Times New Roman" w:cs="Times New Roman"/>
        </w:rPr>
        <w:t>万元，政府性基金预算拨款</w:t>
      </w:r>
      <w:r>
        <w:rPr>
          <w:rFonts w:hint="default" w:ascii="Times New Roman" w:hAnsi="Times New Roman" w:cs="Times New Roman"/>
          <w:lang w:val="en-US" w:eastAsia="zh-CN"/>
        </w:rPr>
        <w:t>0</w:t>
      </w:r>
      <w:r>
        <w:rPr>
          <w:rFonts w:hint="default" w:ascii="Times New Roman" w:hAnsi="Times New Roman" w:cs="Times New Roman"/>
        </w:rPr>
        <w:t>万元，国有资本经营预算收入</w:t>
      </w:r>
      <w:r>
        <w:rPr>
          <w:rFonts w:hint="default" w:ascii="Times New Roman" w:hAnsi="Times New Roman" w:cs="Times New Roman"/>
          <w:lang w:val="en-US" w:eastAsia="zh-CN"/>
        </w:rPr>
        <w:t>0</w:t>
      </w:r>
      <w:r>
        <w:rPr>
          <w:rFonts w:hint="default" w:ascii="Times New Roman" w:hAnsi="Times New Roman" w:cs="Times New Roman"/>
        </w:rPr>
        <w:t>万元，事业收入</w:t>
      </w:r>
      <w:r>
        <w:rPr>
          <w:rFonts w:hint="default" w:ascii="Times New Roman" w:hAnsi="Times New Roman" w:cs="Times New Roman"/>
          <w:lang w:val="en-US" w:eastAsia="zh-CN"/>
        </w:rPr>
        <w:t>0</w:t>
      </w:r>
      <w:r>
        <w:rPr>
          <w:rFonts w:hint="default" w:ascii="Times New Roman" w:hAnsi="Times New Roman" w:cs="Times New Roman"/>
        </w:rPr>
        <w:t>万元，事业单位经营收入</w:t>
      </w:r>
      <w:r>
        <w:rPr>
          <w:rFonts w:hint="default" w:ascii="Times New Roman" w:hAnsi="Times New Roman" w:cs="Times New Roman"/>
          <w:lang w:val="en-US" w:eastAsia="zh-CN"/>
        </w:rPr>
        <w:t>0</w:t>
      </w:r>
      <w:r>
        <w:rPr>
          <w:rFonts w:hint="default" w:ascii="Times New Roman" w:hAnsi="Times New Roman" w:cs="Times New Roman"/>
        </w:rPr>
        <w:t>万元，其他收入</w:t>
      </w:r>
      <w:r>
        <w:rPr>
          <w:rFonts w:hint="default" w:ascii="Times New Roman" w:hAnsi="Times New Roman" w:cs="Times New Roman"/>
          <w:lang w:val="en-US" w:eastAsia="zh-CN"/>
        </w:rPr>
        <w:t>0</w:t>
      </w:r>
      <w:r>
        <w:rPr>
          <w:rFonts w:hint="default" w:ascii="Times New Roman" w:hAnsi="Times New Roman" w:cs="Times New Roman"/>
        </w:rPr>
        <w:t>万元。</w:t>
      </w:r>
      <w:r>
        <w:rPr>
          <w:rFonts w:hint="eastAsia" w:cs="Times New Roman"/>
          <w:lang w:val="en-US" w:eastAsia="zh-CN"/>
        </w:rPr>
        <w:t>本单位为机构改革新设事业单位，无上年数据</w:t>
      </w:r>
      <w:r>
        <w:rPr>
          <w:rFonts w:hint="default" w:ascii="Times New Roman" w:hAnsi="Times New Roman" w:cs="Times New Roman"/>
        </w:rPr>
        <w:t>。</w:t>
      </w:r>
    </w:p>
    <w:p w14:paraId="658C75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rPr>
        <w:t>（二）支出预算：202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lang w:val="en-US" w:eastAsia="zh-CN"/>
        </w:rPr>
        <w:t>137.69</w:t>
      </w:r>
      <w:r>
        <w:rPr>
          <w:rFonts w:hint="default" w:ascii="Times New Roman" w:hAnsi="Times New Roman" w:cs="Times New Roman"/>
        </w:rPr>
        <w:t>万元，其中：社会保障和就业支出预算</w:t>
      </w:r>
      <w:r>
        <w:rPr>
          <w:rFonts w:hint="eastAsia" w:cs="Times New Roman"/>
          <w:lang w:val="en-US" w:eastAsia="zh-CN"/>
        </w:rPr>
        <w:t>17.46</w:t>
      </w:r>
      <w:r>
        <w:rPr>
          <w:rFonts w:hint="default" w:ascii="Times New Roman" w:hAnsi="Times New Roman" w:cs="Times New Roman"/>
        </w:rPr>
        <w:t>万元，卫生健康支出预算</w:t>
      </w:r>
      <w:r>
        <w:rPr>
          <w:rFonts w:hint="eastAsia" w:cs="Times New Roman"/>
          <w:lang w:val="en-US" w:eastAsia="zh-CN"/>
        </w:rPr>
        <w:t>6.74</w:t>
      </w:r>
      <w:r>
        <w:rPr>
          <w:rFonts w:hint="default" w:ascii="Times New Roman" w:hAnsi="Times New Roman" w:cs="Times New Roman"/>
        </w:rPr>
        <w:t>万元，</w:t>
      </w:r>
      <w:r>
        <w:rPr>
          <w:rFonts w:hint="eastAsia" w:cs="Times New Roman"/>
          <w:lang w:val="en-US" w:eastAsia="zh-CN"/>
        </w:rPr>
        <w:t>城乡社区支出预算107.63万元，</w:t>
      </w:r>
      <w:r>
        <w:rPr>
          <w:rFonts w:hint="default" w:ascii="Times New Roman" w:hAnsi="Times New Roman" w:cs="Times New Roman"/>
          <w:lang w:val="en-US" w:eastAsia="zh-CN"/>
        </w:rPr>
        <w:t>住房保障</w:t>
      </w:r>
      <w:r>
        <w:rPr>
          <w:rFonts w:hint="default" w:ascii="Times New Roman" w:hAnsi="Times New Roman" w:cs="Times New Roman"/>
          <w:lang w:eastAsia="zh-CN"/>
        </w:rPr>
        <w:t>支出</w:t>
      </w:r>
      <w:r>
        <w:rPr>
          <w:rFonts w:hint="default" w:ascii="Times New Roman" w:hAnsi="Times New Roman" w:cs="Times New Roman"/>
          <w:lang w:val="en-US" w:eastAsia="zh-CN"/>
        </w:rPr>
        <w:t>预算</w:t>
      </w:r>
      <w:r>
        <w:rPr>
          <w:rFonts w:hint="eastAsia" w:cs="Times New Roman"/>
          <w:lang w:val="en-US" w:eastAsia="zh-CN"/>
        </w:rPr>
        <w:t>5.86</w:t>
      </w:r>
      <w:r>
        <w:rPr>
          <w:rFonts w:hint="default" w:ascii="Times New Roman" w:hAnsi="Times New Roman" w:cs="Times New Roman"/>
          <w:lang w:val="en-US" w:eastAsia="zh-CN"/>
        </w:rPr>
        <w:t>万元</w:t>
      </w:r>
      <w:r>
        <w:rPr>
          <w:rFonts w:hint="default" w:ascii="Times New Roman" w:hAnsi="Times New Roman" w:cs="Times New Roman"/>
        </w:rPr>
        <w:t>。</w:t>
      </w:r>
      <w:r>
        <w:rPr>
          <w:rFonts w:hint="eastAsia" w:cs="Times New Roman"/>
          <w:lang w:val="en-US" w:eastAsia="zh-CN"/>
        </w:rPr>
        <w:t>本单位为机构改革新设事业单位，无上年数据</w:t>
      </w:r>
      <w:r>
        <w:rPr>
          <w:rFonts w:hint="default" w:ascii="Times New Roman" w:hAnsi="Times New Roman" w:cs="Times New Roman"/>
        </w:rPr>
        <w:t>。</w:t>
      </w:r>
    </w:p>
    <w:p w14:paraId="109897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rPr>
        <w:t>三、单位预算情况说明</w:t>
      </w:r>
    </w:p>
    <w:p w14:paraId="2C717B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年一般公共预算财政拨款收入</w:t>
      </w:r>
      <w:r>
        <w:rPr>
          <w:rFonts w:hint="eastAsia" w:cs="Times New Roman"/>
          <w:lang w:val="en-US" w:eastAsia="zh-CN"/>
        </w:rPr>
        <w:t>137.69</w:t>
      </w:r>
      <w:r>
        <w:rPr>
          <w:rFonts w:hint="default" w:ascii="Times New Roman" w:hAnsi="Times New Roman" w:cs="Times New Roman"/>
          <w:highlight w:val="none"/>
        </w:rPr>
        <w:t>万元，一般公共预算财政拨款支出</w:t>
      </w:r>
      <w:r>
        <w:rPr>
          <w:rFonts w:hint="eastAsia" w:cs="Times New Roman"/>
          <w:lang w:val="en-US" w:eastAsia="zh-CN"/>
        </w:rPr>
        <w:t>137.69</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cs="Times New Roman"/>
          <w:highlight w:val="none"/>
        </w:rPr>
        <w:t>其中：基本支出</w:t>
      </w:r>
      <w:r>
        <w:rPr>
          <w:rFonts w:hint="eastAsia" w:cs="Times New Roman"/>
          <w:lang w:val="en-US" w:eastAsia="zh-CN"/>
        </w:rPr>
        <w:t>137.69</w:t>
      </w:r>
      <w:r>
        <w:rPr>
          <w:rFonts w:hint="default" w:ascii="Times New Roman" w:hAnsi="Times New Roman" w:cs="Times New Roman"/>
          <w:highlight w:val="none"/>
        </w:rPr>
        <w:t>万元，主要用于保障在职人员工</w:t>
      </w:r>
      <w:r>
        <w:rPr>
          <w:rFonts w:hint="default" w:ascii="Times New Roman" w:hAnsi="Times New Roman" w:cs="Times New Roman"/>
        </w:rPr>
        <w:t>资福利及社会保险缴费，保障单位正常运转的各项商品服务支出；项目支出</w:t>
      </w:r>
      <w:r>
        <w:rPr>
          <w:rFonts w:hint="eastAsia" w:cs="Times New Roman"/>
          <w:lang w:val="en-US" w:eastAsia="zh-CN"/>
        </w:rPr>
        <w:t>0</w:t>
      </w:r>
      <w:r>
        <w:rPr>
          <w:rFonts w:hint="default" w:ascii="Times New Roman" w:hAnsi="Times New Roman" w:cs="Times New Roman"/>
        </w:rPr>
        <w:t>万元</w:t>
      </w:r>
      <w:r>
        <w:rPr>
          <w:rFonts w:hint="default" w:ascii="Times New Roman" w:hAnsi="Times New Roman" w:cs="Times New Roman"/>
          <w:color w:val="000000"/>
          <w:sz w:val="32"/>
          <w:lang w:val="en-US" w:eastAsia="zh-CN"/>
        </w:rPr>
        <w:t>。</w:t>
      </w:r>
      <w:r>
        <w:rPr>
          <w:rFonts w:hint="eastAsia" w:cs="Times New Roman"/>
          <w:lang w:val="en-US" w:eastAsia="zh-CN"/>
        </w:rPr>
        <w:t>本单位为机构改革新设事业单位，无上年数据</w:t>
      </w:r>
      <w:r>
        <w:rPr>
          <w:rFonts w:hint="default" w:ascii="Times New Roman" w:hAnsi="Times New Roman" w:cs="Times New Roman"/>
        </w:rPr>
        <w:t>。</w:t>
      </w:r>
    </w:p>
    <w:p w14:paraId="260CBD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白市驿镇</w:t>
      </w:r>
      <w:r>
        <w:rPr>
          <w:rFonts w:hint="eastAsia"/>
          <w:sz w:val="32"/>
          <w:szCs w:val="32"/>
        </w:rPr>
        <w:t>村居事务服务中心</w:t>
      </w:r>
      <w:r>
        <w:rPr>
          <w:rFonts w:hint="default" w:ascii="Times New Roman" w:hAnsi="Times New Roman" w:eastAsia="方正仿宋_GBK" w:cs="Times New Roman"/>
          <w:color w:val="000000"/>
          <w:sz w:val="32"/>
        </w:rPr>
        <w:t>202</w:t>
      </w:r>
      <w:r>
        <w:rPr>
          <w:rFonts w:hint="eastAsia" w:cs="Times New Roman"/>
          <w:color w:val="000000"/>
          <w:sz w:val="32"/>
          <w:lang w:val="en-US" w:eastAsia="zh-CN"/>
        </w:rPr>
        <w:t>5</w:t>
      </w:r>
      <w:r>
        <w:rPr>
          <w:rFonts w:hint="default" w:ascii="Times New Roman" w:hAnsi="Times New Roman" w:eastAsia="方正仿宋_GBK" w:cs="Times New Roman"/>
          <w:color w:val="000000"/>
          <w:sz w:val="32"/>
        </w:rPr>
        <w:t>年无政府性基金预算拨款安排的支出。</w:t>
      </w:r>
    </w:p>
    <w:p w14:paraId="52C57A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rPr>
        <w:t>四、</w:t>
      </w:r>
      <w:r>
        <w:rPr>
          <w:rFonts w:hint="eastAsia" w:ascii="方正黑体_GBK" w:hAnsi="方正黑体_GBK" w:eastAsia="方正黑体_GBK" w:cs="方正黑体_GBK"/>
        </w:rPr>
        <w:t>“三公”</w:t>
      </w:r>
      <w:r>
        <w:rPr>
          <w:rFonts w:hint="default" w:ascii="Times New Roman" w:hAnsi="Times New Roman" w:eastAsia="方正黑体_GBK" w:cs="Times New Roman"/>
        </w:rPr>
        <w:t>经费情况说明</w:t>
      </w:r>
    </w:p>
    <w:p w14:paraId="1BBEFE62">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cs="Times New Roman"/>
          <w:lang w:val="en-US"/>
        </w:rPr>
      </w:pPr>
      <w:r>
        <w:rPr>
          <w:rFonts w:hint="default" w:ascii="Times New Roman" w:hAnsi="Times New Roman" w:eastAsia="方正仿宋_GBK" w:cs="Times New Roman"/>
          <w:sz w:val="32"/>
        </w:rPr>
        <w:t>白市驿镇</w:t>
      </w:r>
      <w:r>
        <w:rPr>
          <w:rFonts w:hint="eastAsia"/>
          <w:sz w:val="32"/>
          <w:szCs w:val="32"/>
        </w:rPr>
        <w:t>村居事务服务中心</w:t>
      </w:r>
      <w:r>
        <w:rPr>
          <w:rFonts w:hint="default" w:ascii="Times New Roman" w:hAnsi="Times New Roman" w:cs="Times New Roman"/>
        </w:rPr>
        <w:t>202</w:t>
      </w:r>
      <w:r>
        <w:rPr>
          <w:rFonts w:hint="eastAsia"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无</w:t>
      </w:r>
      <w:r>
        <w:rPr>
          <w:rFonts w:hint="eastAsia" w:ascii="方正仿宋_GBK" w:hAnsi="方正仿宋_GBK" w:eastAsia="方正仿宋_GBK" w:cs="方正仿宋_GBK"/>
        </w:rPr>
        <w:t>“三公”</w:t>
      </w:r>
      <w:r>
        <w:rPr>
          <w:rFonts w:hint="default" w:ascii="Times New Roman" w:hAnsi="Times New Roman" w:cs="Times New Roman"/>
        </w:rPr>
        <w:t>经费预算</w:t>
      </w:r>
      <w:r>
        <w:rPr>
          <w:rFonts w:hint="default" w:ascii="Times New Roman" w:hAnsi="Times New Roman" w:cs="Times New Roman"/>
          <w:lang w:val="en-US" w:eastAsia="zh-CN"/>
        </w:rPr>
        <w:t>支出。</w:t>
      </w:r>
    </w:p>
    <w:p w14:paraId="343517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五、其他重要事项的情况说明</w:t>
      </w:r>
    </w:p>
    <w:p w14:paraId="10C991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1</w:t>
      </w:r>
      <w:r>
        <w:rPr>
          <w:rFonts w:hint="eastAsia" w:cs="Times New Roman"/>
          <w:lang w:val="en-US" w:eastAsia="zh-CN"/>
        </w:rPr>
        <w:t>.</w:t>
      </w:r>
      <w:r>
        <w:rPr>
          <w:rFonts w:hint="default" w:ascii="Times New Roman" w:hAnsi="Times New Roman" w:cs="Times New Roman"/>
        </w:rPr>
        <w:t>我单位不在机关运行经费统计范围之内。</w:t>
      </w:r>
    </w:p>
    <w:p w14:paraId="264711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w:t>
      </w:r>
      <w:r>
        <w:rPr>
          <w:rFonts w:hint="eastAsia" w:cs="Times New Roman"/>
          <w:lang w:val="en-US" w:eastAsia="zh-CN"/>
        </w:rPr>
        <w:t>.</w:t>
      </w:r>
      <w:r>
        <w:rPr>
          <w:rFonts w:hint="default" w:ascii="Times New Roman" w:hAnsi="Times New Roman" w:cs="Times New Roman"/>
        </w:rPr>
        <w:t>政府采购情况。本单位</w:t>
      </w:r>
      <w:r>
        <w:rPr>
          <w:rFonts w:hint="default" w:ascii="Times New Roman" w:hAnsi="Times New Roman" w:cs="Times New Roman"/>
          <w:lang w:val="en-US" w:eastAsia="zh-CN"/>
        </w:rPr>
        <w:t>202</w:t>
      </w:r>
      <w:r>
        <w:rPr>
          <w:rFonts w:hint="eastAsia" w:cs="Times New Roman"/>
          <w:lang w:val="en-US" w:eastAsia="zh-CN"/>
        </w:rPr>
        <w:t>5</w:t>
      </w:r>
      <w:r>
        <w:rPr>
          <w:rFonts w:hint="default" w:ascii="Times New Roman" w:hAnsi="Times New Roman" w:cs="Times New Roman"/>
          <w:lang w:val="en-US" w:eastAsia="zh-CN"/>
        </w:rPr>
        <w:t>年无</w:t>
      </w:r>
      <w:r>
        <w:rPr>
          <w:rFonts w:hint="default" w:ascii="Times New Roman" w:hAnsi="Times New Roman" w:cs="Times New Roman"/>
        </w:rPr>
        <w:t>政府采购预算</w:t>
      </w:r>
      <w:r>
        <w:rPr>
          <w:rFonts w:hint="default" w:ascii="Times New Roman" w:hAnsi="Times New Roman" w:eastAsia="方正仿宋_GBK" w:cs="Times New Roman"/>
          <w:sz w:val="32"/>
        </w:rPr>
        <w:t>。</w:t>
      </w:r>
    </w:p>
    <w:p w14:paraId="6140FC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rPr>
        <w:t>3</w:t>
      </w:r>
      <w:r>
        <w:rPr>
          <w:rFonts w:hint="eastAsia" w:cs="Times New Roman"/>
          <w:lang w:val="en-US" w:eastAsia="zh-CN"/>
        </w:rPr>
        <w:t>.</w:t>
      </w:r>
      <w:r>
        <w:rPr>
          <w:rFonts w:hint="default" w:ascii="Times New Roman" w:hAnsi="Times New Roman" w:cs="Times New Roman"/>
        </w:rPr>
        <w:t>绩效目标设置情况。</w:t>
      </w:r>
      <w:r>
        <w:rPr>
          <w:rFonts w:hint="default" w:ascii="Times New Roman" w:hAnsi="Times New Roman" w:cs="Times New Roman"/>
          <w:color w:val="000000"/>
        </w:rPr>
        <w:t>202</w:t>
      </w:r>
      <w:r>
        <w:rPr>
          <w:rFonts w:hint="eastAsia" w:cs="Times New Roman"/>
          <w:color w:val="000000"/>
          <w:lang w:val="en-US" w:eastAsia="zh-CN"/>
        </w:rPr>
        <w:t>5</w:t>
      </w:r>
      <w:r>
        <w:rPr>
          <w:rFonts w:hint="default" w:ascii="Times New Roman" w:hAnsi="Times New Roman" w:cs="Times New Roman"/>
          <w:color w:val="000000"/>
        </w:rPr>
        <w:t>年</w:t>
      </w:r>
      <w:r>
        <w:rPr>
          <w:rFonts w:hint="default" w:ascii="Times New Roman" w:hAnsi="Times New Roman" w:cs="Times New Roman"/>
          <w:color w:val="000000"/>
          <w:lang w:val="en-US" w:eastAsia="zh-CN"/>
        </w:rPr>
        <w:t>无</w:t>
      </w:r>
      <w:r>
        <w:rPr>
          <w:rFonts w:hint="default" w:ascii="Times New Roman" w:hAnsi="Times New Roman" w:cs="Times New Roman"/>
          <w:color w:val="000000"/>
        </w:rPr>
        <w:t>项目支出</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不涉及</w:t>
      </w:r>
      <w:r>
        <w:rPr>
          <w:rFonts w:hint="default" w:ascii="Times New Roman" w:hAnsi="Times New Roman" w:cs="Times New Roman"/>
          <w:color w:val="000000"/>
        </w:rPr>
        <w:t>绩效目标管理。</w:t>
      </w:r>
    </w:p>
    <w:p w14:paraId="7C3691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rPr>
        <w:t>4</w:t>
      </w:r>
      <w:r>
        <w:rPr>
          <w:rFonts w:hint="eastAsia" w:cs="Times New Roman"/>
          <w:color w:val="000000"/>
          <w:lang w:val="en-US" w:eastAsia="zh-CN"/>
        </w:rPr>
        <w:t>.</w:t>
      </w:r>
      <w:r>
        <w:rPr>
          <w:rFonts w:hint="default" w:ascii="Times New Roman" w:hAnsi="Times New Roman" w:cs="Times New Roman"/>
          <w:color w:val="000000"/>
          <w:highlight w:val="none"/>
        </w:rPr>
        <w:t>国有资产占有使用情况。</w:t>
      </w:r>
      <w:r>
        <w:rPr>
          <w:rFonts w:hint="eastAsia" w:cs="Times New Roman"/>
          <w:color w:val="000000"/>
          <w:highlight w:val="none"/>
          <w:lang w:eastAsia="zh-CN"/>
        </w:rPr>
        <w:t>截至</w:t>
      </w:r>
      <w:r>
        <w:rPr>
          <w:rFonts w:hint="default" w:ascii="Times New Roman" w:hAnsi="Times New Roman" w:cs="Times New Roman"/>
          <w:color w:val="000000"/>
          <w:highlight w:val="none"/>
        </w:rPr>
        <w:t>202</w:t>
      </w:r>
      <w:r>
        <w:rPr>
          <w:rFonts w:hint="eastAsia" w:cs="Times New Roman"/>
          <w:color w:val="000000"/>
          <w:highlight w:val="none"/>
          <w:lang w:val="en-US" w:eastAsia="zh-CN"/>
        </w:rPr>
        <w:t>4</w:t>
      </w:r>
      <w:r>
        <w:rPr>
          <w:rFonts w:hint="default" w:ascii="Times New Roman" w:hAnsi="Times New Roman" w:cs="Times New Roman"/>
          <w:color w:val="000000"/>
          <w:highlight w:val="none"/>
        </w:rPr>
        <w:t>年12月，本单位</w:t>
      </w:r>
      <w:r>
        <w:rPr>
          <w:rFonts w:hint="default" w:ascii="Times New Roman" w:hAnsi="Times New Roman" w:cs="Times New Roman"/>
          <w:color w:val="000000"/>
          <w:highlight w:val="none"/>
          <w:lang w:val="en-US" w:eastAsia="zh-CN"/>
        </w:rPr>
        <w:t>无</w:t>
      </w:r>
      <w:r>
        <w:rPr>
          <w:rFonts w:hint="eastAsia" w:cs="Times New Roman"/>
          <w:color w:val="000000"/>
          <w:highlight w:val="none"/>
          <w:lang w:val="en-US" w:eastAsia="zh-CN"/>
        </w:rPr>
        <w:t>公务</w:t>
      </w:r>
      <w:r>
        <w:rPr>
          <w:rFonts w:hint="default" w:ascii="Times New Roman" w:hAnsi="Times New Roman" w:cs="Times New Roman"/>
          <w:color w:val="000000"/>
          <w:highlight w:val="none"/>
        </w:rPr>
        <w:t>车辆。</w:t>
      </w:r>
    </w:p>
    <w:p w14:paraId="284F8D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六、专业性名词解释</w:t>
      </w:r>
    </w:p>
    <w:p w14:paraId="79694E8B">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06CC2665">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（二）其他收入：指单位取得的</w:t>
      </w:r>
      <w:r>
        <w:rPr>
          <w:rFonts w:hint="eastAsia" w:ascii="方正仿宋_GBK" w:hAnsi="方正仿宋_GBK" w:eastAsia="方正仿宋_GBK" w:cs="方正仿宋_GBK"/>
          <w:sz w:val="32"/>
          <w:szCs w:val="32"/>
        </w:rPr>
        <w:t>除“财政拨款收入”、“事业收入”、“经营收入”等以外的收入。</w:t>
      </w:r>
    </w:p>
    <w:p w14:paraId="514F6070">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（三）基本支出：指为保障机构正常运转、完成日常工作任务而发生的人员经费和公用经费。</w:t>
      </w:r>
    </w:p>
    <w:p w14:paraId="038E3667">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（四）项目支出：指在基本支出之外为完成特定行政任务和事业发展目标所发生的支出。</w:t>
      </w:r>
    </w:p>
    <w:p w14:paraId="65D9F9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eastAsia" w:ascii="方正仿宋_GBK" w:hAnsi="方正仿宋_GBK" w:eastAsia="方正仿宋_GBK" w:cs="方正仿宋_GBK"/>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w:t>
      </w:r>
      <w:r>
        <w:rPr>
          <w:rFonts w:hint="default" w:ascii="Times New Roman" w:hAnsi="Times New Roman" w:cs="Times New Roman"/>
          <w:szCs w:val="32"/>
        </w:rPr>
        <w:t>险费、安全奖励费用等支出；公务接待费反映单位按规定开支的各类公务接待（含外宾接待）支出。</w:t>
      </w:r>
    </w:p>
    <w:p w14:paraId="69A6C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14:paraId="14EE1C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部门预算公开联系人：</w:t>
      </w:r>
      <w:r>
        <w:rPr>
          <w:rFonts w:hint="default" w:ascii="Times New Roman" w:hAnsi="Times New Roman" w:eastAsia="方正仿宋_GBK" w:cs="Times New Roman"/>
          <w:sz w:val="32"/>
          <w:szCs w:val="32"/>
        </w:rPr>
        <w:t>王姚</w:t>
      </w:r>
      <w:r>
        <w:rPr>
          <w:rFonts w:hint="default" w:ascii="Times New Roman" w:hAnsi="Times New Roman" w:cs="Times New Roman"/>
        </w:rPr>
        <w:t xml:space="preserve">  联系方式：</w:t>
      </w:r>
      <w:r>
        <w:rPr>
          <w:rFonts w:hint="default" w:ascii="Times New Roman" w:hAnsi="Times New Roman" w:eastAsia="方正仿宋_GBK" w:cs="Times New Roman"/>
          <w:sz w:val="32"/>
          <w:szCs w:val="32"/>
          <w:highlight w:val="none"/>
        </w:rPr>
        <w:t>023</w:t>
      </w:r>
      <w:r>
        <w:rPr>
          <w:rFonts w:hint="eastAsia" w:ascii="方正仿宋_GBK" w:hAnsi="Times New Roman" w:eastAsia="方正仿宋_GBK" w:cs="Times New Roman"/>
          <w:sz w:val="32"/>
          <w:szCs w:val="20"/>
          <w:highlight w:val="none"/>
        </w:rPr>
        <w:t>-</w:t>
      </w:r>
      <w:r>
        <w:rPr>
          <w:rFonts w:hint="default" w:ascii="Times New Roman" w:hAnsi="Times New Roman" w:eastAsia="方正仿宋_GBK" w:cs="Times New Roman"/>
          <w:sz w:val="32"/>
          <w:szCs w:val="32"/>
          <w:highlight w:val="none"/>
        </w:rPr>
        <w:t>65707445</w:t>
      </w:r>
      <w:r>
        <w:rPr>
          <w:rFonts w:hint="default" w:ascii="Times New Roman" w:hAnsi="Times New Roman" w:cs="Times New Roman"/>
        </w:rPr>
        <w:t xml:space="preserve"> </w:t>
      </w:r>
    </w:p>
    <w:p w14:paraId="2397AA6A">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C816071-2719-4841-B7CA-CDF99E5E583C}"/>
  </w:font>
  <w:font w:name="方正仿宋_GBK">
    <w:panose1 w:val="03000509000000000000"/>
    <w:charset w:val="86"/>
    <w:family w:val="script"/>
    <w:pitch w:val="default"/>
    <w:sig w:usb0="00000001" w:usb1="080E0000" w:usb2="00000000" w:usb3="00000000" w:csb0="00040000" w:csb1="00000000"/>
    <w:embedRegular r:id="rId2" w:fontKey="{EBA12EAD-9008-415D-AE80-2FD5833C9297}"/>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9ECADFF3-8F6B-43B5-A3E6-379DE496BA4E}"/>
  </w:font>
  <w:font w:name="华文中宋">
    <w:altName w:val="宋体"/>
    <w:panose1 w:val="02010600040101010101"/>
    <w:charset w:val="86"/>
    <w:family w:val="auto"/>
    <w:pitch w:val="default"/>
    <w:sig w:usb0="00000000" w:usb1="00000000" w:usb2="00000000" w:usb3="00000000" w:csb0="0004009F" w:csb1="DFD70000"/>
    <w:embedRegular r:id="rId4" w:fontKey="{E1616B79-2CD4-4F6D-9624-4D09F4F1DF0E}"/>
  </w:font>
  <w:font w:name="方正黑体_GBK">
    <w:panose1 w:val="02010600010101010101"/>
    <w:charset w:val="86"/>
    <w:family w:val="script"/>
    <w:pitch w:val="default"/>
    <w:sig w:usb0="00000001" w:usb1="080E0000" w:usb2="00000000" w:usb3="00000000" w:csb0="00040000" w:csb1="00000000"/>
    <w:embedRegular r:id="rId5" w:fontKey="{AC5C38FF-0440-45B1-AAD7-AF5988B639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337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038FB">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038FB">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66DD0"/>
    <w:rsid w:val="07BC04FE"/>
    <w:rsid w:val="07F16A87"/>
    <w:rsid w:val="07F80A7A"/>
    <w:rsid w:val="09DF1367"/>
    <w:rsid w:val="0AA717E4"/>
    <w:rsid w:val="0AF33DDA"/>
    <w:rsid w:val="0E21187F"/>
    <w:rsid w:val="0ED10D7B"/>
    <w:rsid w:val="11A66AA9"/>
    <w:rsid w:val="130238A9"/>
    <w:rsid w:val="1AE33502"/>
    <w:rsid w:val="1DB66DD0"/>
    <w:rsid w:val="1DF176EB"/>
    <w:rsid w:val="1FEC076E"/>
    <w:rsid w:val="22BC6BBF"/>
    <w:rsid w:val="2DBE7EBB"/>
    <w:rsid w:val="2DF84DAB"/>
    <w:rsid w:val="2EF77F91"/>
    <w:rsid w:val="3403354C"/>
    <w:rsid w:val="3B5E2228"/>
    <w:rsid w:val="4AB26F05"/>
    <w:rsid w:val="4BAA6400"/>
    <w:rsid w:val="4E5A512C"/>
    <w:rsid w:val="512A04EA"/>
    <w:rsid w:val="519626D2"/>
    <w:rsid w:val="52EE21C9"/>
    <w:rsid w:val="54066B2B"/>
    <w:rsid w:val="55D637F6"/>
    <w:rsid w:val="576508D3"/>
    <w:rsid w:val="5E211EAF"/>
    <w:rsid w:val="62810F0E"/>
    <w:rsid w:val="634E1C1E"/>
    <w:rsid w:val="74CC0E9B"/>
    <w:rsid w:val="75F6223F"/>
    <w:rsid w:val="78CF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1065</Words>
  <Characters>1153</Characters>
  <Lines>0</Lines>
  <Paragraphs>0</Paragraphs>
  <TotalTime>15</TotalTime>
  <ScaleCrop>false</ScaleCrop>
  <LinksUpToDate>false</LinksUpToDate>
  <CharactersWithSpaces>1156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2022-04-20T02:06:00Z</dcterms:created>
  <dc:creator>bsy</dc:creator>
  <cp:lastModifiedBy>silence</cp:lastModifiedBy>
  <dcterms:modified xsi:type="dcterms:W3CDTF">2025-05-07T01:58:41Z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F63E2971FA0D4B39AABE4426E4442E68</vt:lpwstr>
  </property>
  <property fmtid="{D5CDD505-2E9C-101B-9397-08002B2CF9AE}" pid="4" name="KSOTemplateDocerSaveRecord">
    <vt:lpwstr>eyJoZGlkIjoiZjRmYWUxOWJhMWE5OGFmZGQyNzA0NjBkZTNhOGRjMDEiLCJ1c2VySWQiOiIyNDg4ODMzNzUifQ==</vt:lpwstr>
  </property>
</Properties>
</file>