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89795">
      <w:pPr>
        <w:spacing w:line="420" w:lineRule="exact"/>
        <w:rPr>
          <w:color w:val="000000"/>
          <w:szCs w:val="32"/>
        </w:rPr>
      </w:pPr>
      <w:bookmarkStart w:id="0" w:name="_GoBack"/>
      <w:bookmarkEnd w:id="0"/>
    </w:p>
    <w:p w14:paraId="4EA966BD">
      <w:pPr>
        <w:spacing w:line="420" w:lineRule="exact"/>
        <w:rPr>
          <w:color w:val="000000"/>
          <w:szCs w:val="32"/>
        </w:rPr>
      </w:pPr>
    </w:p>
    <w:tbl>
      <w:tblPr>
        <w:tblStyle w:val="10"/>
        <w:tblpPr w:leftFromText="181" w:rightFromText="181" w:tblpXSpec="center" w:tblpY="1986"/>
        <w:tblOverlap w:val="never"/>
        <w:tblW w:w="0" w:type="auto"/>
        <w:tblInd w:w="0" w:type="dxa"/>
        <w:tblLayout w:type="fixed"/>
        <w:tblCellMar>
          <w:top w:w="0" w:type="dxa"/>
          <w:left w:w="108" w:type="dxa"/>
          <w:bottom w:w="0" w:type="dxa"/>
          <w:right w:w="108" w:type="dxa"/>
        </w:tblCellMar>
      </w:tblPr>
      <w:tblGrid>
        <w:gridCol w:w="9014"/>
      </w:tblGrid>
      <w:tr w14:paraId="2B55D6BC">
        <w:tblPrEx>
          <w:tblCellMar>
            <w:top w:w="0" w:type="dxa"/>
            <w:left w:w="108" w:type="dxa"/>
            <w:bottom w:w="0" w:type="dxa"/>
            <w:right w:w="108" w:type="dxa"/>
          </w:tblCellMar>
        </w:tblPrEx>
        <w:trPr>
          <w:trHeight w:val="1091" w:hRule="atLeast"/>
        </w:trPr>
        <w:tc>
          <w:tcPr>
            <w:tcW w:w="9014" w:type="dxa"/>
            <w:tcMar>
              <w:top w:w="0" w:type="dxa"/>
              <w:left w:w="0" w:type="dxa"/>
              <w:bottom w:w="0" w:type="dxa"/>
              <w:right w:w="0" w:type="dxa"/>
            </w:tcMar>
            <w:vAlign w:val="center"/>
          </w:tcPr>
          <w:p w14:paraId="4DE66C0B">
            <w:pPr>
              <w:snapToGrid w:val="0"/>
              <w:spacing w:line="160" w:lineRule="exact"/>
              <w:rPr>
                <w:color w:val="000000"/>
              </w:rPr>
            </w:pPr>
          </w:p>
          <w:p w14:paraId="7C4927F9">
            <w:pPr>
              <w:snapToGrid w:val="0"/>
              <w:spacing w:line="160" w:lineRule="exact"/>
              <w:rPr>
                <w:color w:val="000000"/>
                <w:szCs w:val="32"/>
              </w:rPr>
            </w:pPr>
          </w:p>
          <w:p w14:paraId="2A9BAAB6">
            <w:pPr>
              <w:snapToGrid w:val="0"/>
              <w:spacing w:line="160" w:lineRule="exact"/>
              <w:rPr>
                <w:color w:val="000000"/>
                <w:szCs w:val="32"/>
              </w:rPr>
            </w:pPr>
          </w:p>
          <w:p w14:paraId="39F828BF">
            <w:pPr>
              <w:snapToGrid w:val="0"/>
              <w:spacing w:line="200" w:lineRule="exact"/>
              <w:rPr>
                <w:color w:val="000000"/>
                <w:szCs w:val="32"/>
              </w:rPr>
            </w:pPr>
          </w:p>
        </w:tc>
      </w:tr>
      <w:tr w14:paraId="2E60262D">
        <w:tblPrEx>
          <w:tblCellMar>
            <w:top w:w="0" w:type="dxa"/>
            <w:left w:w="108" w:type="dxa"/>
            <w:bottom w:w="0" w:type="dxa"/>
            <w:right w:w="108" w:type="dxa"/>
          </w:tblCellMar>
        </w:tblPrEx>
        <w:trPr>
          <w:trHeight w:val="1560" w:hRule="atLeast"/>
        </w:trPr>
        <w:tc>
          <w:tcPr>
            <w:tcW w:w="9014" w:type="dxa"/>
            <w:tcMar>
              <w:top w:w="0" w:type="dxa"/>
              <w:left w:w="0" w:type="dxa"/>
              <w:bottom w:w="0" w:type="dxa"/>
              <w:right w:w="0" w:type="dxa"/>
            </w:tcMar>
            <w:vAlign w:val="bottom"/>
          </w:tcPr>
          <w:p w14:paraId="47F39F30">
            <w:pPr>
              <w:snapToGrid w:val="0"/>
              <w:jc w:val="center"/>
              <w:rPr>
                <w:rFonts w:hint="eastAsia" w:eastAsia="方正仿宋_GBK"/>
                <w:color w:val="000000"/>
                <w:sz w:val="32"/>
                <w:szCs w:val="32"/>
              </w:rPr>
            </w:pPr>
          </w:p>
          <w:p w14:paraId="2066063F">
            <w:pPr>
              <w:snapToGrid w:val="0"/>
              <w:jc w:val="center"/>
              <w:rPr>
                <w:rFonts w:hint="eastAsia" w:eastAsia="方正仿宋_GBK"/>
                <w:color w:val="000000"/>
                <w:sz w:val="32"/>
                <w:szCs w:val="32"/>
              </w:rPr>
            </w:pPr>
          </w:p>
          <w:p w14:paraId="0246A443">
            <w:pPr>
              <w:snapToGrid w:val="0"/>
              <w:jc w:val="center"/>
              <w:rPr>
                <w:rFonts w:hint="eastAsia" w:eastAsia="方正仿宋_GBK"/>
                <w:color w:val="000000"/>
                <w:sz w:val="32"/>
                <w:szCs w:val="32"/>
              </w:rPr>
            </w:pPr>
          </w:p>
          <w:p w14:paraId="751CB311">
            <w:pPr>
              <w:snapToGrid w:val="0"/>
              <w:jc w:val="center"/>
              <w:rPr>
                <w:rFonts w:eastAsia="方正仿宋_GBK"/>
                <w:color w:val="000000"/>
                <w:sz w:val="32"/>
                <w:szCs w:val="32"/>
              </w:rPr>
            </w:pPr>
            <w:r>
              <w:rPr>
                <w:rFonts w:eastAsia="方正仿宋_GBK"/>
                <w:color w:val="000000"/>
                <w:sz w:val="32"/>
                <w:szCs w:val="32"/>
              </w:rPr>
              <w:t>巴福府发〔20</w:t>
            </w:r>
            <w:r>
              <w:rPr>
                <w:rFonts w:hint="eastAsia" w:eastAsia="方正仿宋_GBK"/>
                <w:color w:val="000000"/>
                <w:sz w:val="32"/>
                <w:szCs w:val="32"/>
              </w:rPr>
              <w:t>21</w:t>
            </w:r>
            <w:r>
              <w:rPr>
                <w:rFonts w:eastAsia="方正仿宋_GBK"/>
                <w:color w:val="000000"/>
                <w:sz w:val="32"/>
                <w:szCs w:val="32"/>
              </w:rPr>
              <w:t>〕</w:t>
            </w:r>
            <w:r>
              <w:rPr>
                <w:rFonts w:hint="eastAsia" w:eastAsia="方正仿宋_GBK"/>
                <w:color w:val="000000"/>
                <w:sz w:val="32"/>
                <w:szCs w:val="32"/>
              </w:rPr>
              <w:t>27</w:t>
            </w:r>
            <w:r>
              <w:rPr>
                <w:rFonts w:eastAsia="方正仿宋_GBK"/>
                <w:color w:val="000000"/>
                <w:sz w:val="32"/>
                <w:szCs w:val="32"/>
              </w:rPr>
              <w:t>号</w:t>
            </w:r>
          </w:p>
        </w:tc>
      </w:tr>
      <w:tr w14:paraId="108BA98B">
        <w:tblPrEx>
          <w:tblCellMar>
            <w:top w:w="0" w:type="dxa"/>
            <w:left w:w="108" w:type="dxa"/>
            <w:bottom w:w="0" w:type="dxa"/>
            <w:right w:w="108" w:type="dxa"/>
          </w:tblCellMar>
        </w:tblPrEx>
        <w:trPr>
          <w:trHeight w:val="315" w:hRule="atLeast"/>
        </w:trPr>
        <w:tc>
          <w:tcPr>
            <w:tcW w:w="9014" w:type="dxa"/>
            <w:tcMar>
              <w:top w:w="0" w:type="dxa"/>
              <w:left w:w="0" w:type="dxa"/>
              <w:bottom w:w="0" w:type="dxa"/>
              <w:right w:w="0" w:type="dxa"/>
            </w:tcMar>
            <w:vAlign w:val="center"/>
          </w:tcPr>
          <w:p w14:paraId="3FA43F42">
            <w:pPr>
              <w:snapToGrid w:val="0"/>
              <w:spacing w:line="200" w:lineRule="exact"/>
              <w:ind w:firstLine="40"/>
              <w:jc w:val="center"/>
              <w:rPr>
                <w:rFonts w:eastAsia="方正仿宋_GBK"/>
                <w:color w:val="000000"/>
                <w:szCs w:val="32"/>
              </w:rPr>
            </w:pPr>
          </w:p>
        </w:tc>
      </w:tr>
    </w:tbl>
    <w:p w14:paraId="41F2E67B">
      <w:pPr>
        <w:snapToGrid w:val="0"/>
        <w:spacing w:line="600" w:lineRule="exact"/>
        <w:ind w:firstLine="947"/>
        <w:jc w:val="center"/>
        <w:rPr>
          <w:rFonts w:eastAsia="方正小标宋_GBK"/>
          <w:color w:val="000000"/>
          <w:spacing w:val="16"/>
          <w:szCs w:val="32"/>
        </w:rPr>
      </w:pPr>
    </w:p>
    <w:p w14:paraId="36F2BC7B">
      <w:pPr>
        <w:spacing w:line="540" w:lineRule="exact"/>
        <w:rPr>
          <w:rFonts w:eastAsia="方正仿宋_GBK"/>
          <w:color w:val="000000"/>
          <w:szCs w:val="32"/>
        </w:rPr>
      </w:pPr>
    </w:p>
    <w:p w14:paraId="3AFA3A2C">
      <w:pPr>
        <w:spacing w:line="600" w:lineRule="exact"/>
        <w:rPr>
          <w:rFonts w:eastAsia="方正仿宋_GBK"/>
          <w:bCs/>
          <w:color w:val="000000"/>
          <w:szCs w:val="32"/>
        </w:rPr>
      </w:pPr>
    </w:p>
    <w:p w14:paraId="6C1CDE71">
      <w:pPr>
        <w:spacing w:line="600" w:lineRule="exact"/>
        <w:rPr>
          <w:rFonts w:eastAsia="方正仿宋_GBK"/>
          <w:bCs/>
          <w:color w:val="000000"/>
          <w:szCs w:val="32"/>
        </w:rPr>
      </w:pPr>
    </w:p>
    <w:p w14:paraId="7F90FD04">
      <w:pPr>
        <w:spacing w:line="540" w:lineRule="exact"/>
        <w:jc w:val="center"/>
        <w:rPr>
          <w:rFonts w:eastAsia="方正小标宋_GBK"/>
          <w:color w:val="000000"/>
          <w:sz w:val="44"/>
          <w:szCs w:val="44"/>
        </w:rPr>
      </w:pPr>
      <w:r>
        <w:rPr>
          <w:rFonts w:eastAsia="方正小标宋_GBK"/>
          <w:color w:val="000000"/>
          <w:sz w:val="44"/>
          <w:szCs w:val="44"/>
        </w:rPr>
        <w:t>巴福镇人民政府</w:t>
      </w:r>
    </w:p>
    <w:p w14:paraId="52FFB420">
      <w:pPr>
        <w:spacing w:line="594" w:lineRule="exact"/>
        <w:jc w:val="center"/>
        <w:rPr>
          <w:rFonts w:hint="eastAsia" w:eastAsia="方正小标宋_GBK"/>
          <w:kern w:val="0"/>
          <w:sz w:val="44"/>
          <w:szCs w:val="44"/>
        </w:rPr>
      </w:pPr>
      <w:r>
        <w:rPr>
          <w:rFonts w:eastAsia="方正小标宋_GBK"/>
          <w:sz w:val="44"/>
          <w:szCs w:val="44"/>
        </w:rPr>
        <w:t>关于印发《</w:t>
      </w:r>
      <w:r>
        <w:rPr>
          <w:rFonts w:hint="eastAsia" w:eastAsia="方正小标宋_GBK"/>
          <w:sz w:val="44"/>
          <w:szCs w:val="44"/>
        </w:rPr>
        <w:t>巴福镇</w:t>
      </w:r>
      <w:r>
        <w:rPr>
          <w:rFonts w:eastAsia="方正小标宋_GBK"/>
          <w:sz w:val="44"/>
          <w:szCs w:val="44"/>
        </w:rPr>
        <w:t>202</w:t>
      </w:r>
      <w:r>
        <w:rPr>
          <w:rFonts w:hint="eastAsia" w:eastAsia="方正小标宋_GBK"/>
          <w:sz w:val="44"/>
          <w:szCs w:val="44"/>
        </w:rPr>
        <w:t>1</w:t>
      </w:r>
      <w:r>
        <w:rPr>
          <w:rFonts w:eastAsia="方正小标宋_GBK"/>
          <w:sz w:val="44"/>
          <w:szCs w:val="44"/>
        </w:rPr>
        <w:t>年</w:t>
      </w:r>
      <w:r>
        <w:rPr>
          <w:rFonts w:hint="eastAsia" w:eastAsia="方正小标宋_GBK"/>
          <w:sz w:val="44"/>
          <w:szCs w:val="44"/>
        </w:rPr>
        <w:t>秋</w:t>
      </w:r>
      <w:r>
        <w:rPr>
          <w:rFonts w:eastAsia="方正小标宋_GBK"/>
          <w:sz w:val="44"/>
          <w:szCs w:val="44"/>
        </w:rPr>
        <w:t>季动物疫病综合防控行动方案》的通知</w:t>
      </w:r>
    </w:p>
    <w:p w14:paraId="7FF49784">
      <w:pPr>
        <w:spacing w:line="540" w:lineRule="exact"/>
        <w:rPr>
          <w:rFonts w:hint="eastAsia" w:eastAsia="方正楷体_GBK"/>
          <w:szCs w:val="32"/>
        </w:rPr>
      </w:pPr>
    </w:p>
    <w:p w14:paraId="46AFCBE8">
      <w:pPr>
        <w:spacing w:line="594" w:lineRule="exact"/>
        <w:rPr>
          <w:rFonts w:hint="eastAsia" w:eastAsia="方正仿宋_GBK" w:cs="方正仿宋_GBK"/>
          <w:color w:val="000000"/>
          <w:sz w:val="32"/>
          <w:szCs w:val="32"/>
        </w:rPr>
      </w:pPr>
      <w:r>
        <w:rPr>
          <w:rFonts w:hint="eastAsia" w:eastAsia="方正仿宋_GBK" w:cs="方正仿宋_GBK"/>
          <w:color w:val="000000"/>
          <w:sz w:val="32"/>
          <w:szCs w:val="32"/>
        </w:rPr>
        <w:t>各村民委员会：</w:t>
      </w:r>
    </w:p>
    <w:p w14:paraId="4AE49C70">
      <w:pPr>
        <w:spacing w:line="594"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为切实做好</w:t>
      </w:r>
      <w:r>
        <w:rPr>
          <w:rFonts w:eastAsia="新宋体"/>
          <w:color w:val="000000"/>
          <w:sz w:val="32"/>
          <w:szCs w:val="32"/>
        </w:rPr>
        <w:t>202</w:t>
      </w:r>
      <w:r>
        <w:rPr>
          <w:rFonts w:hint="eastAsia" w:eastAsia="新宋体"/>
          <w:color w:val="000000"/>
          <w:sz w:val="32"/>
          <w:szCs w:val="32"/>
        </w:rPr>
        <w:t>1</w:t>
      </w:r>
      <w:r>
        <w:rPr>
          <w:rFonts w:hint="eastAsia" w:eastAsia="方正仿宋_GBK" w:cs="方正仿宋_GBK"/>
          <w:color w:val="000000"/>
          <w:sz w:val="32"/>
          <w:szCs w:val="32"/>
        </w:rPr>
        <w:t>年秋季动物疫病综合防控工作，有效防控动物疫病，现将《巴福镇</w:t>
      </w:r>
      <w:r>
        <w:rPr>
          <w:rFonts w:hint="eastAsia" w:eastAsia="新宋体"/>
          <w:color w:val="000000"/>
          <w:sz w:val="32"/>
          <w:szCs w:val="32"/>
        </w:rPr>
        <w:t>2021</w:t>
      </w:r>
      <w:r>
        <w:rPr>
          <w:rFonts w:hint="eastAsia" w:eastAsia="方正仿宋_GBK" w:cs="方正仿宋_GBK"/>
          <w:color w:val="000000"/>
          <w:sz w:val="32"/>
          <w:szCs w:val="32"/>
        </w:rPr>
        <w:t>年秋季动物疫病综合防控行动工作方案》印发给你们，请遵照执行。</w:t>
      </w:r>
    </w:p>
    <w:p w14:paraId="240B0AC0">
      <w:pPr>
        <w:spacing w:line="594" w:lineRule="exact"/>
        <w:jc w:val="center"/>
        <w:rPr>
          <w:rFonts w:eastAsia="方正仿宋_GBK"/>
          <w:sz w:val="32"/>
          <w:szCs w:val="32"/>
        </w:rPr>
      </w:pPr>
    </w:p>
    <w:p w14:paraId="0FEDEF09">
      <w:pPr>
        <w:spacing w:line="594" w:lineRule="exact"/>
        <w:jc w:val="center"/>
        <w:rPr>
          <w:rFonts w:hint="eastAsia" w:eastAsia="方正仿宋_GBK"/>
          <w:sz w:val="32"/>
          <w:szCs w:val="32"/>
        </w:rPr>
      </w:pPr>
      <w:r>
        <w:rPr>
          <w:rFonts w:eastAsia="方正仿宋_GBK"/>
          <w:sz w:val="32"/>
          <w:szCs w:val="32"/>
        </w:rPr>
        <w:t xml:space="preserve">                    </w:t>
      </w:r>
      <w:r>
        <w:rPr>
          <w:rFonts w:hint="eastAsia" w:eastAsia="方正仿宋_GBK"/>
          <w:sz w:val="32"/>
          <w:szCs w:val="32"/>
        </w:rPr>
        <w:t>巴福镇人民政府</w:t>
      </w:r>
    </w:p>
    <w:p w14:paraId="382108E3">
      <w:pPr>
        <w:spacing w:line="594" w:lineRule="exact"/>
        <w:ind w:firstLine="640" w:firstLineChars="200"/>
        <w:textAlignment w:val="baseline"/>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202</w:t>
      </w:r>
      <w:r>
        <w:rPr>
          <w:rFonts w:hint="eastAsia" w:eastAsia="方正仿宋_GBK"/>
          <w:sz w:val="32"/>
          <w:szCs w:val="32"/>
        </w:rPr>
        <w:t>1</w:t>
      </w:r>
      <w:r>
        <w:rPr>
          <w:rFonts w:eastAsia="方正仿宋_GBK"/>
          <w:sz w:val="32"/>
          <w:szCs w:val="32"/>
        </w:rPr>
        <w:t>年</w:t>
      </w:r>
      <w:r>
        <w:rPr>
          <w:rFonts w:hint="eastAsia" w:eastAsia="方正仿宋_GBK"/>
          <w:sz w:val="32"/>
          <w:szCs w:val="32"/>
        </w:rPr>
        <w:t>9</w:t>
      </w:r>
      <w:r>
        <w:rPr>
          <w:rFonts w:eastAsia="方正仿宋_GBK"/>
          <w:sz w:val="32"/>
          <w:szCs w:val="32"/>
        </w:rPr>
        <w:t>月</w:t>
      </w:r>
      <w:r>
        <w:rPr>
          <w:rFonts w:hint="eastAsia" w:eastAsia="方正仿宋_GBK"/>
          <w:sz w:val="32"/>
          <w:szCs w:val="32"/>
        </w:rPr>
        <w:t>16</w:t>
      </w:r>
      <w:r>
        <w:rPr>
          <w:rFonts w:eastAsia="方正仿宋_GBK"/>
          <w:sz w:val="32"/>
          <w:szCs w:val="32"/>
        </w:rPr>
        <w:t>日</w:t>
      </w:r>
    </w:p>
    <w:p w14:paraId="12E8F5A3">
      <w:pPr>
        <w:snapToGrid w:val="0"/>
        <w:spacing w:line="594" w:lineRule="exact"/>
        <w:jc w:val="center"/>
        <w:rPr>
          <w:rFonts w:hint="eastAsia" w:eastAsia="方正小标宋_GBK"/>
          <w:sz w:val="44"/>
          <w:szCs w:val="44"/>
        </w:rPr>
      </w:pPr>
      <w:r>
        <w:rPr>
          <w:rFonts w:hint="eastAsia" w:eastAsia="方正小标宋_GBK"/>
          <w:sz w:val="44"/>
          <w:szCs w:val="44"/>
        </w:rPr>
        <w:t>巴福镇2021年秋季动物疫病</w:t>
      </w:r>
    </w:p>
    <w:p w14:paraId="4A8CFEF5">
      <w:pPr>
        <w:snapToGrid w:val="0"/>
        <w:spacing w:line="594" w:lineRule="exact"/>
        <w:jc w:val="center"/>
        <w:rPr>
          <w:rFonts w:hint="eastAsia" w:eastAsia="方正小标宋_GBK"/>
          <w:sz w:val="44"/>
          <w:szCs w:val="44"/>
        </w:rPr>
      </w:pPr>
      <w:r>
        <w:rPr>
          <w:rFonts w:hint="eastAsia" w:eastAsia="方正小标宋_GBK"/>
          <w:sz w:val="44"/>
          <w:szCs w:val="44"/>
        </w:rPr>
        <w:t>综合防控行动方案</w:t>
      </w:r>
    </w:p>
    <w:p w14:paraId="7B185865">
      <w:pPr>
        <w:spacing w:line="594" w:lineRule="exact"/>
        <w:ind w:firstLine="640" w:firstLineChars="200"/>
        <w:rPr>
          <w:rFonts w:hint="eastAsia" w:eastAsia="方正仿宋_GBK"/>
          <w:sz w:val="32"/>
          <w:szCs w:val="32"/>
        </w:rPr>
      </w:pPr>
    </w:p>
    <w:p w14:paraId="46695E90">
      <w:pPr>
        <w:spacing w:line="594" w:lineRule="exact"/>
        <w:ind w:firstLine="640" w:firstLineChars="200"/>
        <w:rPr>
          <w:rFonts w:eastAsia="方正仿宋_GBK"/>
          <w:sz w:val="32"/>
          <w:szCs w:val="32"/>
        </w:rPr>
      </w:pPr>
      <w:r>
        <w:rPr>
          <w:rFonts w:hint="eastAsia" w:eastAsia="方正仿宋_GBK"/>
          <w:sz w:val="32"/>
          <w:szCs w:val="32"/>
        </w:rPr>
        <w:t>为贯彻落实《中华人民共和国动物防疫法》《重庆市动物防疫条例》《重庆市无规定动物疫病区管理办法》以及农业农村部《</w:t>
      </w:r>
      <w:r>
        <w:rPr>
          <w:rFonts w:eastAsia="方正仿宋_GBK"/>
          <w:sz w:val="32"/>
          <w:szCs w:val="32"/>
        </w:rPr>
        <w:t>2021</w:t>
      </w:r>
      <w:r>
        <w:rPr>
          <w:rFonts w:hint="eastAsia" w:eastAsia="方正仿宋_GBK"/>
          <w:sz w:val="32"/>
          <w:szCs w:val="32"/>
        </w:rPr>
        <w:t>年国家动物疫病强制免疫计划》（见附件3），《重庆高新区2021年秋季动物疫病综合防控行动方案》</w:t>
      </w:r>
      <w:r>
        <w:rPr>
          <w:rFonts w:hint="eastAsia" w:eastAsia="方正仿宋_GBK" w:cs="黑体"/>
          <w:bCs/>
          <w:color w:val="000000"/>
          <w:kern w:val="0"/>
          <w:sz w:val="32"/>
          <w:szCs w:val="32"/>
        </w:rPr>
        <w:t>渝高新改发〔</w:t>
      </w:r>
      <w:r>
        <w:rPr>
          <w:rFonts w:hint="eastAsia" w:eastAsia="方正仿宋_GBK"/>
          <w:sz w:val="32"/>
          <w:szCs w:val="32"/>
        </w:rPr>
        <w:t>2021</w:t>
      </w:r>
      <w:r>
        <w:rPr>
          <w:rFonts w:hint="eastAsia" w:eastAsia="方正仿宋_GBK" w:cs="黑体"/>
          <w:bCs/>
          <w:color w:val="000000"/>
          <w:kern w:val="0"/>
          <w:sz w:val="32"/>
          <w:szCs w:val="32"/>
        </w:rPr>
        <w:t>〕</w:t>
      </w:r>
      <w:r>
        <w:rPr>
          <w:rFonts w:hint="eastAsia" w:eastAsia="方正仿宋_GBK"/>
          <w:sz w:val="32"/>
          <w:szCs w:val="32"/>
        </w:rPr>
        <w:t>117</w:t>
      </w:r>
      <w:r>
        <w:rPr>
          <w:rFonts w:hint="eastAsia" w:eastAsia="方正仿宋_GBK" w:cs="黑体"/>
          <w:bCs/>
          <w:color w:val="000000"/>
          <w:kern w:val="0"/>
          <w:sz w:val="32"/>
          <w:szCs w:val="32"/>
        </w:rPr>
        <w:t>号文件精神，</w:t>
      </w:r>
      <w:r>
        <w:rPr>
          <w:rFonts w:hint="eastAsia" w:eastAsia="方正仿宋_GBK"/>
          <w:sz w:val="32"/>
          <w:szCs w:val="32"/>
        </w:rPr>
        <w:t>结合当前动物疫情形势和生产流通状况，特制定本方案。</w:t>
      </w:r>
    </w:p>
    <w:p w14:paraId="7675DC31">
      <w:pPr>
        <w:spacing w:line="594" w:lineRule="exact"/>
        <w:ind w:firstLine="640" w:firstLineChars="200"/>
        <w:rPr>
          <w:rFonts w:hint="eastAsia" w:eastAsia="方正黑体_GBK"/>
          <w:sz w:val="32"/>
          <w:szCs w:val="32"/>
        </w:rPr>
      </w:pPr>
      <w:r>
        <w:rPr>
          <w:rFonts w:hint="eastAsia" w:eastAsia="方正黑体_GBK"/>
          <w:sz w:val="32"/>
          <w:szCs w:val="32"/>
        </w:rPr>
        <w:t>一、指导思想</w:t>
      </w:r>
    </w:p>
    <w:p w14:paraId="2F1BFE0E">
      <w:pPr>
        <w:spacing w:line="594" w:lineRule="exact"/>
        <w:ind w:firstLine="640" w:firstLineChars="200"/>
        <w:rPr>
          <w:rFonts w:eastAsia="方正仿宋_GBK" w:cs="方正仿宋_GBK"/>
          <w:sz w:val="32"/>
          <w:szCs w:val="32"/>
        </w:rPr>
      </w:pPr>
      <w:r>
        <w:rPr>
          <w:rFonts w:hint="eastAsia" w:eastAsia="方正仿宋_GBK" w:cs="方正仿宋_GBK"/>
          <w:sz w:val="32"/>
          <w:szCs w:val="32"/>
        </w:rPr>
        <w:t>坚持以习近平新时代中国特色社会主义思想为指导，全面贯彻党的十九大和十九届五中全会及中央经济工作会议、中央农村工作会议、重庆市委农村工作会议精神，聚焦</w:t>
      </w:r>
      <w:r>
        <w:rPr>
          <w:rFonts w:hint="eastAsia" w:eastAsia="方正仿宋_GBK"/>
          <w:sz w:val="32"/>
          <w:szCs w:val="32"/>
        </w:rPr>
        <w:t>持续巩固拓展脱贫攻坚成果和</w:t>
      </w:r>
      <w:r>
        <w:rPr>
          <w:rFonts w:hint="eastAsia" w:eastAsia="方正仿宋_GBK" w:cs="方正仿宋_GBK"/>
          <w:sz w:val="32"/>
          <w:szCs w:val="32"/>
        </w:rPr>
        <w:t>实施乡村振兴战略新任务、新要求，提高政治站位，强化政治担当，紧紧围绕“防风险、保安全、促发展”目标任务，坚持预防为主的方针，统筹抓好非洲猪瘟、口蹄疫、高致病性禽流感等重大动物疫病以及牛羊“两病”等人畜共患病防控工作，努力确保畜牧业生产发展安全、畜产品质量安全、社会公共卫生安全和生态环境安全。</w:t>
      </w:r>
    </w:p>
    <w:p w14:paraId="1D802931">
      <w:pPr>
        <w:spacing w:line="594" w:lineRule="exact"/>
        <w:ind w:firstLine="640" w:firstLineChars="200"/>
        <w:rPr>
          <w:rFonts w:hint="eastAsia" w:eastAsia="方正黑体_GBK"/>
          <w:sz w:val="32"/>
          <w:szCs w:val="32"/>
        </w:rPr>
      </w:pPr>
      <w:r>
        <w:rPr>
          <w:rFonts w:hint="eastAsia" w:eastAsia="方正黑体_GBK"/>
          <w:sz w:val="32"/>
          <w:szCs w:val="32"/>
        </w:rPr>
        <w:t>二、时间安排</w:t>
      </w:r>
    </w:p>
    <w:p w14:paraId="1A19247A">
      <w:pPr>
        <w:spacing w:line="594" w:lineRule="exact"/>
        <w:ind w:firstLine="640" w:firstLineChars="200"/>
        <w:rPr>
          <w:rFonts w:hint="eastAsia" w:eastAsia="方正仿宋_GBK" w:cs="方正仿宋_GBK"/>
          <w:sz w:val="32"/>
          <w:szCs w:val="32"/>
        </w:rPr>
      </w:pPr>
      <w:r>
        <w:rPr>
          <w:rFonts w:hint="eastAsia" w:eastAsia="方正仿宋_GBK" w:cs="方正仿宋_GBK"/>
          <w:sz w:val="32"/>
          <w:szCs w:val="32"/>
        </w:rPr>
        <w:t>巴福镇秋防行动时间统一</w:t>
      </w:r>
      <w:r>
        <w:rPr>
          <w:rFonts w:eastAsia="方正仿宋_GBK"/>
          <w:sz w:val="32"/>
          <w:szCs w:val="32"/>
        </w:rPr>
        <w:t>定为</w:t>
      </w:r>
      <w:r>
        <w:rPr>
          <w:rFonts w:hint="eastAsia" w:eastAsia="方正仿宋_GBK"/>
          <w:sz w:val="32"/>
          <w:szCs w:val="32"/>
        </w:rPr>
        <w:t>9</w:t>
      </w:r>
      <w:r>
        <w:rPr>
          <w:rFonts w:eastAsia="方正仿宋_GBK"/>
          <w:sz w:val="32"/>
          <w:szCs w:val="32"/>
        </w:rPr>
        <w:t>月</w:t>
      </w:r>
      <w:r>
        <w:rPr>
          <w:rFonts w:hint="eastAsia" w:eastAsia="方正仿宋_GBK"/>
          <w:sz w:val="32"/>
          <w:szCs w:val="32"/>
        </w:rPr>
        <w:t>10</w:t>
      </w:r>
      <w:r>
        <w:rPr>
          <w:rFonts w:eastAsia="方正仿宋_GBK"/>
          <w:sz w:val="32"/>
          <w:szCs w:val="32"/>
        </w:rPr>
        <w:t>日—</w:t>
      </w:r>
      <w:r>
        <w:rPr>
          <w:rFonts w:hint="eastAsia" w:eastAsia="方正仿宋_GBK"/>
          <w:sz w:val="32"/>
          <w:szCs w:val="32"/>
        </w:rPr>
        <w:t>10</w:t>
      </w:r>
      <w:r>
        <w:rPr>
          <w:rFonts w:eastAsia="方正仿宋_GBK"/>
          <w:sz w:val="32"/>
          <w:szCs w:val="32"/>
        </w:rPr>
        <w:t>月</w:t>
      </w:r>
      <w:r>
        <w:rPr>
          <w:rFonts w:hint="eastAsia" w:eastAsia="方正仿宋_GBK"/>
          <w:sz w:val="32"/>
          <w:szCs w:val="32"/>
        </w:rPr>
        <w:t>20</w:t>
      </w:r>
      <w:r>
        <w:rPr>
          <w:rFonts w:hint="eastAsia" w:eastAsia="方正仿宋_GBK" w:cs="方正仿宋_GBK"/>
          <w:sz w:val="32"/>
          <w:szCs w:val="32"/>
        </w:rPr>
        <w:t>日。</w:t>
      </w:r>
    </w:p>
    <w:p w14:paraId="3B361378">
      <w:pPr>
        <w:spacing w:line="560" w:lineRule="exact"/>
        <w:ind w:firstLine="640" w:firstLineChars="200"/>
        <w:rPr>
          <w:rFonts w:hint="eastAsia" w:eastAsia="方正黑体_GBK"/>
          <w:sz w:val="32"/>
          <w:szCs w:val="32"/>
        </w:rPr>
      </w:pPr>
      <w:r>
        <w:rPr>
          <w:rFonts w:hint="eastAsia" w:eastAsia="方正黑体_GBK"/>
          <w:sz w:val="32"/>
          <w:szCs w:val="32"/>
        </w:rPr>
        <w:t>三、行动内容</w:t>
      </w:r>
    </w:p>
    <w:p w14:paraId="6684A996">
      <w:pPr>
        <w:spacing w:line="560" w:lineRule="exact"/>
        <w:ind w:firstLine="640" w:firstLineChars="200"/>
        <w:rPr>
          <w:rFonts w:hint="eastAsia" w:eastAsia="方正仿宋_GBK" w:cs="方正仿宋_GBK"/>
          <w:sz w:val="32"/>
          <w:szCs w:val="32"/>
        </w:rPr>
      </w:pPr>
      <w:r>
        <w:rPr>
          <w:rFonts w:hint="eastAsia" w:eastAsia="方正仿宋_GBK" w:cs="方正仿宋_GBK"/>
          <w:sz w:val="32"/>
          <w:szCs w:val="32"/>
        </w:rPr>
        <w:t>坚持常年防疫与季节防疫相结合，在有效抓好常年防疫工作基础上，集中抓好以</w:t>
      </w:r>
      <w:r>
        <w:rPr>
          <w:rFonts w:eastAsia="方正仿宋_GBK"/>
          <w:sz w:val="32"/>
          <w:szCs w:val="32"/>
        </w:rPr>
        <w:t>下</w:t>
      </w:r>
      <w:r>
        <w:rPr>
          <w:rFonts w:hint="eastAsia" w:eastAsia="方正仿宋_GBK"/>
          <w:sz w:val="32"/>
          <w:szCs w:val="32"/>
        </w:rPr>
        <w:t>5</w:t>
      </w:r>
      <w:r>
        <w:rPr>
          <w:rFonts w:hint="eastAsia" w:eastAsia="方正仿宋_GBK" w:cs="方正仿宋_GBK"/>
          <w:sz w:val="32"/>
          <w:szCs w:val="32"/>
        </w:rPr>
        <w:t>个方面工作。</w:t>
      </w:r>
    </w:p>
    <w:p w14:paraId="54ACD3DE">
      <w:pPr>
        <w:spacing w:line="560" w:lineRule="exact"/>
        <w:ind w:firstLine="640" w:firstLineChars="200"/>
        <w:rPr>
          <w:rFonts w:hint="eastAsia" w:eastAsia="方正仿宋_GBK" w:cs="方正仿宋_GBK"/>
          <w:sz w:val="32"/>
          <w:szCs w:val="32"/>
        </w:rPr>
      </w:pPr>
      <w:r>
        <w:rPr>
          <w:rFonts w:hint="eastAsia" w:eastAsia="方正楷体_GBK" w:cs="方正楷体_GBK"/>
          <w:bCs/>
          <w:sz w:val="32"/>
          <w:szCs w:val="32"/>
        </w:rPr>
        <w:t>（一）深入开展大宣传大排查行动。</w:t>
      </w:r>
      <w:r>
        <w:rPr>
          <w:rFonts w:hint="eastAsia" w:eastAsia="方正仿宋_GBK" w:cs="方正仿宋_GBK"/>
          <w:sz w:val="32"/>
          <w:szCs w:val="32"/>
        </w:rPr>
        <w:t>利用短信、微信、广播、电视、流动宣传车、宣传资料、宣传标语等</w:t>
      </w:r>
      <w:r>
        <w:rPr>
          <w:rFonts w:hint="eastAsia" w:eastAsia="方正仿宋_GBK"/>
          <w:sz w:val="32"/>
          <w:szCs w:val="32"/>
        </w:rPr>
        <w:t>多种形式，进村入社、逐场逐户宣传</w:t>
      </w:r>
      <w:r>
        <w:rPr>
          <w:rFonts w:hint="eastAsia" w:eastAsia="方正仿宋_GBK" w:cs="方正仿宋_GBK"/>
          <w:sz w:val="32"/>
          <w:szCs w:val="32"/>
        </w:rPr>
        <w:t>非洲猪瘟、口蹄疫、高致病性禽流感、小反刍兽疫、牛羊“两病”等动物疫病</w:t>
      </w:r>
      <w:r>
        <w:rPr>
          <w:rFonts w:hint="eastAsia" w:eastAsia="方正仿宋_GBK"/>
          <w:sz w:val="32"/>
          <w:szCs w:val="32"/>
        </w:rPr>
        <w:t>防控知识以及“先打后补”相关政策，不断增强养殖场户防疫主体责任意识，确保各项防控措施落实到位。要</w:t>
      </w:r>
      <w:r>
        <w:rPr>
          <w:rFonts w:hint="eastAsia" w:eastAsia="方正仿宋_GBK" w:cs="方正仿宋_GBK"/>
          <w:sz w:val="32"/>
          <w:szCs w:val="32"/>
        </w:rPr>
        <w:t>充分发挥非洲猪瘟防控工作“专班专人”作用，集中开展动物疫情大排查，对</w:t>
      </w:r>
      <w:r>
        <w:rPr>
          <w:rFonts w:eastAsia="方正仿宋_GBK" w:cs="方正仿宋_GBK"/>
          <w:sz w:val="32"/>
          <w:szCs w:val="32"/>
        </w:rPr>
        <w:t>生猪养殖场户，可</w:t>
      </w:r>
      <w:r>
        <w:rPr>
          <w:rFonts w:hint="eastAsia" w:eastAsia="方正仿宋_GBK" w:cs="方正仿宋_GBK"/>
          <w:sz w:val="32"/>
          <w:szCs w:val="32"/>
        </w:rPr>
        <w:t>采取走访问询、查看照片或视频等非进场入户方式。要动态更新畜禽档案、生猪户口，准确掌握畜禽养殖情况。排查时发现重大动物疫病的，要依法依规进行处置和上报。</w:t>
      </w:r>
    </w:p>
    <w:p w14:paraId="678BBCFE">
      <w:pPr>
        <w:spacing w:line="560" w:lineRule="exact"/>
        <w:ind w:firstLine="640" w:firstLineChars="200"/>
        <w:rPr>
          <w:rFonts w:eastAsia="方正仿宋_GBK" w:cs="方正仿宋_GBK"/>
          <w:sz w:val="32"/>
          <w:szCs w:val="32"/>
        </w:rPr>
      </w:pPr>
      <w:r>
        <w:rPr>
          <w:rFonts w:hint="eastAsia" w:eastAsia="方正楷体_GBK" w:cs="方正楷体_GBK"/>
          <w:bCs/>
          <w:sz w:val="32"/>
          <w:szCs w:val="32"/>
        </w:rPr>
        <w:t>（二）切实做好大清洗大消毒工作。</w:t>
      </w:r>
      <w:r>
        <w:rPr>
          <w:rFonts w:hint="eastAsia" w:eastAsia="方正仿宋_GBK" w:cs="方正仿宋_GBK"/>
          <w:sz w:val="32"/>
          <w:szCs w:val="32"/>
        </w:rPr>
        <w:t>要督促养殖、屠宰、无害化处理等环节的生产经营者做好日常消毒工作，加大消毒频次，扩大消毒范围，</w:t>
      </w:r>
      <w:r>
        <w:rPr>
          <w:rFonts w:hint="eastAsia" w:eastAsia="方正仿宋_GBK"/>
          <w:sz w:val="32"/>
          <w:szCs w:val="32"/>
        </w:rPr>
        <w:t>做到</w:t>
      </w:r>
      <w:r>
        <w:rPr>
          <w:rFonts w:hint="eastAsia" w:eastAsia="方正仿宋_GBK" w:cs="方正仿宋_GBK"/>
          <w:sz w:val="32"/>
          <w:szCs w:val="32"/>
        </w:rPr>
        <w:t>养殖、屠宰、流通等重点场所、重点区域全覆盖</w:t>
      </w:r>
      <w:r>
        <w:rPr>
          <w:rFonts w:hint="eastAsia" w:eastAsia="方正仿宋_GBK"/>
          <w:sz w:val="32"/>
          <w:szCs w:val="32"/>
        </w:rPr>
        <w:t>，</w:t>
      </w:r>
      <w:r>
        <w:rPr>
          <w:rFonts w:hint="eastAsia" w:eastAsia="方正仿宋_GBK" w:cs="方正仿宋_GBK"/>
          <w:sz w:val="32"/>
          <w:szCs w:val="32"/>
        </w:rPr>
        <w:t>有效降低面源污染。要督促各乡村统一建立散养户消毒台账，并详细记录消毒药品种和浓度、消毒时间、消毒范围、消毒面积等信息。秋防工作期间，要集中开展一次大清洗大消毒工作。</w:t>
      </w:r>
    </w:p>
    <w:p w14:paraId="4388B358">
      <w:pPr>
        <w:spacing w:line="560" w:lineRule="exact"/>
        <w:ind w:firstLine="640" w:firstLineChars="200"/>
        <w:rPr>
          <w:rFonts w:eastAsia="方正仿宋_GBK"/>
          <w:sz w:val="32"/>
          <w:szCs w:val="32"/>
        </w:rPr>
      </w:pPr>
      <w:r>
        <w:rPr>
          <w:rFonts w:hint="eastAsia" w:eastAsia="方正楷体_GBK" w:cs="方正楷体_GBK"/>
          <w:bCs/>
          <w:sz w:val="32"/>
          <w:szCs w:val="32"/>
        </w:rPr>
        <w:t>（三）分类实施强制免疫。</w:t>
      </w:r>
      <w:r>
        <w:rPr>
          <w:rFonts w:hint="eastAsia" w:eastAsia="方正仿宋_GBK"/>
          <w:sz w:val="32"/>
          <w:szCs w:val="32"/>
        </w:rPr>
        <w:t>根据农</w:t>
      </w:r>
      <w:r>
        <w:rPr>
          <w:rFonts w:hint="eastAsia" w:eastAsia="方正仿宋_GBK" w:cs="方正仿宋_GBK"/>
          <w:sz w:val="32"/>
          <w:szCs w:val="32"/>
        </w:rPr>
        <w:t>业农村部《</w:t>
      </w:r>
      <w:r>
        <w:rPr>
          <w:rFonts w:hint="eastAsia" w:eastAsia="方正仿宋_GBK"/>
          <w:sz w:val="32"/>
          <w:szCs w:val="32"/>
        </w:rPr>
        <w:t>2021</w:t>
      </w:r>
      <w:r>
        <w:rPr>
          <w:rFonts w:hint="eastAsia" w:eastAsia="方正仿宋_GBK" w:cs="方正仿宋_GBK"/>
          <w:sz w:val="32"/>
          <w:szCs w:val="32"/>
        </w:rPr>
        <w:t>年国</w:t>
      </w:r>
      <w:r>
        <w:rPr>
          <w:rFonts w:hint="eastAsia" w:eastAsia="方正仿宋_GBK"/>
          <w:sz w:val="32"/>
          <w:szCs w:val="32"/>
        </w:rPr>
        <w:t>家动物疫病强制免疫计划》规定，将高致病性禽流感、口蹄疫、小反刍兽疫纳入国家强制免疫病种财政补贴范围；按照《重庆市养犬管理暂行办法》规定，将犬只狂犬病纳入市级免疫病种财政补贴范围。对高致病性猪蓝耳病和猪瘟，要</w:t>
      </w:r>
      <w:r>
        <w:rPr>
          <w:rFonts w:hint="eastAsia" w:eastAsia="方正仿宋_GBK"/>
          <w:bCs/>
          <w:spacing w:val="-8"/>
          <w:sz w:val="32"/>
          <w:szCs w:val="32"/>
        </w:rPr>
        <w:t>指导养殖场户根据疫病流行状况自行开展免疫。</w:t>
      </w:r>
      <w:r>
        <w:rPr>
          <w:rFonts w:hint="eastAsia" w:eastAsia="方正仿宋_GBK"/>
          <w:sz w:val="32"/>
          <w:szCs w:val="32"/>
        </w:rPr>
        <w:t>强制免疫实行分类管理，对大型养殖场（含“先打后补”养殖场）实行“督促免疫”；对中小型养殖场实行“指导免疫”；对散养户，鼓励其在基层兽医的指导下自行免疫，确无能力</w:t>
      </w:r>
      <w:r>
        <w:rPr>
          <w:rFonts w:hint="eastAsia" w:eastAsia="方正仿宋_GBK" w:cs="方正仿宋_GBK"/>
          <w:sz w:val="32"/>
          <w:szCs w:val="32"/>
        </w:rPr>
        <w:t>的可“代行免疫”，且严格遵守</w:t>
      </w:r>
      <w:r>
        <w:rPr>
          <w:rFonts w:hint="eastAsia" w:eastAsia="方正仿宋_GBK" w:cs="方正仿宋_GBK"/>
          <w:bCs/>
          <w:sz w:val="32"/>
          <w:szCs w:val="32"/>
        </w:rPr>
        <w:t>《非洲猪瘟防控期间散养生猪强制免疫注意事项》，</w:t>
      </w:r>
      <w:r>
        <w:rPr>
          <w:rFonts w:hint="eastAsia" w:eastAsia="方正仿宋_GBK"/>
          <w:sz w:val="32"/>
          <w:szCs w:val="32"/>
        </w:rPr>
        <w:t>采用“一点一人一服一鞋两消毒”（一个散养点由一名兽医穿戴一套防护服和一双鞋套，进出均消毒）的形式开展免疫</w:t>
      </w:r>
      <w:r>
        <w:rPr>
          <w:rFonts w:hint="eastAsia" w:eastAsia="方正仿宋_GBK" w:cs="方正仿宋_GBK"/>
          <w:sz w:val="32"/>
          <w:szCs w:val="32"/>
        </w:rPr>
        <w:t>。免疫</w:t>
      </w:r>
      <w:r>
        <w:rPr>
          <w:rFonts w:hint="eastAsia" w:eastAsia="方正仿宋_GBK"/>
          <w:sz w:val="32"/>
          <w:szCs w:val="32"/>
        </w:rPr>
        <w:t>同时，要做好畜禽标识佩戴、《动物免疫证明》填发（农村散养户）和《防疫档案》建立（乡镇农技服务中心或畜牧兽医站）等工作。免疫结束后，要及时开展免疫效果“回头看”，对漏免、补栏和免疫抗体不达标畜禽及时补免。</w:t>
      </w:r>
    </w:p>
    <w:p w14:paraId="38D094F7">
      <w:pPr>
        <w:adjustRightInd w:val="0"/>
        <w:snapToGrid w:val="0"/>
        <w:spacing w:line="560" w:lineRule="exact"/>
        <w:ind w:firstLine="640" w:firstLineChars="200"/>
        <w:rPr>
          <w:rFonts w:hint="eastAsia" w:eastAsia="方正仿宋_GBK"/>
          <w:color w:val="0000FF"/>
          <w:sz w:val="32"/>
          <w:szCs w:val="32"/>
        </w:rPr>
      </w:pPr>
      <w:r>
        <w:rPr>
          <w:rFonts w:hint="eastAsia" w:eastAsia="方正楷体_GBK" w:cs="方正楷体_GBK"/>
          <w:bCs/>
          <w:sz w:val="32"/>
          <w:szCs w:val="32"/>
        </w:rPr>
        <w:t>（四）抓好防疫监管。</w:t>
      </w:r>
      <w:r>
        <w:rPr>
          <w:rFonts w:hint="eastAsia" w:eastAsia="方正仿宋_GBK"/>
          <w:sz w:val="32"/>
          <w:szCs w:val="32"/>
        </w:rPr>
        <w:t>对所有养殖场户集中开展一轮全面监督检查。对散养户，由包片兽医严格落实责任片区监管巡查。要加大执法力度，严厉查处非法调运、不报告疫情、不建立防疫制度、不落实防疫措施、不接受防疫监督等行为。</w:t>
      </w:r>
    </w:p>
    <w:p w14:paraId="719D0757">
      <w:pPr>
        <w:spacing w:line="560" w:lineRule="exact"/>
        <w:ind w:firstLine="640" w:firstLineChars="200"/>
        <w:rPr>
          <w:rFonts w:eastAsia="方正仿宋_GBK"/>
          <w:sz w:val="32"/>
          <w:szCs w:val="32"/>
        </w:rPr>
      </w:pPr>
      <w:r>
        <w:rPr>
          <w:rFonts w:hint="eastAsia" w:eastAsia="方正楷体_GBK" w:cs="方正楷体_GBK"/>
          <w:bCs/>
          <w:sz w:val="32"/>
          <w:szCs w:val="32"/>
        </w:rPr>
        <w:t>（五）抓好产地检疫工作及兽医社会化服务体系建设。</w:t>
      </w:r>
      <w:r>
        <w:rPr>
          <w:rFonts w:hint="eastAsia" w:eastAsia="方正仿宋_GBK"/>
          <w:sz w:val="32"/>
          <w:szCs w:val="32"/>
        </w:rPr>
        <w:t>严格执行基于监（检）测或风险评估的产地检疫制度，实施产地检疫时，严格查验免疫抗体监（检）测或风险评估报告、养殖（免疫）档案，对未经免疫、免疫超过有效期、免疫抗体水平不达标或风险评估不合格的，严禁出具检疫证明，实现免疫密度和免疫质量“双倒逼”。</w:t>
      </w:r>
    </w:p>
    <w:p w14:paraId="5BC2380D">
      <w:pPr>
        <w:spacing w:line="560" w:lineRule="exact"/>
        <w:ind w:firstLine="640" w:firstLineChars="200"/>
        <w:rPr>
          <w:rFonts w:hint="eastAsia" w:eastAsia="方正黑体_GBK"/>
          <w:sz w:val="32"/>
          <w:szCs w:val="32"/>
        </w:rPr>
      </w:pPr>
      <w:r>
        <w:rPr>
          <w:rFonts w:hint="eastAsia" w:eastAsia="方正黑体_GBK"/>
          <w:sz w:val="32"/>
          <w:szCs w:val="32"/>
        </w:rPr>
        <w:t>四、工作要求</w:t>
      </w:r>
    </w:p>
    <w:p w14:paraId="633655E4">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（一）强化保障工作。</w:t>
      </w:r>
      <w:r>
        <w:rPr>
          <w:rFonts w:hint="eastAsia" w:eastAsia="方正仿宋_GBK" w:cs="方正仿宋_GBK"/>
          <w:color w:val="000000"/>
          <w:sz w:val="32"/>
          <w:szCs w:val="32"/>
        </w:rPr>
        <w:t>做好秋防工作对于防范非洲猪瘟发生、传播具有重要意义。务必要高度重视，认清形势，加强领导；要及时召开会议、制发方案，抓紧落实好人员、经费以及防控物资等，全力确保秋防工作扎实有序开展。</w:t>
      </w:r>
      <w:r>
        <w:rPr>
          <w:rFonts w:hint="eastAsia" w:eastAsia="方正仿宋_GBK" w:cs="方正仿宋_GBK"/>
          <w:bCs/>
          <w:sz w:val="32"/>
          <w:szCs w:val="32"/>
        </w:rPr>
        <w:t>加强责任担当意识和廉政纪律意识教育</w:t>
      </w:r>
      <w:r>
        <w:rPr>
          <w:rFonts w:hint="eastAsia" w:eastAsia="方正仿宋_GBK" w:cs="方正仿宋_GBK"/>
          <w:sz w:val="32"/>
          <w:szCs w:val="32"/>
        </w:rPr>
        <w:t>，防范廉政风险。</w:t>
      </w:r>
    </w:p>
    <w:p w14:paraId="5722FF59">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（二）强化生物安全。</w:t>
      </w:r>
      <w:r>
        <w:rPr>
          <w:rFonts w:hint="eastAsia" w:eastAsia="方正仿宋_GBK" w:cs="方正仿宋_GBK"/>
          <w:bCs/>
          <w:sz w:val="32"/>
          <w:szCs w:val="32"/>
        </w:rPr>
        <w:t>必须把生物安全放在第一位，严格按规范做好防护，严密防范因操作不当造成动物疫病传播甚至感染人，以及新型冠状病毒感染的肺炎疫情传播扩散。兽医人员在开展走访问询、监督巡查、宣传指导等工作时，必须全程戴口罩，避免与养殖业主及其他人员近距离接触、交谈；在开展入户免疫时，必须全程戴口罩、穿防护服和雨靴，进出严格消毒。</w:t>
      </w:r>
    </w:p>
    <w:p w14:paraId="4E8288DE">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（三）强化行为规范。</w:t>
      </w:r>
      <w:r>
        <w:rPr>
          <w:rFonts w:hint="eastAsia" w:eastAsia="方正仿宋_GBK" w:cs="方正仿宋_GBK"/>
          <w:bCs/>
          <w:sz w:val="32"/>
          <w:szCs w:val="32"/>
        </w:rPr>
        <w:t>加强疫苗使用管理，规范疫苗运输、储存和使用，建立发放、领用记录，避免出现因疫苗保管不当而影响免疫效果。规范免疫行为，做到真苗、真打、真有效，防止不打针、打假针、减量注射造成免疫失败。规范消毒，防止消毒不彻底，造成疫病传播。</w:t>
      </w:r>
    </w:p>
    <w:p w14:paraId="2D38C52E">
      <w:pPr>
        <w:spacing w:line="560" w:lineRule="exact"/>
        <w:ind w:firstLine="640" w:firstLineChars="200"/>
        <w:rPr>
          <w:rFonts w:hint="eastAsia" w:eastAsia="方正仿宋_GBK" w:cs="方正仿宋_GBK"/>
          <w:bCs/>
          <w:sz w:val="32"/>
          <w:szCs w:val="32"/>
        </w:rPr>
      </w:pPr>
      <w:r>
        <w:rPr>
          <w:rFonts w:hint="eastAsia" w:eastAsia="方正楷体_GBK" w:cs="方正楷体_GBK"/>
          <w:bCs/>
          <w:sz w:val="32"/>
          <w:szCs w:val="32"/>
        </w:rPr>
        <w:t>（四）强化督促检查。</w:t>
      </w:r>
      <w:r>
        <w:rPr>
          <w:rFonts w:hint="eastAsia" w:eastAsia="方正仿宋_GBK" w:cs="方正仿宋_GBK"/>
          <w:bCs/>
          <w:sz w:val="32"/>
          <w:szCs w:val="32"/>
        </w:rPr>
        <w:t>加强督查检查，随时跟踪进度和信息填报等情况，对进度迟缓、弄虚作假和工作不到位的，立即督促整改，对有关责任单位和人员进行严肃处理。</w:t>
      </w:r>
    </w:p>
    <w:p w14:paraId="4F8F914C">
      <w:pPr>
        <w:spacing w:line="560" w:lineRule="exact"/>
        <w:ind w:firstLine="640" w:firstLineChars="200"/>
        <w:rPr>
          <w:rFonts w:hint="eastAsia" w:eastAsia="方正仿宋_GBK" w:cs="方正仿宋_GBK"/>
          <w:color w:val="000000"/>
          <w:sz w:val="32"/>
          <w:szCs w:val="32"/>
        </w:rPr>
      </w:pPr>
      <w:r>
        <w:rPr>
          <w:rFonts w:hint="eastAsia" w:eastAsia="方正楷体_GBK" w:cs="方正楷体_GBK"/>
          <w:bCs/>
          <w:sz w:val="32"/>
          <w:szCs w:val="32"/>
        </w:rPr>
        <w:t>（五）强化信息管理。</w:t>
      </w:r>
      <w:r>
        <w:rPr>
          <w:rFonts w:hint="eastAsia" w:eastAsia="方正仿宋_GBK" w:cs="方正仿宋_GBK"/>
          <w:bCs/>
          <w:sz w:val="32"/>
          <w:szCs w:val="32"/>
        </w:rPr>
        <w:t>落实专人</w:t>
      </w:r>
      <w:r>
        <w:rPr>
          <w:rFonts w:hint="eastAsia" w:eastAsia="方正仿宋_GBK" w:cs="方正仿宋_GBK"/>
          <w:sz w:val="32"/>
          <w:szCs w:val="32"/>
        </w:rPr>
        <w:t>收集、统计、报送信息，</w:t>
      </w:r>
      <w:r>
        <w:rPr>
          <w:rFonts w:hint="eastAsia" w:eastAsia="方正仿宋_GBK" w:cs="方正仿宋_GBK"/>
          <w:color w:val="000000"/>
          <w:sz w:val="32"/>
          <w:szCs w:val="32"/>
        </w:rPr>
        <w:t>各村（居）要明确专人负责免疫相关信息收集、统计和简报等文字材料报送工作，于</w:t>
      </w:r>
      <w:r>
        <w:rPr>
          <w:rFonts w:hint="eastAsia" w:eastAsia="新宋体"/>
          <w:color w:val="000000"/>
          <w:sz w:val="32"/>
          <w:szCs w:val="32"/>
        </w:rPr>
        <w:t>9</w:t>
      </w:r>
      <w:r>
        <w:rPr>
          <w:rFonts w:hint="eastAsia" w:eastAsia="方正仿宋_GBK" w:cs="方正仿宋_GBK"/>
          <w:color w:val="000000"/>
          <w:sz w:val="32"/>
          <w:szCs w:val="32"/>
        </w:rPr>
        <w:t>月</w:t>
      </w:r>
      <w:r>
        <w:rPr>
          <w:rFonts w:hint="eastAsia" w:eastAsia="新宋体"/>
          <w:color w:val="000000"/>
          <w:sz w:val="32"/>
          <w:szCs w:val="32"/>
        </w:rPr>
        <w:t>10</w:t>
      </w:r>
      <w:r>
        <w:rPr>
          <w:rFonts w:hint="eastAsia" w:eastAsia="方正仿宋_GBK" w:cs="方正仿宋_GBK"/>
          <w:color w:val="000000"/>
          <w:sz w:val="32"/>
          <w:szCs w:val="32"/>
        </w:rPr>
        <w:t>日后每周五上午</w:t>
      </w:r>
      <w:r>
        <w:rPr>
          <w:rFonts w:hint="eastAsia" w:eastAsia="新宋体"/>
          <w:color w:val="000000"/>
          <w:sz w:val="32"/>
          <w:szCs w:val="32"/>
        </w:rPr>
        <w:t>12:00</w:t>
      </w:r>
      <w:r>
        <w:rPr>
          <w:rFonts w:hint="eastAsia" w:eastAsia="方正仿宋_GBK" w:cs="方正仿宋_GBK"/>
          <w:color w:val="000000"/>
          <w:sz w:val="32"/>
          <w:szCs w:val="32"/>
        </w:rPr>
        <w:t>前报送强制免疫开展情况，并于每周五</w:t>
      </w:r>
      <w:r>
        <w:rPr>
          <w:rFonts w:hint="eastAsia" w:eastAsia="方正仿宋_GBK" w:cs="方正仿宋_GBK"/>
          <w:color w:val="000000"/>
          <w:sz w:val="32"/>
          <w:szCs w:val="32"/>
          <w:lang w:eastAsia="zh-CN"/>
        </w:rPr>
        <w:t>16:00</w:t>
      </w:r>
      <w:r>
        <w:rPr>
          <w:rFonts w:hint="eastAsia" w:eastAsia="方正仿宋_GBK" w:cs="方正仿宋_GBK"/>
          <w:color w:val="000000"/>
          <w:sz w:val="32"/>
          <w:szCs w:val="32"/>
        </w:rPr>
        <w:t>前将统计汇总相关资料及开展进度报送至农服中心，直至</w:t>
      </w:r>
      <w:r>
        <w:rPr>
          <w:rFonts w:hint="eastAsia" w:eastAsia="新宋体"/>
          <w:color w:val="000000"/>
          <w:sz w:val="32"/>
          <w:szCs w:val="32"/>
        </w:rPr>
        <w:t>10</w:t>
      </w:r>
      <w:r>
        <w:rPr>
          <w:rFonts w:hint="eastAsia" w:eastAsia="方正仿宋_GBK" w:cs="方正仿宋_GBK"/>
          <w:color w:val="000000"/>
          <w:sz w:val="32"/>
          <w:szCs w:val="32"/>
        </w:rPr>
        <w:t>月</w:t>
      </w:r>
      <w:r>
        <w:rPr>
          <w:rFonts w:hint="eastAsia" w:eastAsia="新宋体"/>
          <w:color w:val="000000"/>
          <w:sz w:val="32"/>
          <w:szCs w:val="32"/>
        </w:rPr>
        <w:t>20</w:t>
      </w:r>
      <w:r>
        <w:rPr>
          <w:rFonts w:hint="eastAsia" w:eastAsia="方正仿宋_GBK" w:cs="方正仿宋_GBK"/>
          <w:color w:val="000000"/>
          <w:sz w:val="32"/>
          <w:szCs w:val="32"/>
        </w:rPr>
        <w:t>日止（联系人：杨科，联系电话：</w:t>
      </w:r>
      <w:r>
        <w:rPr>
          <w:rFonts w:hint="eastAsia" w:eastAsia="新宋体"/>
          <w:color w:val="000000"/>
          <w:sz w:val="32"/>
          <w:szCs w:val="32"/>
        </w:rPr>
        <w:t>65760272</w:t>
      </w:r>
      <w:r>
        <w:rPr>
          <w:rFonts w:hint="eastAsia" w:eastAsia="方正仿宋_GBK" w:cs="方正仿宋_GBK"/>
          <w:color w:val="000000"/>
          <w:sz w:val="32"/>
          <w:szCs w:val="32"/>
        </w:rPr>
        <w:t>）。</w:t>
      </w:r>
    </w:p>
    <w:p w14:paraId="73EB0C9C">
      <w:pPr>
        <w:spacing w:line="560" w:lineRule="exact"/>
        <w:ind w:firstLine="640" w:firstLineChars="200"/>
        <w:rPr>
          <w:rFonts w:hint="eastAsia" w:eastAsia="方正仿宋_GBK" w:cs="方正仿宋_GBK"/>
          <w:color w:val="000000"/>
          <w:sz w:val="32"/>
          <w:szCs w:val="32"/>
        </w:rPr>
      </w:pPr>
      <w:r>
        <w:rPr>
          <w:rFonts w:hint="eastAsia" w:eastAsia="方正楷体_GBK" w:cs="方正楷体_GBK"/>
          <w:bCs/>
          <w:sz w:val="32"/>
          <w:szCs w:val="32"/>
        </w:rPr>
        <w:t>（六）强化经费保障。</w:t>
      </w:r>
      <w:r>
        <w:rPr>
          <w:rFonts w:hint="eastAsia" w:eastAsia="方正仿宋_GBK" w:cs="方正仿宋_GBK"/>
          <w:color w:val="000000"/>
          <w:sz w:val="32"/>
          <w:szCs w:val="32"/>
        </w:rPr>
        <w:t>实行专款专用，专款用于</w:t>
      </w:r>
      <w:r>
        <w:rPr>
          <w:rFonts w:hint="eastAsia" w:eastAsia="新宋体"/>
          <w:color w:val="000000"/>
          <w:sz w:val="32"/>
          <w:szCs w:val="32"/>
        </w:rPr>
        <w:t>2021</w:t>
      </w:r>
      <w:r>
        <w:rPr>
          <w:rFonts w:hint="eastAsia" w:eastAsia="方正仿宋_GBK" w:cs="方正仿宋_GBK"/>
          <w:color w:val="000000"/>
          <w:sz w:val="32"/>
          <w:szCs w:val="32"/>
        </w:rPr>
        <w:t>年秋季动物疫病综合防控行动。</w:t>
      </w:r>
    </w:p>
    <w:p w14:paraId="61241733">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1.家养畜禽圈舍消毒按照</w:t>
      </w:r>
      <w:r>
        <w:rPr>
          <w:rFonts w:hint="eastAsia" w:eastAsia="新宋体"/>
          <w:color w:val="000000"/>
          <w:sz w:val="32"/>
          <w:szCs w:val="32"/>
        </w:rPr>
        <w:t>50</w:t>
      </w:r>
      <w:r>
        <w:rPr>
          <w:rFonts w:hint="eastAsia" w:eastAsia="方正仿宋_GBK" w:cs="方正仿宋_GBK"/>
          <w:color w:val="000000"/>
          <w:sz w:val="32"/>
          <w:szCs w:val="32"/>
        </w:rPr>
        <w:t>元/社的标准进行补助。其中需要进行圈舍消毒的社及补助金额具体为：钟鹤村</w:t>
      </w:r>
      <w:r>
        <w:rPr>
          <w:rFonts w:hint="eastAsia" w:eastAsia="新宋体"/>
          <w:color w:val="000000"/>
          <w:sz w:val="32"/>
          <w:szCs w:val="32"/>
        </w:rPr>
        <w:t>18</w:t>
      </w:r>
      <w:r>
        <w:rPr>
          <w:rFonts w:hint="eastAsia" w:eastAsia="方正仿宋_GBK" w:cs="方正仿宋_GBK"/>
          <w:color w:val="000000"/>
          <w:sz w:val="32"/>
          <w:szCs w:val="32"/>
        </w:rPr>
        <w:t>个社</w:t>
      </w:r>
      <w:r>
        <w:rPr>
          <w:rFonts w:hint="eastAsia" w:eastAsia="新宋体"/>
          <w:color w:val="000000"/>
          <w:sz w:val="32"/>
          <w:szCs w:val="32"/>
        </w:rPr>
        <w:t>900</w:t>
      </w:r>
      <w:r>
        <w:rPr>
          <w:rFonts w:hint="eastAsia" w:eastAsia="方正仿宋_GBK" w:cs="方正仿宋_GBK"/>
          <w:color w:val="000000"/>
          <w:sz w:val="32"/>
          <w:szCs w:val="32"/>
        </w:rPr>
        <w:t>元、西和村</w:t>
      </w:r>
      <w:r>
        <w:rPr>
          <w:rFonts w:hint="eastAsia" w:eastAsia="新宋体"/>
          <w:color w:val="000000"/>
          <w:sz w:val="32"/>
          <w:szCs w:val="32"/>
        </w:rPr>
        <w:t>7</w:t>
      </w:r>
      <w:r>
        <w:rPr>
          <w:rFonts w:hint="eastAsia" w:eastAsia="方正仿宋_GBK" w:cs="方正仿宋_GBK"/>
          <w:color w:val="000000"/>
          <w:sz w:val="32"/>
          <w:szCs w:val="32"/>
        </w:rPr>
        <w:t>个社</w:t>
      </w:r>
      <w:r>
        <w:rPr>
          <w:rFonts w:hint="eastAsia" w:eastAsia="新宋体"/>
          <w:color w:val="000000"/>
          <w:sz w:val="32"/>
          <w:szCs w:val="32"/>
        </w:rPr>
        <w:t>350</w:t>
      </w:r>
      <w:r>
        <w:rPr>
          <w:rFonts w:hint="eastAsia" w:eastAsia="方正仿宋_GBK" w:cs="方正仿宋_GBK"/>
          <w:color w:val="000000"/>
          <w:sz w:val="32"/>
          <w:szCs w:val="32"/>
        </w:rPr>
        <w:t>元、石马村</w:t>
      </w:r>
      <w:r>
        <w:rPr>
          <w:rFonts w:hint="eastAsia" w:eastAsia="新宋体"/>
          <w:color w:val="000000"/>
          <w:sz w:val="32"/>
          <w:szCs w:val="32"/>
        </w:rPr>
        <w:t>7</w:t>
      </w:r>
      <w:r>
        <w:rPr>
          <w:rFonts w:hint="eastAsia" w:eastAsia="方正仿宋_GBK" w:cs="方正仿宋_GBK"/>
          <w:color w:val="000000"/>
          <w:sz w:val="32"/>
          <w:szCs w:val="32"/>
        </w:rPr>
        <w:t>个社</w:t>
      </w:r>
      <w:r>
        <w:rPr>
          <w:rFonts w:hint="eastAsia" w:eastAsia="新宋体"/>
          <w:color w:val="000000"/>
          <w:sz w:val="32"/>
          <w:szCs w:val="32"/>
        </w:rPr>
        <w:t>350</w:t>
      </w:r>
      <w:r>
        <w:rPr>
          <w:rFonts w:hint="eastAsia" w:eastAsia="方正仿宋_GBK" w:cs="方正仿宋_GBK"/>
          <w:color w:val="000000"/>
          <w:sz w:val="32"/>
          <w:szCs w:val="32"/>
        </w:rPr>
        <w:t>元、赵坝村</w:t>
      </w:r>
      <w:r>
        <w:rPr>
          <w:rFonts w:hint="eastAsia" w:eastAsia="新宋体"/>
          <w:color w:val="000000"/>
          <w:sz w:val="32"/>
          <w:szCs w:val="32"/>
        </w:rPr>
        <w:t>2</w:t>
      </w:r>
      <w:r>
        <w:rPr>
          <w:rFonts w:hint="eastAsia" w:eastAsia="方正仿宋_GBK" w:cs="方正仿宋_GBK"/>
          <w:color w:val="000000"/>
          <w:sz w:val="32"/>
          <w:szCs w:val="32"/>
        </w:rPr>
        <w:t>个社</w:t>
      </w:r>
      <w:r>
        <w:rPr>
          <w:rFonts w:hint="eastAsia" w:eastAsia="新宋体"/>
          <w:color w:val="000000"/>
          <w:sz w:val="32"/>
          <w:szCs w:val="32"/>
        </w:rPr>
        <w:t>100</w:t>
      </w:r>
      <w:r>
        <w:rPr>
          <w:rFonts w:hint="eastAsia" w:eastAsia="方正仿宋_GBK" w:cs="方正仿宋_GBK"/>
          <w:color w:val="000000"/>
          <w:sz w:val="32"/>
          <w:szCs w:val="32"/>
        </w:rPr>
        <w:t>元、五根村</w:t>
      </w:r>
      <w:r>
        <w:rPr>
          <w:rFonts w:hint="eastAsia" w:eastAsia="新宋体"/>
          <w:color w:val="000000"/>
          <w:sz w:val="32"/>
          <w:szCs w:val="32"/>
        </w:rPr>
        <w:t>5</w:t>
      </w:r>
      <w:r>
        <w:rPr>
          <w:rFonts w:hint="eastAsia" w:eastAsia="方正仿宋_GBK" w:cs="方正仿宋_GBK"/>
          <w:color w:val="000000"/>
          <w:sz w:val="32"/>
          <w:szCs w:val="32"/>
        </w:rPr>
        <w:t>个社</w:t>
      </w:r>
      <w:r>
        <w:rPr>
          <w:rFonts w:hint="eastAsia" w:eastAsia="新宋体"/>
          <w:color w:val="000000"/>
          <w:sz w:val="32"/>
          <w:szCs w:val="32"/>
        </w:rPr>
        <w:t>250</w:t>
      </w:r>
      <w:r>
        <w:rPr>
          <w:rFonts w:hint="eastAsia" w:eastAsia="方正仿宋_GBK" w:cs="方正仿宋_GBK"/>
          <w:color w:val="000000"/>
          <w:sz w:val="32"/>
          <w:szCs w:val="32"/>
        </w:rPr>
        <w:t>元、天坪村</w:t>
      </w:r>
      <w:r>
        <w:rPr>
          <w:rFonts w:hint="eastAsia" w:eastAsia="新宋体"/>
          <w:color w:val="000000"/>
          <w:sz w:val="32"/>
          <w:szCs w:val="32"/>
        </w:rPr>
        <w:t>5</w:t>
      </w:r>
      <w:r>
        <w:rPr>
          <w:rFonts w:hint="eastAsia" w:eastAsia="方正仿宋_GBK" w:cs="方正仿宋_GBK"/>
          <w:color w:val="000000"/>
          <w:sz w:val="32"/>
          <w:szCs w:val="32"/>
        </w:rPr>
        <w:t>个社</w:t>
      </w:r>
      <w:r>
        <w:rPr>
          <w:rFonts w:hint="eastAsia" w:eastAsia="新宋体"/>
          <w:color w:val="000000"/>
          <w:sz w:val="32"/>
          <w:szCs w:val="32"/>
        </w:rPr>
        <w:t>250</w:t>
      </w:r>
      <w:r>
        <w:rPr>
          <w:rFonts w:hint="eastAsia" w:eastAsia="方正仿宋_GBK" w:cs="方正仿宋_GBK"/>
          <w:color w:val="000000"/>
          <w:sz w:val="32"/>
          <w:szCs w:val="32"/>
        </w:rPr>
        <w:t>元，共计</w:t>
      </w:r>
      <w:r>
        <w:rPr>
          <w:rFonts w:hint="eastAsia" w:eastAsia="新宋体"/>
          <w:color w:val="000000"/>
          <w:sz w:val="32"/>
          <w:szCs w:val="32"/>
        </w:rPr>
        <w:t>44</w:t>
      </w:r>
      <w:r>
        <w:rPr>
          <w:rFonts w:hint="eastAsia" w:eastAsia="方正仿宋_GBK" w:cs="方正仿宋_GBK"/>
          <w:color w:val="000000"/>
          <w:sz w:val="32"/>
          <w:szCs w:val="32"/>
        </w:rPr>
        <w:t>个社</w:t>
      </w:r>
      <w:r>
        <w:rPr>
          <w:rFonts w:hint="eastAsia" w:eastAsia="新宋体"/>
          <w:color w:val="000000"/>
          <w:sz w:val="32"/>
          <w:szCs w:val="32"/>
        </w:rPr>
        <w:t>2200</w:t>
      </w:r>
      <w:r>
        <w:rPr>
          <w:rFonts w:hint="eastAsia" w:eastAsia="方正仿宋_GBK" w:cs="方正仿宋_GBK"/>
          <w:color w:val="000000"/>
          <w:sz w:val="32"/>
          <w:szCs w:val="32"/>
        </w:rPr>
        <w:t>元。</w:t>
      </w:r>
    </w:p>
    <w:p w14:paraId="028DADA0">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2.家养畜禽防疫员按照</w:t>
      </w:r>
      <w:r>
        <w:rPr>
          <w:rFonts w:hint="eastAsia" w:eastAsia="新宋体"/>
          <w:color w:val="000000"/>
          <w:sz w:val="32"/>
          <w:szCs w:val="32"/>
        </w:rPr>
        <w:t>200</w:t>
      </w:r>
      <w:r>
        <w:rPr>
          <w:rFonts w:hint="eastAsia" w:eastAsia="方正仿宋_GBK" w:cs="方正仿宋_GBK"/>
          <w:color w:val="000000"/>
          <w:sz w:val="32"/>
          <w:szCs w:val="32"/>
        </w:rPr>
        <w:t>元/天的标准进行补助。其中冯天强</w:t>
      </w:r>
      <w:r>
        <w:rPr>
          <w:rFonts w:hint="eastAsia" w:eastAsia="新宋体"/>
          <w:color w:val="000000"/>
          <w:sz w:val="32"/>
          <w:szCs w:val="32"/>
        </w:rPr>
        <w:t>5</w:t>
      </w:r>
      <w:r>
        <w:rPr>
          <w:rFonts w:hint="eastAsia" w:eastAsia="方正仿宋_GBK" w:cs="方正仿宋_GBK"/>
          <w:color w:val="000000"/>
          <w:sz w:val="32"/>
          <w:szCs w:val="32"/>
        </w:rPr>
        <w:t>天次</w:t>
      </w:r>
      <w:r>
        <w:rPr>
          <w:rFonts w:hint="eastAsia" w:eastAsia="新宋体"/>
          <w:color w:val="000000"/>
          <w:sz w:val="32"/>
          <w:szCs w:val="32"/>
        </w:rPr>
        <w:t>1000</w:t>
      </w:r>
      <w:r>
        <w:rPr>
          <w:rFonts w:hint="eastAsia" w:eastAsia="方正仿宋_GBK" w:cs="方正仿宋_GBK"/>
          <w:color w:val="000000"/>
          <w:sz w:val="32"/>
          <w:szCs w:val="32"/>
        </w:rPr>
        <w:t>元、梁福兰</w:t>
      </w:r>
      <w:r>
        <w:rPr>
          <w:rFonts w:hint="eastAsia" w:eastAsia="新宋体"/>
          <w:color w:val="000000"/>
          <w:sz w:val="32"/>
          <w:szCs w:val="32"/>
        </w:rPr>
        <w:t>5</w:t>
      </w:r>
      <w:r>
        <w:rPr>
          <w:rFonts w:hint="eastAsia" w:eastAsia="方正仿宋_GBK" w:cs="方正仿宋_GBK"/>
          <w:color w:val="000000"/>
          <w:sz w:val="32"/>
          <w:szCs w:val="32"/>
        </w:rPr>
        <w:t>天次</w:t>
      </w:r>
      <w:r>
        <w:rPr>
          <w:rFonts w:hint="eastAsia" w:eastAsia="新宋体"/>
          <w:color w:val="000000"/>
          <w:sz w:val="32"/>
          <w:szCs w:val="32"/>
        </w:rPr>
        <w:t>1000</w:t>
      </w:r>
      <w:r>
        <w:rPr>
          <w:rFonts w:hint="eastAsia" w:eastAsia="方正仿宋_GBK" w:cs="方正仿宋_GBK"/>
          <w:color w:val="000000"/>
          <w:sz w:val="32"/>
          <w:szCs w:val="32"/>
        </w:rPr>
        <w:t>元，共计</w:t>
      </w:r>
      <w:r>
        <w:rPr>
          <w:rFonts w:hint="eastAsia" w:eastAsia="新宋体"/>
          <w:color w:val="000000"/>
          <w:sz w:val="32"/>
          <w:szCs w:val="32"/>
        </w:rPr>
        <w:t>2000</w:t>
      </w:r>
      <w:r>
        <w:rPr>
          <w:rFonts w:hint="eastAsia" w:eastAsia="方正仿宋_GBK" w:cs="方正仿宋_GBK"/>
          <w:color w:val="000000"/>
          <w:sz w:val="32"/>
          <w:szCs w:val="32"/>
        </w:rPr>
        <w:t>元。</w:t>
      </w:r>
    </w:p>
    <w:p w14:paraId="4DB01C06">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以上共计巴福镇</w:t>
      </w:r>
      <w:r>
        <w:rPr>
          <w:rFonts w:hint="eastAsia" w:eastAsia="新宋体"/>
          <w:color w:val="000000"/>
          <w:sz w:val="32"/>
          <w:szCs w:val="32"/>
        </w:rPr>
        <w:t>2021</w:t>
      </w:r>
      <w:r>
        <w:rPr>
          <w:rFonts w:hint="eastAsia" w:eastAsia="方正仿宋_GBK" w:cs="方正仿宋_GBK"/>
          <w:color w:val="000000"/>
          <w:sz w:val="32"/>
          <w:szCs w:val="32"/>
        </w:rPr>
        <w:t>年秋季动物疫病综合防控行动资金</w:t>
      </w:r>
      <w:r>
        <w:rPr>
          <w:rFonts w:hint="eastAsia" w:eastAsia="新宋体"/>
          <w:color w:val="000000"/>
          <w:sz w:val="32"/>
          <w:szCs w:val="32"/>
        </w:rPr>
        <w:t>4200</w:t>
      </w:r>
      <w:r>
        <w:rPr>
          <w:rFonts w:hint="eastAsia" w:eastAsia="方正仿宋_GBK" w:cs="方正仿宋_GBK"/>
          <w:color w:val="000000"/>
          <w:sz w:val="32"/>
          <w:szCs w:val="32"/>
        </w:rPr>
        <w:t>元。</w:t>
      </w:r>
    </w:p>
    <w:p w14:paraId="3CA617F8">
      <w:pPr>
        <w:spacing w:line="560" w:lineRule="exact"/>
        <w:ind w:firstLine="640" w:firstLineChars="200"/>
        <w:rPr>
          <w:rFonts w:hint="eastAsia" w:eastAsia="方正仿宋_GBK" w:cs="方正仿宋_GBK"/>
          <w:color w:val="000000"/>
          <w:sz w:val="32"/>
          <w:szCs w:val="32"/>
        </w:rPr>
      </w:pPr>
    </w:p>
    <w:p w14:paraId="38E70195">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附件:  1.巴福镇家养畜禽集中免疫工作安排表</w:t>
      </w:r>
    </w:p>
    <w:p w14:paraId="7B6BD08B">
      <w:pPr>
        <w:numPr>
          <w:ilvl w:val="0"/>
          <w:numId w:val="1"/>
        </w:numPr>
        <w:spacing w:line="560" w:lineRule="exact"/>
        <w:ind w:left="1760"/>
        <w:rPr>
          <w:rFonts w:hint="eastAsia" w:eastAsia="方正仿宋_GBK" w:cs="方正仿宋_GBK"/>
          <w:color w:val="000000"/>
          <w:sz w:val="32"/>
          <w:szCs w:val="32"/>
        </w:rPr>
      </w:pPr>
      <w:r>
        <w:rPr>
          <w:rFonts w:hint="eastAsia" w:eastAsia="方正仿宋_GBK" w:cs="方正仿宋_GBK"/>
          <w:color w:val="000000"/>
          <w:sz w:val="32"/>
          <w:szCs w:val="32"/>
        </w:rPr>
        <w:t>农村散养畜禽强制免疫注意事项</w:t>
      </w:r>
    </w:p>
    <w:p w14:paraId="598D4E02">
      <w:pPr>
        <w:numPr>
          <w:ilvl w:val="0"/>
          <w:numId w:val="1"/>
        </w:numPr>
        <w:spacing w:line="560" w:lineRule="exact"/>
        <w:ind w:left="1760"/>
        <w:rPr>
          <w:rFonts w:hint="eastAsia" w:eastAsia="方正仿宋_GBK" w:cs="方正仿宋_GBK"/>
          <w:color w:val="000000"/>
          <w:sz w:val="32"/>
          <w:szCs w:val="32"/>
        </w:rPr>
      </w:pPr>
      <w:r>
        <w:rPr>
          <w:rFonts w:eastAsia="方正仿宋_GBK"/>
          <w:sz w:val="32"/>
          <w:szCs w:val="32"/>
        </w:rPr>
        <w:t>2021</w:t>
      </w:r>
      <w:r>
        <w:rPr>
          <w:rFonts w:hint="eastAsia" w:eastAsia="方正仿宋_GBK"/>
          <w:sz w:val="32"/>
          <w:szCs w:val="32"/>
        </w:rPr>
        <w:t>年国家动物疫病强制免疫计划</w:t>
      </w:r>
    </w:p>
    <w:p w14:paraId="1D5FBFC3">
      <w:pPr>
        <w:tabs>
          <w:tab w:val="left" w:pos="312"/>
        </w:tabs>
        <w:spacing w:line="594" w:lineRule="exact"/>
        <w:ind w:left="1760"/>
        <w:rPr>
          <w:rFonts w:hint="eastAsia" w:eastAsia="方正仿宋_GBK" w:cs="方正仿宋_GBK"/>
          <w:color w:val="000000"/>
          <w:sz w:val="32"/>
          <w:szCs w:val="32"/>
        </w:rPr>
      </w:pPr>
    </w:p>
    <w:p w14:paraId="7FC63747">
      <w:pPr>
        <w:tabs>
          <w:tab w:val="left" w:pos="312"/>
        </w:tabs>
        <w:spacing w:line="594" w:lineRule="exact"/>
        <w:ind w:left="1760"/>
        <w:rPr>
          <w:rFonts w:hint="eastAsia" w:eastAsia="方正仿宋_GBK" w:cs="方正仿宋_GBK"/>
          <w:color w:val="000000"/>
          <w:sz w:val="32"/>
          <w:szCs w:val="32"/>
        </w:rPr>
      </w:pPr>
    </w:p>
    <w:p w14:paraId="68E2C690">
      <w:pPr>
        <w:spacing w:line="594" w:lineRule="exact"/>
        <w:rPr>
          <w:rFonts w:eastAsia="方正黑体_GBK" w:cs="方正黑体_GBK"/>
          <w:bCs/>
          <w:color w:val="000000"/>
          <w:sz w:val="32"/>
          <w:szCs w:val="32"/>
        </w:rPr>
      </w:pPr>
      <w:r>
        <w:rPr>
          <w:rFonts w:hint="eastAsia" w:eastAsia="方正黑体_GBK" w:cs="方正黑体_GBK"/>
          <w:bCs/>
          <w:color w:val="000000"/>
          <w:sz w:val="32"/>
          <w:szCs w:val="32"/>
        </w:rPr>
        <w:t>附件1</w:t>
      </w:r>
    </w:p>
    <w:p w14:paraId="68652666">
      <w:pPr>
        <w:spacing w:line="594" w:lineRule="exact"/>
        <w:jc w:val="center"/>
        <w:rPr>
          <w:rFonts w:hint="eastAsia" w:eastAsia="方正仿宋_GBK" w:cs="方正仿宋_GBK"/>
          <w:b/>
          <w:bCs/>
          <w:color w:val="000000"/>
          <w:sz w:val="48"/>
          <w:szCs w:val="48"/>
        </w:rPr>
      </w:pPr>
      <w:r>
        <w:rPr>
          <w:rFonts w:hint="eastAsia" w:eastAsia="方正仿宋_GBK" w:cs="方正仿宋_GBK"/>
          <w:b/>
          <w:bCs/>
          <w:color w:val="000000"/>
          <w:sz w:val="48"/>
          <w:szCs w:val="48"/>
        </w:rPr>
        <w:t>巴福镇家养畜禽免疫工作安排表</w:t>
      </w:r>
    </w:p>
    <w:p w14:paraId="05BAC235">
      <w:pPr>
        <w:spacing w:line="594" w:lineRule="exact"/>
        <w:jc w:val="center"/>
        <w:rPr>
          <w:rFonts w:hint="eastAsia" w:eastAsia="方正仿宋_GBK" w:cs="方正仿宋_GBK"/>
          <w:bCs/>
          <w:color w:val="000000"/>
          <w:sz w:val="48"/>
          <w:szCs w:val="4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2240"/>
        <w:gridCol w:w="3877"/>
      </w:tblGrid>
      <w:tr w14:paraId="2614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84" w:type="dxa"/>
            <w:vAlign w:val="center"/>
          </w:tcPr>
          <w:p w14:paraId="7BAC92D4">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单位</w:t>
            </w:r>
          </w:p>
        </w:tc>
        <w:tc>
          <w:tcPr>
            <w:tcW w:w="1559" w:type="dxa"/>
            <w:vAlign w:val="center"/>
          </w:tcPr>
          <w:p w14:paraId="1162F1C6">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注射时间</w:t>
            </w:r>
          </w:p>
        </w:tc>
        <w:tc>
          <w:tcPr>
            <w:tcW w:w="2240" w:type="dxa"/>
            <w:vAlign w:val="center"/>
          </w:tcPr>
          <w:p w14:paraId="58C8DF53">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要求</w:t>
            </w:r>
          </w:p>
        </w:tc>
        <w:tc>
          <w:tcPr>
            <w:tcW w:w="0" w:type="auto"/>
            <w:vAlign w:val="center"/>
          </w:tcPr>
          <w:p w14:paraId="6BAF3351">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备注</w:t>
            </w:r>
          </w:p>
        </w:tc>
      </w:tr>
      <w:tr w14:paraId="3ABE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384" w:type="dxa"/>
            <w:vAlign w:val="center"/>
          </w:tcPr>
          <w:p w14:paraId="0447EDCC">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西和村</w:t>
            </w:r>
          </w:p>
        </w:tc>
        <w:tc>
          <w:tcPr>
            <w:tcW w:w="1559" w:type="dxa"/>
            <w:vAlign w:val="center"/>
          </w:tcPr>
          <w:p w14:paraId="716CDBEB">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9月22日</w:t>
            </w:r>
          </w:p>
        </w:tc>
        <w:tc>
          <w:tcPr>
            <w:tcW w:w="2240" w:type="dxa"/>
          </w:tcPr>
          <w:p w14:paraId="3F98FFC2">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14:paraId="31657838">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14:paraId="50CE5A29">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14:paraId="4417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84" w:type="dxa"/>
            <w:vAlign w:val="center"/>
          </w:tcPr>
          <w:p w14:paraId="70158E8F">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钟鹤村</w:t>
            </w:r>
          </w:p>
        </w:tc>
        <w:tc>
          <w:tcPr>
            <w:tcW w:w="1559" w:type="dxa"/>
            <w:vAlign w:val="center"/>
          </w:tcPr>
          <w:p w14:paraId="56DF210A">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9月24日</w:t>
            </w:r>
          </w:p>
        </w:tc>
        <w:tc>
          <w:tcPr>
            <w:tcW w:w="2240" w:type="dxa"/>
          </w:tcPr>
          <w:p w14:paraId="6385F824">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14:paraId="141D195D">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14:paraId="7CAA7C97">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14:paraId="5FAC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1384" w:type="dxa"/>
            <w:vAlign w:val="center"/>
          </w:tcPr>
          <w:p w14:paraId="7053DC72">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石马村</w:t>
            </w:r>
          </w:p>
        </w:tc>
        <w:tc>
          <w:tcPr>
            <w:tcW w:w="1559" w:type="dxa"/>
            <w:vAlign w:val="center"/>
          </w:tcPr>
          <w:p w14:paraId="1F0999BB">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9月27日</w:t>
            </w:r>
          </w:p>
        </w:tc>
        <w:tc>
          <w:tcPr>
            <w:tcW w:w="2240" w:type="dxa"/>
          </w:tcPr>
          <w:p w14:paraId="55DB2C6C">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14:paraId="203B5A09">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14:paraId="3B5BB659">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14:paraId="0C53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84" w:type="dxa"/>
            <w:vAlign w:val="center"/>
          </w:tcPr>
          <w:p w14:paraId="36F4DE54">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赵坝村</w:t>
            </w:r>
          </w:p>
          <w:p w14:paraId="01D4C270">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五根村</w:t>
            </w:r>
          </w:p>
        </w:tc>
        <w:tc>
          <w:tcPr>
            <w:tcW w:w="1559" w:type="dxa"/>
            <w:vAlign w:val="center"/>
          </w:tcPr>
          <w:p w14:paraId="62E5F220">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9月28日</w:t>
            </w:r>
          </w:p>
        </w:tc>
        <w:tc>
          <w:tcPr>
            <w:tcW w:w="2240" w:type="dxa"/>
          </w:tcPr>
          <w:p w14:paraId="6BA6DDDD">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14:paraId="3D4C4F90">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14:paraId="384B2C05">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r w14:paraId="3311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384" w:type="dxa"/>
            <w:vAlign w:val="center"/>
          </w:tcPr>
          <w:p w14:paraId="48271136">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天坪村</w:t>
            </w:r>
          </w:p>
        </w:tc>
        <w:tc>
          <w:tcPr>
            <w:tcW w:w="1559" w:type="dxa"/>
            <w:vAlign w:val="center"/>
          </w:tcPr>
          <w:p w14:paraId="2A81BDCB">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9月30日</w:t>
            </w:r>
          </w:p>
        </w:tc>
        <w:tc>
          <w:tcPr>
            <w:tcW w:w="2240" w:type="dxa"/>
          </w:tcPr>
          <w:p w14:paraId="2CBC5F46">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禽畜免疫率100%</w:t>
            </w:r>
          </w:p>
        </w:tc>
        <w:tc>
          <w:tcPr>
            <w:tcW w:w="0" w:type="auto"/>
          </w:tcPr>
          <w:p w14:paraId="35EDF8B2">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注射到户</w:t>
            </w:r>
          </w:p>
          <w:p w14:paraId="013F6C65">
            <w:pPr>
              <w:widowControl/>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防疫员（冯天强、梁福兰）</w:t>
            </w:r>
          </w:p>
        </w:tc>
      </w:tr>
    </w:tbl>
    <w:p w14:paraId="1D52D8A2">
      <w:pPr>
        <w:widowControl/>
        <w:shd w:val="clear" w:color="auto" w:fill="FFFFFF"/>
        <w:spacing w:line="594" w:lineRule="exact"/>
        <w:rPr>
          <w:rFonts w:hint="eastAsia" w:eastAsia="方正黑体_GBK"/>
          <w:color w:val="000000"/>
          <w:sz w:val="32"/>
          <w:szCs w:val="32"/>
        </w:rPr>
      </w:pPr>
    </w:p>
    <w:p w14:paraId="1C4132FB">
      <w:pPr>
        <w:widowControl/>
        <w:shd w:val="clear" w:color="auto" w:fill="FFFFFF"/>
        <w:spacing w:line="594" w:lineRule="exact"/>
        <w:rPr>
          <w:rFonts w:hint="eastAsia" w:eastAsia="方正黑体_GBK"/>
          <w:color w:val="000000"/>
          <w:sz w:val="32"/>
          <w:szCs w:val="32"/>
        </w:rPr>
      </w:pPr>
    </w:p>
    <w:p w14:paraId="355243AC">
      <w:pPr>
        <w:widowControl/>
        <w:shd w:val="clear" w:color="auto" w:fill="FFFFFF"/>
        <w:spacing w:line="594" w:lineRule="exact"/>
        <w:rPr>
          <w:rFonts w:hint="eastAsia" w:eastAsia="方正黑体_GBK"/>
          <w:color w:val="000000"/>
          <w:sz w:val="32"/>
          <w:szCs w:val="32"/>
        </w:rPr>
      </w:pPr>
    </w:p>
    <w:p w14:paraId="3E153D4A">
      <w:pPr>
        <w:widowControl/>
        <w:shd w:val="clear" w:color="auto" w:fill="FFFFFF"/>
        <w:spacing w:line="594" w:lineRule="exact"/>
        <w:rPr>
          <w:rFonts w:hint="eastAsia" w:eastAsia="方正黑体_GBK"/>
          <w:color w:val="000000"/>
          <w:sz w:val="32"/>
          <w:szCs w:val="32"/>
        </w:rPr>
      </w:pPr>
    </w:p>
    <w:p w14:paraId="7E37533C">
      <w:pPr>
        <w:widowControl/>
        <w:shd w:val="clear" w:color="auto" w:fill="FFFFFF"/>
        <w:spacing w:line="594" w:lineRule="exact"/>
        <w:rPr>
          <w:rFonts w:hint="eastAsia" w:eastAsia="方正黑体_GBK"/>
          <w:color w:val="000000"/>
          <w:sz w:val="32"/>
          <w:szCs w:val="32"/>
        </w:rPr>
      </w:pPr>
    </w:p>
    <w:p w14:paraId="2B2F424A">
      <w:pPr>
        <w:widowControl/>
        <w:shd w:val="clear" w:color="auto" w:fill="FFFFFF"/>
        <w:spacing w:line="594" w:lineRule="exact"/>
        <w:rPr>
          <w:rFonts w:hint="eastAsia" w:eastAsia="方正黑体_GBK"/>
          <w:color w:val="000000"/>
          <w:sz w:val="32"/>
          <w:szCs w:val="32"/>
        </w:rPr>
      </w:pPr>
    </w:p>
    <w:p w14:paraId="28C22484">
      <w:pPr>
        <w:widowControl/>
        <w:shd w:val="clear" w:color="auto" w:fill="FFFFFF"/>
        <w:spacing w:line="594" w:lineRule="exact"/>
        <w:rPr>
          <w:rFonts w:hint="eastAsia" w:eastAsia="方正黑体_GBK" w:cs="方正黑体_GBK"/>
          <w:color w:val="000000"/>
          <w:sz w:val="32"/>
          <w:szCs w:val="32"/>
        </w:rPr>
      </w:pPr>
      <w:r>
        <w:rPr>
          <w:rFonts w:hint="eastAsia" w:eastAsia="方正黑体_GBK" w:cs="方正黑体_GBK"/>
          <w:color w:val="000000"/>
          <w:sz w:val="32"/>
          <w:szCs w:val="32"/>
        </w:rPr>
        <w:t>附件2</w:t>
      </w:r>
    </w:p>
    <w:p w14:paraId="734561E0">
      <w:pPr>
        <w:widowControl/>
        <w:shd w:val="clear" w:color="auto" w:fill="FFFFFF"/>
        <w:spacing w:line="594" w:lineRule="exact"/>
        <w:rPr>
          <w:rFonts w:hint="eastAsia" w:eastAsia="方正黑体_GBK"/>
          <w:color w:val="000000"/>
          <w:sz w:val="32"/>
          <w:szCs w:val="32"/>
        </w:rPr>
      </w:pPr>
    </w:p>
    <w:p w14:paraId="71A0634F">
      <w:pPr>
        <w:widowControl/>
        <w:shd w:val="clear" w:color="auto" w:fill="FFFFFF"/>
        <w:spacing w:line="594" w:lineRule="exact"/>
        <w:jc w:val="center"/>
        <w:rPr>
          <w:rFonts w:hint="eastAsia" w:eastAsia="方正小标宋_GBK" w:cs="方正小标宋_GBK"/>
          <w:color w:val="000000"/>
          <w:sz w:val="44"/>
          <w:szCs w:val="44"/>
        </w:rPr>
      </w:pPr>
      <w:r>
        <w:rPr>
          <w:rFonts w:hint="eastAsia" w:eastAsia="方正小标宋_GBK" w:cs="方正小标宋_GBK"/>
          <w:color w:val="000000"/>
          <w:sz w:val="44"/>
          <w:szCs w:val="44"/>
        </w:rPr>
        <w:t>农村散养畜禽强制免疫注意事项</w:t>
      </w:r>
    </w:p>
    <w:p w14:paraId="7EDBDCB6">
      <w:pPr>
        <w:widowControl/>
        <w:shd w:val="clear" w:color="auto" w:fill="FFFFFF"/>
        <w:spacing w:line="594" w:lineRule="exact"/>
        <w:ind w:firstLine="640" w:firstLineChars="200"/>
        <w:rPr>
          <w:rFonts w:hint="eastAsia"/>
          <w:color w:val="000000"/>
          <w:sz w:val="32"/>
          <w:szCs w:val="32"/>
        </w:rPr>
      </w:pPr>
    </w:p>
    <w:p w14:paraId="1CFC0A6D">
      <w:pPr>
        <w:widowControl/>
        <w:shd w:val="clear" w:color="auto" w:fill="FFFFFF"/>
        <w:spacing w:line="594"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为有效防范防疫人员及相关器械、物资机械带毒传播，在非洲猪瘟防控期间，开展散养生猪强制免疫，应严格遵守以下注意事项：</w:t>
      </w:r>
    </w:p>
    <w:p w14:paraId="73149686">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方正黑体_GBK"/>
          <w:bCs/>
          <w:color w:val="000000"/>
          <w:sz w:val="32"/>
          <w:szCs w:val="32"/>
        </w:rPr>
        <w:t>一、精简防疫人员。</w:t>
      </w:r>
      <w:r>
        <w:rPr>
          <w:rFonts w:hint="eastAsia" w:eastAsia="方正仿宋_GBK" w:cs="方正仿宋_GBK"/>
          <w:color w:val="000000"/>
          <w:sz w:val="32"/>
          <w:szCs w:val="32"/>
        </w:rPr>
        <w:t>尽可能精简防疫工作组人数，原则上不超过2人。其中，1人入户，负责免疫、消毒等主要工作；1人不入户，负责填写免疫档案、填发免疫证明、开展宣传指导等辅助工作。</w:t>
      </w:r>
    </w:p>
    <w:p w14:paraId="43C08C11">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方正黑体_GBK"/>
          <w:bCs/>
          <w:color w:val="000000"/>
          <w:sz w:val="32"/>
          <w:szCs w:val="32"/>
        </w:rPr>
        <w:t>二、准备充足物资</w:t>
      </w:r>
      <w:r>
        <w:rPr>
          <w:rFonts w:hint="eastAsia" w:eastAsia="方正黑体_GBK" w:cs="黑体"/>
          <w:bCs/>
          <w:color w:val="000000"/>
          <w:sz w:val="32"/>
          <w:szCs w:val="32"/>
        </w:rPr>
        <w:t>。</w:t>
      </w:r>
      <w:r>
        <w:rPr>
          <w:rFonts w:hint="eastAsia" w:eastAsia="方正仿宋_GBK" w:cs="方正仿宋_GBK"/>
          <w:color w:val="000000"/>
          <w:sz w:val="32"/>
          <w:szCs w:val="32"/>
        </w:rPr>
        <w:t>提前准备好足量的注射器、针头、酒精、碘酒、药用棉、消毒剂、防护装备（防护服、口罩、鞋套、雨靴等）等。</w:t>
      </w:r>
    </w:p>
    <w:p w14:paraId="6E3E99A6">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三、选择适宜天气。</w:t>
      </w:r>
      <w:r>
        <w:rPr>
          <w:rFonts w:hint="eastAsia" w:eastAsia="方正仿宋_GBK" w:cs="方正仿宋_GBK"/>
          <w:color w:val="000000"/>
          <w:sz w:val="32"/>
          <w:szCs w:val="32"/>
        </w:rPr>
        <w:t>提前查阅天气情况，</w:t>
      </w:r>
      <w:r>
        <w:rPr>
          <w:rFonts w:hint="eastAsia" w:eastAsia="方正仿宋_GBK" w:cs="方正仿宋_GBK"/>
          <w:sz w:val="32"/>
          <w:szCs w:val="32"/>
        </w:rPr>
        <w:t>合理</w:t>
      </w:r>
      <w:r>
        <w:rPr>
          <w:rFonts w:hint="eastAsia" w:eastAsia="方正仿宋_GBK" w:cs="方正仿宋_GBK"/>
          <w:color w:val="000000"/>
          <w:sz w:val="32"/>
          <w:szCs w:val="32"/>
        </w:rPr>
        <w:t>安排免疫区域，尽可能避开雨天入户免疫。</w:t>
      </w:r>
    </w:p>
    <w:p w14:paraId="0E08B2DB">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四、确认健康状况。</w:t>
      </w:r>
      <w:r>
        <w:rPr>
          <w:rFonts w:hint="eastAsia" w:eastAsia="方正仿宋_GBK" w:cs="方正仿宋_GBK"/>
          <w:color w:val="000000"/>
          <w:sz w:val="32"/>
          <w:szCs w:val="32"/>
        </w:rPr>
        <w:t>入户前，先向养殖户询问生猪健康状况，确定无异常后，方可入户。入户后，先仔细检查生猪健康状况，确定健康后，方可实施免疫。</w:t>
      </w:r>
    </w:p>
    <w:p w14:paraId="74746ABB">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五、严格实施消毒。</w:t>
      </w:r>
      <w:r>
        <w:rPr>
          <w:rFonts w:hint="eastAsia" w:eastAsia="方正仿宋_GBK" w:cs="方正仿宋_GBK"/>
          <w:bCs/>
          <w:color w:val="000000"/>
          <w:sz w:val="32"/>
          <w:szCs w:val="32"/>
        </w:rPr>
        <w:t>人员消毒：</w:t>
      </w:r>
      <w:r>
        <w:rPr>
          <w:rFonts w:hint="eastAsia" w:eastAsia="方正仿宋_GBK" w:cs="方正仿宋_GBK"/>
          <w:color w:val="000000"/>
          <w:sz w:val="32"/>
          <w:szCs w:val="32"/>
        </w:rPr>
        <w:t>入户前，应穿戴防护服、鞋帽，且必须“一户一更换”。条件不具备的，必须戴防护帽、穿雨靴。穿雨靴的，入户前和离户时都必须浸泡消毒。</w:t>
      </w:r>
      <w:r>
        <w:rPr>
          <w:rFonts w:hint="eastAsia" w:eastAsia="方正仿宋_GBK" w:cs="方正仿宋_GBK"/>
          <w:bCs/>
          <w:color w:val="000000"/>
          <w:sz w:val="32"/>
          <w:szCs w:val="32"/>
        </w:rPr>
        <w:t>注射消毒：</w:t>
      </w:r>
      <w:r>
        <w:rPr>
          <w:rFonts w:hint="eastAsia" w:eastAsia="方正仿宋_GBK" w:cs="方正仿宋_GBK"/>
          <w:color w:val="000000"/>
          <w:sz w:val="32"/>
          <w:szCs w:val="32"/>
        </w:rPr>
        <w:t>严格对注射部位消毒，严格“一猪一针头”，不得重复使用。</w:t>
      </w:r>
      <w:r>
        <w:rPr>
          <w:rFonts w:hint="eastAsia" w:eastAsia="方正仿宋_GBK" w:cs="方正仿宋_GBK"/>
          <w:bCs/>
          <w:color w:val="000000"/>
          <w:sz w:val="32"/>
          <w:szCs w:val="32"/>
        </w:rPr>
        <w:t>环境消毒：</w:t>
      </w:r>
      <w:r>
        <w:rPr>
          <w:rFonts w:hint="eastAsia" w:eastAsia="方正仿宋_GBK" w:cs="方正仿宋_GBK"/>
          <w:color w:val="000000"/>
          <w:sz w:val="32"/>
          <w:szCs w:val="32"/>
        </w:rPr>
        <w:t>对</w:t>
      </w:r>
      <w:r>
        <w:rPr>
          <w:rFonts w:hint="eastAsia" w:eastAsia="方正仿宋_GBK" w:cs="方正仿宋_GBK"/>
          <w:sz w:val="32"/>
          <w:szCs w:val="32"/>
        </w:rPr>
        <w:t>生猪圈舍及周边环境，防疫人员进出路线等，规范实施全面消毒。</w:t>
      </w:r>
    </w:p>
    <w:p w14:paraId="335B92BC">
      <w:pPr>
        <w:widowControl/>
        <w:shd w:val="clear" w:color="auto" w:fill="FFFFFF"/>
        <w:spacing w:line="594" w:lineRule="exact"/>
        <w:ind w:firstLine="640" w:firstLineChars="200"/>
        <w:rPr>
          <w:rFonts w:hint="eastAsia" w:eastAsia="方正仿宋_GBK"/>
          <w:sz w:val="32"/>
          <w:szCs w:val="32"/>
        </w:rPr>
      </w:pPr>
      <w:r>
        <w:rPr>
          <w:rFonts w:hint="eastAsia" w:eastAsia="方正黑体_GBK" w:cs="黑体"/>
          <w:bCs/>
          <w:color w:val="000000"/>
          <w:sz w:val="32"/>
          <w:szCs w:val="32"/>
        </w:rPr>
        <w:t>六、广泛宣传指导。</w:t>
      </w:r>
      <w:r>
        <w:rPr>
          <w:rFonts w:hint="eastAsia" w:eastAsia="方正仿宋_GBK" w:cs="方正仿宋_GBK"/>
          <w:color w:val="000000"/>
          <w:sz w:val="32"/>
          <w:szCs w:val="32"/>
        </w:rPr>
        <w:t>向养殖户宣传非洲猪瘟等重大动物疫病防控政策和生物安全防范措施，特别要宣传</w:t>
      </w:r>
      <w:r>
        <w:rPr>
          <w:rFonts w:hint="eastAsia" w:eastAsia="方正仿宋_GBK"/>
          <w:sz w:val="32"/>
          <w:szCs w:val="32"/>
        </w:rPr>
        <w:t>禁止使用餐厨废弃物（包括自家潲水）喂猪，禁止无关人员入户，以及出栏生猪要检疫、调入生猪要隔离、发病死亡要报告等政策规定。指导养殖户自行落实圈舍环境消毒、灭鼠灭蚊灭蝇等防控措施。</w:t>
      </w:r>
    </w:p>
    <w:p w14:paraId="3AA4B1C6">
      <w:pPr>
        <w:widowControl/>
        <w:shd w:val="clear" w:color="auto" w:fill="FFFFFF"/>
        <w:spacing w:line="594" w:lineRule="exact"/>
        <w:ind w:firstLine="640" w:firstLineChars="200"/>
        <w:rPr>
          <w:rFonts w:hint="eastAsia" w:eastAsia="方正仿宋_GBK" w:cs="方正仿宋_GBK"/>
          <w:color w:val="000000"/>
          <w:sz w:val="32"/>
          <w:szCs w:val="32"/>
        </w:rPr>
      </w:pPr>
      <w:r>
        <w:rPr>
          <w:rFonts w:hint="eastAsia" w:eastAsia="方正黑体_GBK" w:cs="黑体"/>
          <w:bCs/>
          <w:color w:val="000000"/>
          <w:sz w:val="32"/>
          <w:szCs w:val="32"/>
        </w:rPr>
        <w:t>七、相关物品回收。</w:t>
      </w:r>
      <w:r>
        <w:rPr>
          <w:rFonts w:hint="eastAsia" w:eastAsia="方正仿宋_GBK" w:cs="方正仿宋_GBK"/>
          <w:color w:val="000000"/>
          <w:sz w:val="32"/>
          <w:szCs w:val="32"/>
        </w:rPr>
        <w:t>对使用过的防护服、针头、注射器、药用棉、疫苗瓶、包装盒和消毒剂瓶等废弃物或污染物，必须使用不渗水的塑料袋或密闭容器全部</w:t>
      </w:r>
      <w:r>
        <w:rPr>
          <w:rFonts w:hint="eastAsia" w:eastAsia="方正仿宋_GBK" w:cs="方正仿宋_GBK"/>
          <w:sz w:val="32"/>
          <w:szCs w:val="32"/>
        </w:rPr>
        <w:t>分类</w:t>
      </w:r>
      <w:r>
        <w:rPr>
          <w:rFonts w:hint="eastAsia" w:eastAsia="方正仿宋_GBK" w:cs="方正仿宋_GBK"/>
          <w:color w:val="000000"/>
          <w:sz w:val="32"/>
          <w:szCs w:val="32"/>
        </w:rPr>
        <w:t>回收，并集中消毒、处理。</w:t>
      </w:r>
    </w:p>
    <w:p w14:paraId="75B6AB23">
      <w:pPr>
        <w:widowControl/>
        <w:shd w:val="clear" w:color="auto" w:fill="FFFFFF"/>
        <w:spacing w:line="594" w:lineRule="exact"/>
        <w:ind w:firstLine="640" w:firstLineChars="200"/>
        <w:rPr>
          <w:rFonts w:hint="eastAsia" w:eastAsia="方正仿宋_GBK" w:cs="方正仿宋_GBK"/>
          <w:bCs/>
          <w:sz w:val="32"/>
          <w:szCs w:val="32"/>
        </w:rPr>
      </w:pPr>
      <w:r>
        <w:rPr>
          <w:rFonts w:hint="eastAsia" w:eastAsia="方正黑体_GBK" w:cs="黑体"/>
          <w:bCs/>
          <w:color w:val="000000"/>
          <w:sz w:val="32"/>
          <w:szCs w:val="32"/>
        </w:rPr>
        <w:t>八、加强人员防护。</w:t>
      </w:r>
      <w:r>
        <w:rPr>
          <w:rFonts w:hint="eastAsia" w:eastAsia="方正仿宋_GBK" w:cs="方正仿宋_GBK"/>
          <w:color w:val="000000"/>
          <w:sz w:val="32"/>
          <w:szCs w:val="32"/>
        </w:rPr>
        <w:t>严格遵守生物安全操作相关规定，做好工作人员防护。</w:t>
      </w:r>
    </w:p>
    <w:p w14:paraId="7F9C641B">
      <w:pPr>
        <w:spacing w:line="594" w:lineRule="exact"/>
        <w:ind w:firstLine="640" w:firstLineChars="200"/>
        <w:rPr>
          <w:rFonts w:eastAsia="方正仿宋_GBK"/>
          <w:sz w:val="32"/>
          <w:szCs w:val="32"/>
        </w:rPr>
      </w:pPr>
    </w:p>
    <w:p w14:paraId="4FA209CD">
      <w:pPr>
        <w:spacing w:line="594" w:lineRule="exact"/>
        <w:rPr>
          <w:rFonts w:hint="eastAsia" w:eastAsia="方正仿宋_GBK"/>
          <w:sz w:val="32"/>
          <w:szCs w:val="32"/>
        </w:rPr>
      </w:pPr>
    </w:p>
    <w:p w14:paraId="3F5D0955">
      <w:pPr>
        <w:spacing w:line="594" w:lineRule="exact"/>
        <w:rPr>
          <w:rFonts w:hint="eastAsia" w:eastAsia="方正仿宋_GBK"/>
          <w:sz w:val="32"/>
          <w:szCs w:val="32"/>
        </w:rPr>
      </w:pPr>
    </w:p>
    <w:p w14:paraId="5D804F6B">
      <w:pPr>
        <w:spacing w:line="594" w:lineRule="exact"/>
        <w:rPr>
          <w:rFonts w:hint="eastAsia" w:eastAsia="方正仿宋_GBK"/>
          <w:sz w:val="32"/>
          <w:szCs w:val="32"/>
        </w:rPr>
      </w:pPr>
    </w:p>
    <w:p w14:paraId="5F616661">
      <w:pPr>
        <w:spacing w:line="594" w:lineRule="exact"/>
        <w:rPr>
          <w:rFonts w:hint="eastAsia" w:eastAsia="方正仿宋_GBK"/>
          <w:sz w:val="32"/>
          <w:szCs w:val="32"/>
        </w:rPr>
      </w:pPr>
    </w:p>
    <w:p w14:paraId="231339B2">
      <w:pPr>
        <w:spacing w:line="594" w:lineRule="exact"/>
        <w:rPr>
          <w:rFonts w:hint="eastAsia" w:eastAsia="方正仿宋_GBK"/>
          <w:sz w:val="32"/>
          <w:szCs w:val="32"/>
        </w:rPr>
      </w:pPr>
    </w:p>
    <w:p w14:paraId="4892F42D">
      <w:pPr>
        <w:spacing w:line="594" w:lineRule="exact"/>
        <w:rPr>
          <w:rFonts w:hint="eastAsia" w:eastAsia="方正仿宋_GBK"/>
          <w:sz w:val="32"/>
          <w:szCs w:val="32"/>
        </w:rPr>
      </w:pPr>
    </w:p>
    <w:p w14:paraId="5E744D5D">
      <w:pPr>
        <w:spacing w:line="594" w:lineRule="exact"/>
        <w:rPr>
          <w:rFonts w:hint="eastAsia" w:eastAsia="方正黑体_GBK"/>
          <w:sz w:val="32"/>
          <w:szCs w:val="32"/>
        </w:rPr>
      </w:pPr>
      <w:r>
        <w:rPr>
          <w:rFonts w:hint="eastAsia" w:eastAsia="方正黑体_GBK"/>
          <w:sz w:val="32"/>
          <w:szCs w:val="32"/>
        </w:rPr>
        <w:t>附件3</w:t>
      </w:r>
    </w:p>
    <w:p w14:paraId="7E671F7E">
      <w:pPr>
        <w:spacing w:line="594" w:lineRule="exact"/>
        <w:rPr>
          <w:rFonts w:eastAsia="方正黑体_GBK"/>
          <w:sz w:val="32"/>
          <w:szCs w:val="32"/>
        </w:rPr>
      </w:pPr>
    </w:p>
    <w:p w14:paraId="12D15037">
      <w:pPr>
        <w:spacing w:line="594" w:lineRule="exact"/>
        <w:jc w:val="center"/>
        <w:rPr>
          <w:rFonts w:eastAsia="方正小标宋_GBK"/>
          <w:sz w:val="44"/>
          <w:szCs w:val="44"/>
        </w:rPr>
      </w:pPr>
      <w:r>
        <w:rPr>
          <w:rFonts w:eastAsia="方正小标宋_GBK"/>
          <w:sz w:val="44"/>
          <w:szCs w:val="44"/>
          <w:lang w:val="zh-CN"/>
        </w:rPr>
        <w:t>2021</w:t>
      </w:r>
      <w:r>
        <w:rPr>
          <w:rFonts w:hint="eastAsia" w:eastAsia="方正小标宋_GBK"/>
          <w:sz w:val="44"/>
          <w:szCs w:val="44"/>
        </w:rPr>
        <w:t>年国家动物疫病强制免疫计划</w:t>
      </w:r>
    </w:p>
    <w:p w14:paraId="3D2BBDEF">
      <w:pPr>
        <w:spacing w:line="594" w:lineRule="exact"/>
        <w:jc w:val="center"/>
        <w:rPr>
          <w:rFonts w:eastAsia="方正小标宋_GBK"/>
          <w:sz w:val="44"/>
          <w:szCs w:val="44"/>
        </w:rPr>
      </w:pPr>
    </w:p>
    <w:p w14:paraId="22DA6739">
      <w:pPr>
        <w:spacing w:line="594" w:lineRule="exact"/>
        <w:ind w:firstLine="640" w:firstLineChars="200"/>
        <w:rPr>
          <w:rFonts w:eastAsia="方正黑体_GBK"/>
          <w:sz w:val="32"/>
          <w:szCs w:val="32"/>
        </w:rPr>
      </w:pPr>
      <w:r>
        <w:rPr>
          <w:rFonts w:hint="eastAsia" w:eastAsia="方正黑体_GBK"/>
          <w:sz w:val="32"/>
          <w:szCs w:val="32"/>
        </w:rPr>
        <w:t>一、免疫病种及要求</w:t>
      </w:r>
    </w:p>
    <w:p w14:paraId="696120E3">
      <w:pPr>
        <w:spacing w:line="594" w:lineRule="exact"/>
        <w:ind w:firstLine="640" w:firstLineChars="200"/>
        <w:rPr>
          <w:rFonts w:eastAsia="方正楷体_GBK"/>
          <w:sz w:val="32"/>
          <w:szCs w:val="32"/>
        </w:rPr>
      </w:pPr>
      <w:r>
        <w:rPr>
          <w:rFonts w:hint="eastAsia" w:eastAsia="方正楷体_GBK"/>
          <w:sz w:val="32"/>
          <w:szCs w:val="32"/>
        </w:rPr>
        <w:t>（一）</w:t>
      </w:r>
      <w:r>
        <w:rPr>
          <w:rFonts w:eastAsia="方正楷体_GBK"/>
          <w:sz w:val="32"/>
          <w:szCs w:val="32"/>
        </w:rPr>
        <w:tab/>
      </w:r>
      <w:r>
        <w:rPr>
          <w:rFonts w:hint="eastAsia" w:eastAsia="方正楷体_GBK"/>
          <w:sz w:val="32"/>
          <w:szCs w:val="32"/>
        </w:rPr>
        <w:t>免疫病种</w:t>
      </w:r>
    </w:p>
    <w:p w14:paraId="20B26E14">
      <w:pPr>
        <w:spacing w:line="594" w:lineRule="exact"/>
        <w:ind w:firstLine="640" w:firstLineChars="200"/>
        <w:rPr>
          <w:rFonts w:eastAsia="方正仿宋_GBK"/>
          <w:sz w:val="32"/>
          <w:szCs w:val="32"/>
        </w:rPr>
      </w:pPr>
      <w:r>
        <w:rPr>
          <w:rFonts w:hint="eastAsia" w:eastAsia="方正仿宋_GBK"/>
          <w:sz w:val="32"/>
          <w:szCs w:val="32"/>
        </w:rPr>
        <w:t>高致病性禽流感、口蹄疫、小反刍兽疫、布鲁氏菌病、包虫病。</w:t>
      </w:r>
    </w:p>
    <w:p w14:paraId="3B12854D">
      <w:pPr>
        <w:spacing w:line="594" w:lineRule="exact"/>
        <w:ind w:firstLine="640" w:firstLineChars="200"/>
        <w:rPr>
          <w:rFonts w:eastAsia="方正楷体_GBK"/>
          <w:sz w:val="32"/>
          <w:szCs w:val="32"/>
        </w:rPr>
      </w:pPr>
      <w:r>
        <w:rPr>
          <w:rFonts w:hint="eastAsia" w:eastAsia="方正楷体_GBK"/>
          <w:sz w:val="32"/>
          <w:szCs w:val="32"/>
        </w:rPr>
        <w:t>（二）</w:t>
      </w:r>
      <w:r>
        <w:rPr>
          <w:rFonts w:eastAsia="方正楷体_GBK"/>
          <w:sz w:val="32"/>
          <w:szCs w:val="32"/>
        </w:rPr>
        <w:tab/>
      </w:r>
      <w:r>
        <w:rPr>
          <w:rFonts w:hint="eastAsia" w:eastAsia="方正楷体_GBK"/>
          <w:sz w:val="32"/>
          <w:szCs w:val="32"/>
        </w:rPr>
        <w:t>免疫要求</w:t>
      </w:r>
    </w:p>
    <w:p w14:paraId="07BB0AAA">
      <w:pPr>
        <w:spacing w:line="594" w:lineRule="exact"/>
        <w:ind w:firstLine="640" w:firstLineChars="200"/>
        <w:rPr>
          <w:rFonts w:eastAsia="方正仿宋_GBK"/>
          <w:sz w:val="32"/>
          <w:szCs w:val="32"/>
        </w:rPr>
      </w:pPr>
      <w:r>
        <w:rPr>
          <w:rFonts w:hint="eastAsia" w:eastAsia="方正仿宋_GBK"/>
          <w:sz w:val="32"/>
          <w:szCs w:val="32"/>
        </w:rPr>
        <w:t>高致病性禽流感、口蹄疫、小反刍兽疫、布鲁氏菌病、包虫病的</w:t>
      </w:r>
      <w:r>
        <w:rPr>
          <w:rFonts w:eastAsia="方正仿宋_GBK"/>
          <w:sz w:val="32"/>
          <w:szCs w:val="32"/>
        </w:rPr>
        <w:t xml:space="preserve"> </w:t>
      </w:r>
      <w:r>
        <w:rPr>
          <w:rFonts w:hint="eastAsia" w:eastAsia="方正仿宋_GBK"/>
          <w:sz w:val="32"/>
          <w:szCs w:val="32"/>
        </w:rPr>
        <w:t>群体免疫密度应常年保持在</w:t>
      </w:r>
      <w:r>
        <w:rPr>
          <w:rFonts w:eastAsia="方正仿宋_GBK"/>
          <w:sz w:val="32"/>
          <w:szCs w:val="32"/>
        </w:rPr>
        <w:t>90%</w:t>
      </w:r>
      <w:r>
        <w:rPr>
          <w:rFonts w:hint="eastAsia" w:eastAsia="方正仿宋_GBK"/>
          <w:sz w:val="32"/>
          <w:szCs w:val="32"/>
        </w:rPr>
        <w:t>以上，其中应免畜禽免疫密度应</w:t>
      </w:r>
      <w:r>
        <w:rPr>
          <w:rFonts w:eastAsia="方正仿宋_GBK"/>
          <w:sz w:val="32"/>
          <w:szCs w:val="32"/>
        </w:rPr>
        <w:t xml:space="preserve"> </w:t>
      </w:r>
      <w:r>
        <w:rPr>
          <w:rFonts w:hint="eastAsia" w:eastAsia="方正仿宋_GBK"/>
          <w:sz w:val="32"/>
          <w:szCs w:val="32"/>
        </w:rPr>
        <w:t>达到</w:t>
      </w:r>
      <w:r>
        <w:rPr>
          <w:rFonts w:eastAsia="方正仿宋_GBK"/>
          <w:sz w:val="32"/>
          <w:szCs w:val="32"/>
        </w:rPr>
        <w:t>100%</w:t>
      </w:r>
      <w:r>
        <w:rPr>
          <w:rFonts w:hint="eastAsia" w:eastAsia="方正仿宋_GBK"/>
          <w:sz w:val="32"/>
          <w:szCs w:val="32"/>
        </w:rPr>
        <w:t>。高致病性禽流感、口蹄疫和小反刍兽疫免疫抗体合格</w:t>
      </w:r>
      <w:r>
        <w:rPr>
          <w:rFonts w:eastAsia="方正仿宋_GBK"/>
          <w:sz w:val="32"/>
          <w:szCs w:val="32"/>
        </w:rPr>
        <w:t xml:space="preserve"> </w:t>
      </w:r>
      <w:r>
        <w:rPr>
          <w:rFonts w:hint="eastAsia" w:eastAsia="方正仿宋_GBK"/>
          <w:sz w:val="32"/>
          <w:szCs w:val="32"/>
        </w:rPr>
        <w:t>率应常年保持在</w:t>
      </w:r>
      <w:r>
        <w:rPr>
          <w:rFonts w:eastAsia="方正仿宋_GBK"/>
          <w:sz w:val="32"/>
          <w:szCs w:val="32"/>
        </w:rPr>
        <w:t>70%</w:t>
      </w:r>
      <w:r>
        <w:rPr>
          <w:rFonts w:hint="eastAsia" w:eastAsia="方正仿宋_GBK"/>
          <w:sz w:val="32"/>
          <w:szCs w:val="32"/>
        </w:rPr>
        <w:t>以上。</w:t>
      </w:r>
    </w:p>
    <w:p w14:paraId="03625213">
      <w:pPr>
        <w:spacing w:line="594" w:lineRule="exact"/>
        <w:ind w:firstLine="640" w:firstLineChars="200"/>
        <w:rPr>
          <w:rFonts w:eastAsia="方正楷体_GBK"/>
          <w:sz w:val="32"/>
          <w:szCs w:val="32"/>
        </w:rPr>
      </w:pPr>
      <w:r>
        <w:rPr>
          <w:rFonts w:hint="eastAsia" w:eastAsia="方正楷体_GBK"/>
          <w:sz w:val="32"/>
          <w:szCs w:val="32"/>
        </w:rPr>
        <w:t>（三）</w:t>
      </w:r>
      <w:r>
        <w:rPr>
          <w:rFonts w:eastAsia="方正楷体_GBK"/>
          <w:sz w:val="32"/>
          <w:szCs w:val="32"/>
        </w:rPr>
        <w:tab/>
      </w:r>
      <w:r>
        <w:rPr>
          <w:rFonts w:hint="eastAsia" w:eastAsia="方正楷体_GBK"/>
          <w:sz w:val="32"/>
          <w:szCs w:val="32"/>
        </w:rPr>
        <w:t>免疫动物种类和区域</w:t>
      </w:r>
    </w:p>
    <w:p w14:paraId="3C77B42F">
      <w:pPr>
        <w:spacing w:line="594" w:lineRule="exact"/>
        <w:ind w:firstLine="640"/>
        <w:rPr>
          <w:rFonts w:cs="宋体"/>
          <w:sz w:val="28"/>
          <w:szCs w:val="28"/>
          <w:lang w:val="zh-TW" w:eastAsia="zh-TW" w:bidi="zh-TW"/>
        </w:rPr>
      </w:pPr>
      <w:r>
        <w:rPr>
          <w:rFonts w:hint="eastAsia" w:eastAsia="方正仿宋_GBK"/>
          <w:sz w:val="32"/>
          <w:szCs w:val="32"/>
        </w:rPr>
        <w:t>高致病性禽流感：对全国所有鸡、鸭、鹅、鹤鹑等人工饲养的禽类，进行</w:t>
      </w:r>
      <w:r>
        <w:rPr>
          <w:rFonts w:eastAsia="方正仿宋_GBK"/>
          <w:sz w:val="32"/>
          <w:szCs w:val="32"/>
        </w:rPr>
        <w:t>H5</w:t>
      </w:r>
      <w:r>
        <w:rPr>
          <w:rFonts w:hint="eastAsia" w:eastAsia="方正仿宋_GBK"/>
          <w:sz w:val="32"/>
          <w:szCs w:val="32"/>
        </w:rPr>
        <w:t>亚型和</w:t>
      </w:r>
      <w:r>
        <w:rPr>
          <w:rFonts w:eastAsia="方正仿宋_GBK"/>
          <w:sz w:val="32"/>
          <w:szCs w:val="32"/>
        </w:rPr>
        <w:t>H7</w:t>
      </w:r>
      <w:r>
        <w:rPr>
          <w:rFonts w:hint="eastAsia" w:eastAsia="方正仿宋_GBK"/>
          <w:sz w:val="32"/>
          <w:szCs w:val="32"/>
        </w:rPr>
        <w:t>亚型高致病性禽流感免疫。对供研究和疫苗生产用的家禽、进口国（地区）明确要求不得实施高致病性禽流感免疫的出口家禽以及因其他特殊原因不免疫的，有关养殖场户逐级报省级畜牧兽医主管部门同意后，可不实施免疫。</w:t>
      </w:r>
    </w:p>
    <w:p w14:paraId="341400EE">
      <w:pPr>
        <w:spacing w:line="594" w:lineRule="exact"/>
        <w:ind w:firstLine="640"/>
        <w:rPr>
          <w:rFonts w:eastAsia="方正仿宋_GBK"/>
          <w:sz w:val="32"/>
          <w:szCs w:val="32"/>
        </w:rPr>
      </w:pPr>
      <w:r>
        <w:rPr>
          <w:rFonts w:hint="eastAsia" w:eastAsia="方正仿宋_GBK"/>
          <w:sz w:val="32"/>
          <w:szCs w:val="32"/>
        </w:rPr>
        <w:t>口蹄疫：对全国所有牛、羊、骆驼、鹿进行</w:t>
      </w:r>
      <w:r>
        <w:rPr>
          <w:rFonts w:eastAsia="方正仿宋_GBK"/>
          <w:sz w:val="32"/>
          <w:szCs w:val="32"/>
        </w:rPr>
        <w:t>O</w:t>
      </w:r>
      <w:r>
        <w:rPr>
          <w:rFonts w:hint="eastAsia" w:eastAsia="方正仿宋_GBK"/>
          <w:sz w:val="32"/>
          <w:szCs w:val="32"/>
          <w:lang w:val="zh-CN"/>
        </w:rPr>
        <w:t>型和</w:t>
      </w:r>
      <w:r>
        <w:rPr>
          <w:rFonts w:eastAsia="方正仿宋_GBK"/>
          <w:sz w:val="32"/>
          <w:szCs w:val="32"/>
        </w:rPr>
        <w:t>A</w:t>
      </w:r>
      <w:r>
        <w:rPr>
          <w:rFonts w:hint="eastAsia" w:eastAsia="方正仿宋_GBK"/>
          <w:sz w:val="32"/>
          <w:szCs w:val="32"/>
        </w:rPr>
        <w:t>型口蹄疫免疫（已制定强制免疫计划或完成疫苗招标采购的省份和计划单列市，可仍按照《</w:t>
      </w:r>
      <w:r>
        <w:rPr>
          <w:rFonts w:eastAsia="方正仿宋_GBK"/>
          <w:sz w:val="32"/>
          <w:szCs w:val="32"/>
        </w:rPr>
        <w:t>2020</w:t>
      </w:r>
      <w:r>
        <w:rPr>
          <w:rFonts w:hint="eastAsia" w:eastAsia="方正仿宋_GBK"/>
          <w:sz w:val="32"/>
          <w:szCs w:val="32"/>
        </w:rPr>
        <w:t>年国家动物疫病强制免疫计划》有关要求实施）。对全国所有猪进行</w:t>
      </w:r>
      <w:r>
        <w:rPr>
          <w:rFonts w:eastAsia="方正仿宋_GBK"/>
          <w:sz w:val="32"/>
          <w:szCs w:val="32"/>
        </w:rPr>
        <w:t>O</w:t>
      </w:r>
      <w:r>
        <w:rPr>
          <w:rFonts w:hint="eastAsia" w:eastAsia="方正仿宋_GBK"/>
          <w:sz w:val="32"/>
          <w:szCs w:val="32"/>
        </w:rPr>
        <w:t>型口蹄疫免疫，各地根据评估结果确定是否对猪实施</w:t>
      </w:r>
      <w:r>
        <w:rPr>
          <w:rFonts w:eastAsia="方正仿宋_GBK"/>
          <w:sz w:val="32"/>
          <w:szCs w:val="32"/>
        </w:rPr>
        <w:t>A</w:t>
      </w:r>
      <w:r>
        <w:rPr>
          <w:rFonts w:hint="eastAsia" w:eastAsia="方正仿宋_GBK"/>
          <w:sz w:val="32"/>
          <w:szCs w:val="32"/>
        </w:rPr>
        <w:t>型口蹄疫免疫，经省级畜牧兽医主管部门同意后实施。</w:t>
      </w:r>
    </w:p>
    <w:p w14:paraId="30B9E8CF">
      <w:pPr>
        <w:spacing w:line="594" w:lineRule="exact"/>
        <w:ind w:firstLine="620"/>
        <w:rPr>
          <w:rFonts w:eastAsia="方正仿宋_GBK"/>
          <w:sz w:val="32"/>
          <w:szCs w:val="32"/>
        </w:rPr>
      </w:pPr>
      <w:r>
        <w:rPr>
          <w:rFonts w:hint="eastAsia" w:eastAsia="方正仿宋_GBK"/>
          <w:sz w:val="32"/>
          <w:szCs w:val="32"/>
        </w:rPr>
        <w:t>小反刍兽疫：对全国所有羊进行小反刍兽疫免疫。开展小反</w:t>
      </w:r>
      <w:r>
        <w:rPr>
          <w:rFonts w:eastAsia="方正仿宋_GBK"/>
          <w:sz w:val="32"/>
          <w:szCs w:val="32"/>
        </w:rPr>
        <w:t xml:space="preserve"> </w:t>
      </w:r>
      <w:r>
        <w:rPr>
          <w:rFonts w:hint="eastAsia" w:eastAsia="方正仿宋_GBK"/>
          <w:sz w:val="32"/>
          <w:szCs w:val="32"/>
        </w:rPr>
        <w:t>刍兽疫非免疫无疫区建设和已退出强制免疫的区域，省级畜牧兽</w:t>
      </w:r>
      <w:r>
        <w:rPr>
          <w:rFonts w:eastAsia="方正仿宋_GBK"/>
          <w:sz w:val="32"/>
          <w:szCs w:val="32"/>
        </w:rPr>
        <w:t xml:space="preserve"> </w:t>
      </w:r>
      <w:r>
        <w:rPr>
          <w:rFonts w:hint="eastAsia" w:eastAsia="方正仿宋_GBK"/>
          <w:sz w:val="32"/>
          <w:szCs w:val="32"/>
        </w:rPr>
        <w:t>医主管部门同意后，可不实施免疫。</w:t>
      </w:r>
    </w:p>
    <w:p w14:paraId="3C4E4E75">
      <w:pPr>
        <w:spacing w:line="594" w:lineRule="exact"/>
        <w:ind w:firstLine="620"/>
        <w:rPr>
          <w:rFonts w:eastAsia="方正仿宋_GBK"/>
          <w:sz w:val="32"/>
          <w:szCs w:val="32"/>
        </w:rPr>
      </w:pPr>
      <w:r>
        <w:rPr>
          <w:rFonts w:hint="eastAsia" w:eastAsia="方正仿宋_GBK"/>
          <w:sz w:val="32"/>
          <w:szCs w:val="32"/>
        </w:rPr>
        <w:t>布鲁氏菌病：在布鲁氏菌病一类地区，种畜禁止免疫，对除种畜外的牛羊进行布鲁氏菌病免疫；各省根据评估结果，自行确定是否对奶畜免疫，确需免疫的，有关养殖场户可逐级报省级畜牧兽医主管部门同意后，以场群为单位采取免疫措施；各省根据评估情况，确定非免疫净化区域，经省级畜牧兽医主管部门同意后实施。在布鲁氏菌病二类地区，原则上禁止对牛羊实施免疫，确需免疫的，养殖场户可逐级报省级畜牧兽医主管部门同意后，以场群为单位进行免疫。</w:t>
      </w:r>
    </w:p>
    <w:p w14:paraId="4DBE6C24">
      <w:pPr>
        <w:spacing w:line="594" w:lineRule="exact"/>
        <w:ind w:firstLine="620"/>
        <w:rPr>
          <w:rFonts w:eastAsia="方正仿宋_GBK"/>
          <w:sz w:val="32"/>
          <w:szCs w:val="32"/>
        </w:rPr>
      </w:pPr>
      <w:r>
        <w:rPr>
          <w:rFonts w:hint="eastAsia" w:eastAsia="方正仿宋_GBK"/>
          <w:sz w:val="32"/>
          <w:szCs w:val="32"/>
        </w:rPr>
        <w:t>包虫病：在包虫病流行区，对种羊进行程序化免疫，对新生羔羊、补栏羊及时进行免疫；四川、西藏、甘肃、青海等省份的包虫病高发地区，经省级畜牧兽医主管部门同意后，可使用</w:t>
      </w:r>
      <w:r>
        <w:rPr>
          <w:rFonts w:eastAsia="方正仿宋_GBK"/>
          <w:sz w:val="32"/>
          <w:szCs w:val="32"/>
        </w:rPr>
        <w:t>5</w:t>
      </w:r>
      <w:r>
        <w:rPr>
          <w:rFonts w:hint="eastAsia" w:eastAsia="方正仿宋_GBK"/>
          <w:sz w:val="32"/>
          <w:szCs w:val="32"/>
        </w:rPr>
        <w:t>倍剂量的羊棘球蝴病基因工程亚单位疫苗，试点开展牝牛强制免疫；中国动物疫病预防控制中心要指导省级动物疫病预防控制中心开展免疫效果监测评价，为下一步全面实施牛包虫病强制免疫提供技术支撑。</w:t>
      </w:r>
    </w:p>
    <w:p w14:paraId="02A26245">
      <w:pPr>
        <w:spacing w:line="594" w:lineRule="exact"/>
        <w:ind w:firstLine="620"/>
        <w:rPr>
          <w:rFonts w:eastAsia="方正仿宋_GBK"/>
          <w:sz w:val="32"/>
          <w:szCs w:val="32"/>
        </w:rPr>
      </w:pPr>
      <w:r>
        <w:rPr>
          <w:rFonts w:hint="eastAsia" w:eastAsia="方正仿宋_GBK"/>
          <w:sz w:val="32"/>
          <w:szCs w:val="32"/>
        </w:rPr>
        <w:t>猪瘟、高致病性猪蓝耳病，按照国家防治指导意见的防控要求开展免疫。省级畜牧兽医主管部门可根据本辖区内动物疫病流行情况，增加实施强制免疫的病种和区域。</w:t>
      </w:r>
    </w:p>
    <w:p w14:paraId="6A34846E">
      <w:pPr>
        <w:spacing w:line="594" w:lineRule="exact"/>
        <w:ind w:firstLine="640" w:firstLineChars="200"/>
        <w:rPr>
          <w:rFonts w:eastAsia="方正黑体_GBK"/>
          <w:sz w:val="32"/>
          <w:szCs w:val="32"/>
        </w:rPr>
      </w:pPr>
      <w:r>
        <w:rPr>
          <w:rFonts w:hint="eastAsia" w:eastAsia="方正黑体_GBK"/>
          <w:sz w:val="32"/>
          <w:szCs w:val="32"/>
        </w:rPr>
        <w:t>二、疫苗种类</w:t>
      </w:r>
    </w:p>
    <w:p w14:paraId="74CA3A07">
      <w:pPr>
        <w:spacing w:line="594" w:lineRule="exact"/>
        <w:ind w:firstLine="620"/>
        <w:rPr>
          <w:rFonts w:eastAsia="方正仿宋_GBK"/>
          <w:sz w:val="32"/>
          <w:szCs w:val="32"/>
        </w:rPr>
      </w:pPr>
      <w:r>
        <w:rPr>
          <w:rFonts w:hint="eastAsia" w:eastAsia="方正仿宋_GBK"/>
          <w:sz w:val="32"/>
          <w:szCs w:val="32"/>
        </w:rPr>
        <w:t>国家批准使用的高致病性禽流感、口蹄疫、小反刍兽疫、布鲁氏菌病、包虫病疫苗和目录见附件。疫苗生产企业和具体产品信息，请查询国家兽药基础数据库</w:t>
      </w:r>
      <w:r>
        <w:rPr>
          <w:rFonts w:eastAsia="方正仿宋_GBK"/>
          <w:sz w:val="32"/>
          <w:szCs w:val="32"/>
        </w:rPr>
        <w:t>(</w:t>
      </w:r>
      <w:r>
        <w:rPr>
          <w:rFonts w:eastAsia="方正仿宋_GBK"/>
          <w:sz w:val="32"/>
          <w:szCs w:val="32"/>
          <w:lang w:eastAsia="en-US"/>
        </w:rPr>
        <w:t xml:space="preserve">www. ivdc. gov. cn) </w:t>
      </w:r>
      <w:r>
        <w:rPr>
          <w:rFonts w:hint="eastAsia" w:eastAsia="方正仿宋_GBK"/>
          <w:sz w:val="32"/>
          <w:szCs w:val="32"/>
        </w:rPr>
        <w:t>。</w:t>
      </w:r>
    </w:p>
    <w:p w14:paraId="59F82454">
      <w:pPr>
        <w:spacing w:line="594" w:lineRule="exact"/>
        <w:ind w:firstLine="640" w:firstLineChars="200"/>
        <w:rPr>
          <w:rFonts w:eastAsia="方正黑体_GBK"/>
          <w:sz w:val="32"/>
          <w:szCs w:val="32"/>
        </w:rPr>
      </w:pPr>
      <w:r>
        <w:rPr>
          <w:rFonts w:hint="eastAsia" w:eastAsia="方正黑体_GBK"/>
          <w:sz w:val="32"/>
          <w:szCs w:val="32"/>
        </w:rPr>
        <w:t>三、免疫主体</w:t>
      </w:r>
    </w:p>
    <w:p w14:paraId="40419FFC">
      <w:pPr>
        <w:spacing w:line="594" w:lineRule="exact"/>
        <w:ind w:firstLine="620"/>
        <w:rPr>
          <w:rFonts w:eastAsia="方正仿宋_GBK"/>
          <w:sz w:val="32"/>
          <w:szCs w:val="32"/>
        </w:rPr>
      </w:pPr>
      <w:r>
        <w:rPr>
          <w:rFonts w:hint="eastAsia" w:eastAsia="方正仿宋_GBK"/>
          <w:sz w:val="32"/>
          <w:szCs w:val="32"/>
        </w:rPr>
        <w:t>饲养动物的単位和个人</w:t>
      </w:r>
      <w:r>
        <w:rPr>
          <w:rFonts w:eastAsia="方正仿宋_GBK"/>
          <w:sz w:val="32"/>
          <w:szCs w:val="32"/>
        </w:rPr>
        <w:t>(</w:t>
      </w:r>
      <w:r>
        <w:rPr>
          <w:rFonts w:hint="eastAsia" w:eastAsia="方正仿宋_GBK"/>
          <w:sz w:val="32"/>
          <w:szCs w:val="32"/>
        </w:rPr>
        <w:t>养殖场户</w:t>
      </w:r>
      <w:r>
        <w:rPr>
          <w:rFonts w:eastAsia="方正仿宋_GBK"/>
          <w:sz w:val="32"/>
          <w:szCs w:val="32"/>
        </w:rPr>
        <w:t>)</w:t>
      </w:r>
      <w:r>
        <w:rPr>
          <w:rFonts w:hint="eastAsia" w:eastAsia="方正仿宋_GBK"/>
          <w:sz w:val="32"/>
          <w:szCs w:val="32"/>
        </w:rPr>
        <w:t>是强制免疫主体，依据</w:t>
      </w:r>
      <w:r>
        <w:rPr>
          <w:rFonts w:eastAsia="方正仿宋_GBK"/>
          <w:sz w:val="32"/>
          <w:szCs w:val="32"/>
        </w:rPr>
        <w:t xml:space="preserve"> </w:t>
      </w:r>
      <w:r>
        <w:rPr>
          <w:rFonts w:hint="eastAsia" w:eastAsia="方正仿宋_GBK"/>
          <w:sz w:val="32"/>
          <w:szCs w:val="32"/>
        </w:rPr>
        <w:t>《中华人民共和国动物防疫法》承担强制免疫主体责任，切实履行强制免疫义务，自主实施免疫接种，建立免疫档案，做好免疫记录</w:t>
      </w:r>
      <w:r>
        <w:rPr>
          <w:rFonts w:eastAsia="方正仿宋_GBK"/>
          <w:sz w:val="32"/>
          <w:szCs w:val="32"/>
        </w:rPr>
        <w:t xml:space="preserve">, </w:t>
      </w:r>
      <w:r>
        <w:rPr>
          <w:rFonts w:hint="eastAsia" w:eastAsia="方正仿宋_GBK"/>
          <w:sz w:val="32"/>
          <w:szCs w:val="32"/>
        </w:rPr>
        <w:t>并接受监督检查。</w:t>
      </w:r>
    </w:p>
    <w:p w14:paraId="41864E3E">
      <w:pPr>
        <w:spacing w:line="594" w:lineRule="exact"/>
        <w:ind w:firstLine="640" w:firstLineChars="200"/>
        <w:rPr>
          <w:rFonts w:eastAsia="方正黑体_GBK"/>
          <w:sz w:val="32"/>
          <w:szCs w:val="32"/>
        </w:rPr>
      </w:pPr>
      <w:r>
        <w:rPr>
          <w:rFonts w:hint="eastAsia" w:eastAsia="方正黑体_GBK"/>
          <w:sz w:val="32"/>
          <w:szCs w:val="32"/>
        </w:rPr>
        <w:t>四、职责分工</w:t>
      </w:r>
    </w:p>
    <w:p w14:paraId="266744B7">
      <w:pPr>
        <w:spacing w:line="594" w:lineRule="exact"/>
        <w:ind w:firstLine="620"/>
        <w:rPr>
          <w:rFonts w:eastAsia="方正仿宋_GBK"/>
          <w:sz w:val="32"/>
          <w:szCs w:val="32"/>
        </w:rPr>
      </w:pPr>
      <w:r>
        <w:rPr>
          <w:rFonts w:hint="eastAsia" w:eastAsia="方正仿宋_GBK"/>
          <w:sz w:val="32"/>
          <w:szCs w:val="32"/>
        </w:rPr>
        <w:t>根据国务院有关文件规定，地方各级人民政府对辖区内动物</w:t>
      </w:r>
      <w:r>
        <w:rPr>
          <w:rFonts w:eastAsia="方正仿宋_GBK"/>
          <w:sz w:val="32"/>
          <w:szCs w:val="32"/>
        </w:rPr>
        <w:t xml:space="preserve"> </w:t>
      </w:r>
      <w:r>
        <w:rPr>
          <w:rFonts w:hint="eastAsia" w:eastAsia="方正仿宋_GBK"/>
          <w:sz w:val="32"/>
          <w:szCs w:val="32"/>
        </w:rPr>
        <w:t>防疫工作负总责，组织有关部门按照职责分工，落实强制免疫计划。</w:t>
      </w:r>
    </w:p>
    <w:p w14:paraId="67E26103">
      <w:pPr>
        <w:spacing w:line="594" w:lineRule="exact"/>
        <w:ind w:firstLine="620"/>
        <w:rPr>
          <w:rFonts w:eastAsia="方正仿宋_GBK"/>
          <w:sz w:val="32"/>
          <w:szCs w:val="32"/>
        </w:rPr>
      </w:pPr>
      <w:r>
        <w:rPr>
          <w:rFonts w:hint="eastAsia" w:eastAsia="方正仿宋_GBK"/>
          <w:sz w:val="32"/>
          <w:szCs w:val="32"/>
        </w:rPr>
        <w:t>各级畜牧兽医主管部门具体组织实施强制免疫计划，负责组</w:t>
      </w:r>
      <w:r>
        <w:rPr>
          <w:rFonts w:eastAsia="方正仿宋_GBK"/>
          <w:sz w:val="32"/>
          <w:szCs w:val="32"/>
        </w:rPr>
        <w:t xml:space="preserve"> </w:t>
      </w:r>
      <w:r>
        <w:rPr>
          <w:rFonts w:hint="eastAsia" w:eastAsia="方正仿宋_GBK"/>
          <w:sz w:val="32"/>
          <w:szCs w:val="32"/>
        </w:rPr>
        <w:t>织强制免疫疫苗的调拨、保存和使用监管。各级动物疫病预防控</w:t>
      </w:r>
      <w:r>
        <w:rPr>
          <w:rFonts w:eastAsia="方正仿宋_GBK"/>
          <w:sz w:val="32"/>
          <w:szCs w:val="32"/>
        </w:rPr>
        <w:t xml:space="preserve"> </w:t>
      </w:r>
      <w:r>
        <w:rPr>
          <w:rFonts w:hint="eastAsia" w:eastAsia="方正仿宋_GBK"/>
          <w:sz w:val="32"/>
          <w:szCs w:val="32"/>
        </w:rPr>
        <w:t>制机构、相关国家兽医参考实验室负责开展使用环节强制免疫效</w:t>
      </w:r>
      <w:r>
        <w:rPr>
          <w:rFonts w:eastAsia="方正仿宋_GBK"/>
          <w:sz w:val="32"/>
          <w:szCs w:val="32"/>
        </w:rPr>
        <w:t xml:space="preserve"> </w:t>
      </w:r>
      <w:r>
        <w:rPr>
          <w:rFonts w:hint="eastAsia" w:eastAsia="方正仿宋_GBK"/>
          <w:sz w:val="32"/>
          <w:szCs w:val="32"/>
        </w:rPr>
        <w:t>果评价。各级承担动物卫生监督职责的机构负责监督检查养殖场</w:t>
      </w:r>
      <w:r>
        <w:rPr>
          <w:rFonts w:eastAsia="方正仿宋_GBK"/>
          <w:sz w:val="32"/>
          <w:szCs w:val="32"/>
        </w:rPr>
        <w:t xml:space="preserve"> </w:t>
      </w:r>
      <w:r>
        <w:rPr>
          <w:rFonts w:hint="eastAsia" w:eastAsia="方正仿宋_GBK"/>
          <w:sz w:val="32"/>
          <w:szCs w:val="32"/>
        </w:rPr>
        <w:t>户履行强制免疫义务情况。</w:t>
      </w:r>
    </w:p>
    <w:p w14:paraId="7D2213A5">
      <w:pPr>
        <w:spacing w:line="594" w:lineRule="exact"/>
        <w:ind w:firstLine="620"/>
        <w:rPr>
          <w:rFonts w:eastAsia="方正仿宋_GBK"/>
          <w:sz w:val="32"/>
          <w:szCs w:val="32"/>
        </w:rPr>
      </w:pPr>
      <w:r>
        <w:rPr>
          <w:rFonts w:hint="eastAsia" w:eastAsia="方正仿宋_GBK"/>
          <w:sz w:val="32"/>
          <w:szCs w:val="32"/>
        </w:rPr>
        <w:t>省级畜牧兽医主管部门会同省级财政主管部门组织做好</w:t>
      </w:r>
      <w:r>
        <w:rPr>
          <w:rFonts w:hint="eastAsia" w:eastAsia="方正仿宋_GBK"/>
          <w:sz w:val="32"/>
          <w:szCs w:val="32"/>
          <w:lang w:val="zh-CN"/>
        </w:rPr>
        <w:t>“先</w:t>
      </w:r>
      <w:r>
        <w:rPr>
          <w:rFonts w:eastAsia="方正仿宋_GBK"/>
          <w:sz w:val="32"/>
          <w:szCs w:val="32"/>
          <w:lang w:val="zh-CN"/>
        </w:rPr>
        <w:t xml:space="preserve"> </w:t>
      </w:r>
      <w:r>
        <w:rPr>
          <w:rFonts w:hint="eastAsia" w:eastAsia="方正仿宋_GBK"/>
          <w:sz w:val="32"/>
          <w:szCs w:val="32"/>
        </w:rPr>
        <w:t>打后补</w:t>
      </w:r>
      <w:r>
        <w:rPr>
          <w:rFonts w:hint="eastAsia" w:eastAsia="方正仿宋_GBK"/>
          <w:sz w:val="32"/>
          <w:szCs w:val="32"/>
          <w:lang w:val="zh-CN"/>
        </w:rPr>
        <w:t>”资</w:t>
      </w:r>
      <w:r>
        <w:rPr>
          <w:rFonts w:hint="eastAsia" w:eastAsia="方正仿宋_GBK"/>
          <w:sz w:val="32"/>
          <w:szCs w:val="32"/>
        </w:rPr>
        <w:t>金发放管理和强制免疫疫苗采购工作。各级畜牧兽医</w:t>
      </w:r>
      <w:r>
        <w:rPr>
          <w:rFonts w:eastAsia="方正仿宋_GBK"/>
          <w:sz w:val="32"/>
          <w:szCs w:val="32"/>
        </w:rPr>
        <w:t xml:space="preserve"> </w:t>
      </w:r>
      <w:r>
        <w:rPr>
          <w:rFonts w:hint="eastAsia" w:eastAsia="方正仿宋_GBK"/>
          <w:sz w:val="32"/>
          <w:szCs w:val="32"/>
        </w:rPr>
        <w:t>部门要协调同级财政部门，确保强制免疫补助经费落实到位。其</w:t>
      </w:r>
      <w:r>
        <w:rPr>
          <w:rFonts w:eastAsia="方正仿宋_GBK"/>
          <w:sz w:val="32"/>
          <w:szCs w:val="32"/>
        </w:rPr>
        <w:t xml:space="preserve"> </w:t>
      </w:r>
      <w:r>
        <w:rPr>
          <w:rFonts w:hint="eastAsia" w:eastAsia="方正仿宋_GBK"/>
          <w:sz w:val="32"/>
          <w:szCs w:val="32"/>
        </w:rPr>
        <w:t>他有关部门依法配合做好强制免疫计划实施工作。</w:t>
      </w:r>
    </w:p>
    <w:p w14:paraId="42D3BD63">
      <w:pPr>
        <w:spacing w:line="594" w:lineRule="exact"/>
        <w:ind w:firstLine="640" w:firstLineChars="200"/>
        <w:rPr>
          <w:rFonts w:eastAsia="方正黑体_GBK"/>
          <w:sz w:val="32"/>
          <w:szCs w:val="32"/>
        </w:rPr>
      </w:pPr>
      <w:r>
        <w:rPr>
          <w:rFonts w:hint="eastAsia" w:eastAsia="方正黑体_GBK"/>
          <w:sz w:val="32"/>
          <w:szCs w:val="32"/>
        </w:rPr>
        <w:t>五、组织实施</w:t>
      </w:r>
    </w:p>
    <w:p w14:paraId="653517C0">
      <w:pPr>
        <w:tabs>
          <w:tab w:val="left" w:pos="1388"/>
        </w:tabs>
        <w:spacing w:line="594" w:lineRule="exact"/>
        <w:ind w:firstLine="640"/>
        <w:rPr>
          <w:rFonts w:eastAsia="方正仿宋_GBK"/>
          <w:sz w:val="32"/>
          <w:szCs w:val="32"/>
        </w:rPr>
      </w:pPr>
      <w:r>
        <w:rPr>
          <w:rFonts w:hint="eastAsia" w:eastAsia="方正楷体_GBK"/>
          <w:sz w:val="32"/>
          <w:szCs w:val="32"/>
        </w:rPr>
        <w:t>（一）</w:t>
      </w:r>
      <w:r>
        <w:rPr>
          <w:rFonts w:eastAsia="方正楷体_GBK"/>
          <w:sz w:val="32"/>
          <w:szCs w:val="32"/>
        </w:rPr>
        <w:tab/>
      </w:r>
      <w:r>
        <w:rPr>
          <w:rFonts w:hint="eastAsia" w:eastAsia="方正楷体_GBK"/>
          <w:sz w:val="32"/>
          <w:szCs w:val="32"/>
        </w:rPr>
        <w:t>制定实施方案。</w:t>
      </w:r>
      <w:r>
        <w:rPr>
          <w:rFonts w:hint="eastAsia" w:eastAsia="方正仿宋_GBK"/>
          <w:sz w:val="32"/>
          <w:szCs w:val="32"/>
        </w:rPr>
        <w:t>各地应按照本计划要求，结合防控实际，及时制定本省份强制免疫计划实施方案。对散养动物，采取春秋两季集中免疫与定期补免相结合的方式进行，规模养殖场及有条件的地方实施程序化免疫。</w:t>
      </w:r>
    </w:p>
    <w:p w14:paraId="5FCC7AB7">
      <w:pPr>
        <w:tabs>
          <w:tab w:val="left" w:pos="1381"/>
        </w:tabs>
        <w:spacing w:line="594" w:lineRule="exact"/>
        <w:ind w:firstLine="640"/>
        <w:rPr>
          <w:rFonts w:eastAsia="方正仿宋_GBK"/>
          <w:sz w:val="32"/>
          <w:szCs w:val="32"/>
        </w:rPr>
      </w:pPr>
      <w:r>
        <w:rPr>
          <w:rFonts w:hint="eastAsia" w:eastAsia="方正楷体_GBK"/>
          <w:sz w:val="32"/>
          <w:szCs w:val="32"/>
        </w:rPr>
        <w:t>（二）</w:t>
      </w:r>
      <w:r>
        <w:rPr>
          <w:rFonts w:eastAsia="方正楷体_GBK"/>
          <w:sz w:val="32"/>
          <w:szCs w:val="32"/>
        </w:rPr>
        <w:tab/>
      </w:r>
      <w:r>
        <w:rPr>
          <w:rFonts w:hint="eastAsia" w:eastAsia="方正楷体_GBK"/>
          <w:sz w:val="32"/>
          <w:szCs w:val="32"/>
        </w:rPr>
        <w:t>推进“先打后补”。</w:t>
      </w:r>
      <w:r>
        <w:rPr>
          <w:rFonts w:hint="eastAsia" w:eastAsia="方正仿宋_GBK"/>
          <w:sz w:val="32"/>
          <w:szCs w:val="32"/>
        </w:rPr>
        <w:t>各省份要按照《农业农村部办公厅关于深入推进动物疫病强制免疫补助政策实施机制改革的通知》（农办牧〔</w:t>
      </w:r>
      <w:r>
        <w:rPr>
          <w:rFonts w:eastAsia="方正仿宋_GBK"/>
          <w:sz w:val="32"/>
          <w:szCs w:val="32"/>
        </w:rPr>
        <w:t>2020</w:t>
      </w:r>
      <w:r>
        <w:rPr>
          <w:rFonts w:hint="eastAsia" w:eastAsia="方正仿宋_GBK"/>
          <w:sz w:val="32"/>
          <w:szCs w:val="32"/>
        </w:rPr>
        <w:t>〕</w:t>
      </w:r>
      <w:r>
        <w:rPr>
          <w:rFonts w:eastAsia="方正仿宋_GBK"/>
          <w:sz w:val="32"/>
          <w:szCs w:val="32"/>
        </w:rPr>
        <w:t>53</w:t>
      </w:r>
      <w:r>
        <w:rPr>
          <w:rFonts w:hint="eastAsia" w:eastAsia="方正仿宋_GBK"/>
          <w:sz w:val="32"/>
          <w:szCs w:val="32"/>
        </w:rPr>
        <w:t>号）要求，结合实际制定实施方案，加快推进</w:t>
      </w:r>
      <w:r>
        <w:rPr>
          <w:rFonts w:hint="eastAsia" w:eastAsia="方正仿宋_GBK"/>
          <w:sz w:val="32"/>
          <w:szCs w:val="32"/>
          <w:lang w:val="zh-CN"/>
        </w:rPr>
        <w:t>“先</w:t>
      </w:r>
      <w:r>
        <w:rPr>
          <w:rFonts w:hint="eastAsia" w:eastAsia="方正仿宋_GBK"/>
          <w:sz w:val="32"/>
          <w:szCs w:val="32"/>
        </w:rPr>
        <w:t>打后补</w:t>
      </w:r>
      <w:r>
        <w:rPr>
          <w:rFonts w:hint="eastAsia" w:eastAsia="方正仿宋_GBK"/>
          <w:sz w:val="32"/>
          <w:szCs w:val="32"/>
          <w:lang w:val="zh-CN"/>
        </w:rPr>
        <w:t>”工作</w:t>
      </w:r>
      <w:r>
        <w:rPr>
          <w:rFonts w:hint="eastAsia" w:eastAsia="方正仿宋_GBK"/>
          <w:sz w:val="32"/>
          <w:szCs w:val="32"/>
        </w:rPr>
        <w:t>，按时报送进展情况。</w:t>
      </w:r>
    </w:p>
    <w:p w14:paraId="11973601">
      <w:pPr>
        <w:tabs>
          <w:tab w:val="left" w:pos="1388"/>
        </w:tabs>
        <w:spacing w:line="594" w:lineRule="exact"/>
        <w:ind w:firstLine="640"/>
        <w:rPr>
          <w:rFonts w:eastAsia="方正仿宋_GBK"/>
          <w:sz w:val="32"/>
          <w:szCs w:val="32"/>
        </w:rPr>
      </w:pPr>
      <w:r>
        <w:rPr>
          <w:rFonts w:hint="eastAsia" w:eastAsia="方正楷体_GBK"/>
          <w:sz w:val="32"/>
          <w:szCs w:val="32"/>
        </w:rPr>
        <w:t>（三）</w:t>
      </w:r>
      <w:r>
        <w:rPr>
          <w:rFonts w:eastAsia="方正楷体_GBK"/>
          <w:sz w:val="32"/>
          <w:szCs w:val="32"/>
        </w:rPr>
        <w:tab/>
      </w:r>
      <w:r>
        <w:rPr>
          <w:rFonts w:hint="eastAsia" w:eastAsia="方正楷体_GBK"/>
          <w:sz w:val="32"/>
          <w:szCs w:val="32"/>
        </w:rPr>
        <w:t>规范疫苗采购。</w:t>
      </w:r>
      <w:r>
        <w:rPr>
          <w:rFonts w:hint="eastAsia" w:eastAsia="方正仿宋_GBK"/>
          <w:sz w:val="32"/>
          <w:szCs w:val="32"/>
        </w:rPr>
        <w:t>省级畜牧兽医主管部门要会同省级财</w:t>
      </w:r>
      <w:r>
        <w:rPr>
          <w:rFonts w:eastAsia="方正仿宋_GBK"/>
          <w:sz w:val="32"/>
          <w:szCs w:val="32"/>
        </w:rPr>
        <w:t xml:space="preserve"> </w:t>
      </w:r>
      <w:r>
        <w:rPr>
          <w:rFonts w:hint="eastAsia" w:eastAsia="方正仿宋_GBK"/>
          <w:sz w:val="32"/>
          <w:szCs w:val="32"/>
        </w:rPr>
        <w:t>政主管部门，加强疫苗采购工作的监督管理。各地应建立健全本</w:t>
      </w:r>
      <w:r>
        <w:rPr>
          <w:rFonts w:eastAsia="方正仿宋_GBK"/>
          <w:sz w:val="32"/>
          <w:szCs w:val="32"/>
        </w:rPr>
        <w:t xml:space="preserve"> </w:t>
      </w:r>
      <w:r>
        <w:rPr>
          <w:rFonts w:hint="eastAsia" w:eastAsia="方正仿宋_GBK"/>
          <w:sz w:val="32"/>
          <w:szCs w:val="32"/>
        </w:rPr>
        <w:t>部门疫苗采购制度，完善内部管控体系，严格规范疫苗釆购活动。</w:t>
      </w:r>
      <w:r>
        <w:rPr>
          <w:rFonts w:eastAsia="方正仿宋_GBK"/>
          <w:sz w:val="32"/>
          <w:szCs w:val="32"/>
        </w:rPr>
        <w:t xml:space="preserve"> </w:t>
      </w:r>
      <w:r>
        <w:rPr>
          <w:rFonts w:hint="eastAsia" w:eastAsia="方正仿宋_GBK"/>
          <w:sz w:val="32"/>
          <w:szCs w:val="32"/>
        </w:rPr>
        <w:t>疫苗采购应以质量、免疫效果、价格和售后服务等综合指标为评判标准。禁止疫苗企业恶意竞标、串标、以低于成本的价格参与竞标和超出使用范围宣传等行为，一经发现，将相关违规企业列入黑名单。</w:t>
      </w:r>
    </w:p>
    <w:p w14:paraId="7D3216D4">
      <w:pPr>
        <w:tabs>
          <w:tab w:val="left" w:pos="1374"/>
        </w:tabs>
        <w:spacing w:line="594" w:lineRule="exact"/>
        <w:ind w:firstLine="640"/>
        <w:rPr>
          <w:rFonts w:eastAsia="方正仿宋_GBK"/>
          <w:sz w:val="32"/>
          <w:szCs w:val="32"/>
        </w:rPr>
      </w:pPr>
      <w:r>
        <w:rPr>
          <w:rFonts w:hint="eastAsia" w:eastAsia="方正楷体_GBK"/>
          <w:sz w:val="32"/>
          <w:szCs w:val="32"/>
        </w:rPr>
        <w:t>（四）</w:t>
      </w:r>
      <w:r>
        <w:rPr>
          <w:rFonts w:eastAsia="方正楷体_GBK"/>
          <w:sz w:val="32"/>
          <w:szCs w:val="32"/>
        </w:rPr>
        <w:tab/>
      </w:r>
      <w:r>
        <w:rPr>
          <w:rFonts w:hint="eastAsia" w:eastAsia="方正楷体_GBK"/>
          <w:sz w:val="32"/>
          <w:szCs w:val="32"/>
        </w:rPr>
        <w:t>开展技术培训。</w:t>
      </w:r>
      <w:r>
        <w:rPr>
          <w:rFonts w:hint="eastAsia" w:eastAsia="方正仿宋_GBK"/>
          <w:sz w:val="32"/>
          <w:szCs w:val="32"/>
        </w:rPr>
        <w:t>在春季集中免疫工作开展前，中国动物疫病预防控制中心应组织开展省级免疫技术师资培训。各级畜牧兽医机构要组织做好乡镇及村级防疫员免疫技术培训。疫苗及诊断试剂供应企业要做好培训、技术服务等工作。</w:t>
      </w:r>
    </w:p>
    <w:p w14:paraId="0A7372DD">
      <w:pPr>
        <w:tabs>
          <w:tab w:val="left" w:pos="1374"/>
        </w:tabs>
        <w:spacing w:line="594" w:lineRule="exact"/>
        <w:ind w:firstLine="640"/>
        <w:rPr>
          <w:rFonts w:eastAsia="方正仿宋_GBK"/>
          <w:sz w:val="32"/>
          <w:szCs w:val="32"/>
        </w:rPr>
      </w:pPr>
      <w:r>
        <w:rPr>
          <w:rFonts w:hint="eastAsia" w:eastAsia="方正楷体_GBK"/>
          <w:sz w:val="32"/>
          <w:szCs w:val="32"/>
        </w:rPr>
        <w:t>（五）</w:t>
      </w:r>
      <w:r>
        <w:rPr>
          <w:rFonts w:eastAsia="方正楷体_GBK"/>
          <w:sz w:val="32"/>
          <w:szCs w:val="32"/>
        </w:rPr>
        <w:tab/>
      </w:r>
      <w:r>
        <w:rPr>
          <w:rFonts w:hint="eastAsia" w:eastAsia="方正楷体_GBK"/>
          <w:sz w:val="32"/>
          <w:szCs w:val="32"/>
        </w:rPr>
        <w:t>完善免疫记录。</w:t>
      </w:r>
      <w:r>
        <w:rPr>
          <w:rFonts w:hint="eastAsia" w:eastAsia="方正仿宋_GBK"/>
          <w:sz w:val="32"/>
          <w:szCs w:val="32"/>
        </w:rPr>
        <w:t>乡镇畜牧兽医机构、村级防疫员、养殖场户要做好免疫记录，确保免疫记录与畜禽标识相符。养殖场户要详细记录畜禽存栏、出栏、免疫等情况，特别是疫苗种类、生产厂家、生产批号等信息。</w:t>
      </w:r>
    </w:p>
    <w:p w14:paraId="4CA7D290">
      <w:pPr>
        <w:tabs>
          <w:tab w:val="left" w:pos="1381"/>
        </w:tabs>
        <w:spacing w:line="594" w:lineRule="exact"/>
        <w:ind w:firstLine="640"/>
        <w:rPr>
          <w:rFonts w:eastAsia="方正仿宋_GBK"/>
          <w:sz w:val="32"/>
          <w:szCs w:val="32"/>
        </w:rPr>
      </w:pPr>
      <w:r>
        <w:rPr>
          <w:rFonts w:hint="eastAsia" w:eastAsia="方正楷体_GBK"/>
          <w:sz w:val="32"/>
          <w:szCs w:val="32"/>
        </w:rPr>
        <w:t>（六）</w:t>
      </w:r>
      <w:r>
        <w:rPr>
          <w:rFonts w:eastAsia="方正楷体_GBK"/>
          <w:sz w:val="32"/>
          <w:szCs w:val="32"/>
        </w:rPr>
        <w:tab/>
      </w:r>
      <w:r>
        <w:rPr>
          <w:rFonts w:hint="eastAsia" w:eastAsia="方正楷体_GBK"/>
          <w:sz w:val="32"/>
          <w:szCs w:val="32"/>
        </w:rPr>
        <w:t>落实报告制度。</w:t>
      </w:r>
      <w:r>
        <w:rPr>
          <w:rFonts w:hint="eastAsia" w:eastAsia="方正仿宋_GBK"/>
          <w:sz w:val="32"/>
          <w:szCs w:val="32"/>
        </w:rPr>
        <w:t>省级畜牧兽医机构按月报告疫苗采购</w:t>
      </w:r>
      <w:r>
        <w:rPr>
          <w:rFonts w:eastAsia="方正仿宋_GBK"/>
          <w:sz w:val="32"/>
          <w:szCs w:val="32"/>
        </w:rPr>
        <w:t xml:space="preserve"> </w:t>
      </w:r>
      <w:r>
        <w:rPr>
          <w:rFonts w:hint="eastAsia" w:eastAsia="方正仿宋_GBK"/>
          <w:sz w:val="32"/>
          <w:szCs w:val="32"/>
        </w:rPr>
        <w:t>情况，各级畜牧兽医机构按月报告免疫情况。在春秋两季集中免疫期间，对免疫进展实行周报告制度。发生突发重大动物疫情时</w:t>
      </w:r>
      <w:r>
        <w:rPr>
          <w:rFonts w:eastAsia="方正仿宋_GBK"/>
          <w:sz w:val="32"/>
          <w:szCs w:val="32"/>
        </w:rPr>
        <w:t xml:space="preserve">, </w:t>
      </w:r>
      <w:r>
        <w:rPr>
          <w:rFonts w:hint="eastAsia" w:eastAsia="方正仿宋_GBK"/>
          <w:sz w:val="32"/>
          <w:szCs w:val="32"/>
        </w:rPr>
        <w:t>对紧急免疫情况实行日报告制度。各地要明确专人负责收集、统</w:t>
      </w:r>
      <w:r>
        <w:rPr>
          <w:rFonts w:eastAsia="方正仿宋_GBK"/>
          <w:sz w:val="32"/>
          <w:szCs w:val="32"/>
        </w:rPr>
        <w:t xml:space="preserve"> </w:t>
      </w:r>
      <w:r>
        <w:rPr>
          <w:rFonts w:hint="eastAsia" w:eastAsia="方正仿宋_GBK"/>
          <w:sz w:val="32"/>
          <w:szCs w:val="32"/>
        </w:rPr>
        <w:t>计免疫信息，按时报中国动物疫病预防控制中心，免疫过程中发现的问题随时报告。</w:t>
      </w:r>
    </w:p>
    <w:p w14:paraId="50BF2838">
      <w:pPr>
        <w:tabs>
          <w:tab w:val="left" w:pos="1374"/>
        </w:tabs>
        <w:spacing w:line="594" w:lineRule="exact"/>
        <w:ind w:firstLine="640"/>
        <w:rPr>
          <w:rFonts w:eastAsia="方正仿宋_GBK"/>
          <w:sz w:val="32"/>
          <w:szCs w:val="32"/>
        </w:rPr>
      </w:pPr>
      <w:r>
        <w:rPr>
          <w:rFonts w:hint="eastAsia" w:eastAsia="方正楷体_GBK"/>
          <w:sz w:val="32"/>
          <w:szCs w:val="32"/>
        </w:rPr>
        <w:t>（七）</w:t>
      </w:r>
      <w:r>
        <w:rPr>
          <w:rFonts w:eastAsia="方正楷体_GBK"/>
          <w:sz w:val="32"/>
          <w:szCs w:val="32"/>
        </w:rPr>
        <w:tab/>
      </w:r>
      <w:r>
        <w:rPr>
          <w:rFonts w:hint="eastAsia" w:eastAsia="方正楷体_GBK"/>
          <w:sz w:val="32"/>
          <w:szCs w:val="32"/>
        </w:rPr>
        <w:t>评估免疫效果。</w:t>
      </w:r>
      <w:r>
        <w:rPr>
          <w:rFonts w:hint="eastAsia" w:eastAsia="方正仿宋_GBK"/>
          <w:sz w:val="32"/>
          <w:szCs w:val="32"/>
        </w:rPr>
        <w:t>各级畜牧兽医机构要加强免疫效果监</w:t>
      </w:r>
      <w:r>
        <w:rPr>
          <w:rFonts w:eastAsia="方正仿宋_GBK"/>
          <w:sz w:val="32"/>
          <w:szCs w:val="32"/>
        </w:rPr>
        <w:t xml:space="preserve"> </w:t>
      </w:r>
      <w:r>
        <w:rPr>
          <w:rFonts w:hint="eastAsia" w:eastAsia="方正仿宋_GBK"/>
          <w:sz w:val="32"/>
          <w:szCs w:val="32"/>
        </w:rPr>
        <w:t>测与评价工作，实行常规监测与随机抽检相结合，对畜禽群体抗体合格率未达到规定要求的，及时组织开展补免；对开展强制免疫</w:t>
      </w:r>
      <w:r>
        <w:rPr>
          <w:rFonts w:hint="eastAsia" w:eastAsia="方正仿宋_GBK"/>
          <w:sz w:val="32"/>
          <w:szCs w:val="32"/>
          <w:lang w:val="zh-CN"/>
        </w:rPr>
        <w:t>“先</w:t>
      </w:r>
      <w:r>
        <w:rPr>
          <w:rFonts w:hint="eastAsia" w:eastAsia="方正仿宋_GBK"/>
          <w:sz w:val="32"/>
          <w:szCs w:val="32"/>
        </w:rPr>
        <w:t>打后补</w:t>
      </w:r>
      <w:r>
        <w:rPr>
          <w:rFonts w:hint="eastAsia" w:eastAsia="方正仿宋_GBK"/>
          <w:sz w:val="32"/>
          <w:szCs w:val="32"/>
          <w:lang w:val="zh-CN"/>
        </w:rPr>
        <w:t>”的养</w:t>
      </w:r>
      <w:r>
        <w:rPr>
          <w:rFonts w:hint="eastAsia" w:eastAsia="方正仿宋_GBK"/>
          <w:sz w:val="32"/>
          <w:szCs w:val="32"/>
        </w:rPr>
        <w:t>殖场户，要组织开展免疫效果抽查，确保免疫效果；对辖区内的免疫副反应发生情况、免疫抗体水平不达标情况和免疫失败情况，应及时进行调查处理。农业农村部将组织开展定期检查，并视情况组织随机抽检，通报检查结果。</w:t>
      </w:r>
    </w:p>
    <w:p w14:paraId="39E2315D">
      <w:pPr>
        <w:spacing w:line="594" w:lineRule="exact"/>
        <w:ind w:firstLine="640" w:firstLineChars="200"/>
        <w:rPr>
          <w:rFonts w:eastAsia="方正黑体_GBK"/>
          <w:sz w:val="32"/>
          <w:szCs w:val="32"/>
        </w:rPr>
      </w:pPr>
      <w:r>
        <w:rPr>
          <w:rFonts w:hint="eastAsia" w:eastAsia="方正黑体_GBK"/>
          <w:sz w:val="32"/>
          <w:szCs w:val="32"/>
        </w:rPr>
        <w:t>六、监督管理</w:t>
      </w:r>
    </w:p>
    <w:p w14:paraId="7114F24B">
      <w:pPr>
        <w:tabs>
          <w:tab w:val="left" w:pos="1374"/>
        </w:tabs>
        <w:spacing w:line="594" w:lineRule="exact"/>
        <w:ind w:firstLine="640"/>
        <w:rPr>
          <w:rFonts w:eastAsia="方正仿宋_GBK"/>
          <w:sz w:val="32"/>
          <w:szCs w:val="32"/>
        </w:rPr>
      </w:pPr>
      <w:r>
        <w:rPr>
          <w:rFonts w:hint="eastAsia" w:eastAsia="方正仿宋_GBK"/>
          <w:sz w:val="32"/>
          <w:szCs w:val="32"/>
        </w:rPr>
        <w:t>对拒不履行强制免疫义务、因免疫不到位引发动物疫情的养</w:t>
      </w:r>
      <w:r>
        <w:rPr>
          <w:rFonts w:eastAsia="方正仿宋_GBK"/>
          <w:sz w:val="32"/>
          <w:szCs w:val="32"/>
        </w:rPr>
        <w:t xml:space="preserve"> </w:t>
      </w:r>
      <w:r>
        <w:rPr>
          <w:rFonts w:hint="eastAsia" w:eastAsia="方正仿宋_GBK"/>
          <w:sz w:val="32"/>
          <w:szCs w:val="32"/>
        </w:rPr>
        <w:t>殖单位和个人，要依法处理并追究相关单位和人员的责任。</w:t>
      </w:r>
    </w:p>
    <w:p w14:paraId="1A951230">
      <w:pPr>
        <w:tabs>
          <w:tab w:val="left" w:pos="1374"/>
        </w:tabs>
        <w:spacing w:line="594" w:lineRule="exact"/>
        <w:ind w:firstLine="640"/>
        <w:rPr>
          <w:rFonts w:eastAsia="方正仿宋_GBK"/>
          <w:sz w:val="32"/>
          <w:szCs w:val="32"/>
        </w:rPr>
      </w:pPr>
      <w:r>
        <w:rPr>
          <w:rFonts w:hint="eastAsia" w:eastAsia="方正仿宋_GBK"/>
          <w:sz w:val="32"/>
          <w:szCs w:val="32"/>
        </w:rPr>
        <w:t>各级畜牧兽医主管部门要加强对辖区内强制免疫疫苗生产企业的监督检查，督促生产企业严格执行兽药生产质量管理规范</w:t>
      </w:r>
      <w:r>
        <w:rPr>
          <w:rFonts w:eastAsia="方正仿宋_GBK"/>
          <w:sz w:val="32"/>
          <w:szCs w:val="32"/>
        </w:rPr>
        <w:t xml:space="preserve"> </w:t>
      </w:r>
      <w:r>
        <w:rPr>
          <w:rFonts w:hint="eastAsia" w:eastAsia="方正仿宋_GBK"/>
          <w:sz w:val="32"/>
          <w:szCs w:val="32"/>
        </w:rPr>
        <w:t>（</w:t>
      </w:r>
      <w:r>
        <w:rPr>
          <w:rFonts w:eastAsia="方正仿宋_GBK"/>
          <w:sz w:val="32"/>
          <w:szCs w:val="32"/>
        </w:rPr>
        <w:t>GMP</w:t>
      </w:r>
      <w:r>
        <w:rPr>
          <w:rFonts w:hint="eastAsia" w:eastAsia="方正仿宋_GBK"/>
          <w:sz w:val="32"/>
          <w:szCs w:val="32"/>
        </w:rPr>
        <w:t>）。全面实施兽药</w:t>
      </w:r>
      <w:r>
        <w:rPr>
          <w:rFonts w:hint="eastAsia" w:eastAsia="方正仿宋_GBK"/>
          <w:sz w:val="32"/>
          <w:szCs w:val="32"/>
          <w:lang w:val="zh-CN"/>
        </w:rPr>
        <w:t>“二</w:t>
      </w:r>
      <w:r>
        <w:rPr>
          <w:rFonts w:hint="eastAsia" w:eastAsia="方正仿宋_GBK"/>
          <w:sz w:val="32"/>
          <w:szCs w:val="32"/>
        </w:rPr>
        <w:t>维码</w:t>
      </w:r>
      <w:r>
        <w:rPr>
          <w:rFonts w:hint="eastAsia" w:eastAsia="方正仿宋_GBK"/>
          <w:sz w:val="32"/>
          <w:szCs w:val="32"/>
          <w:lang w:val="zh-CN"/>
        </w:rPr>
        <w:t>”管理</w:t>
      </w:r>
      <w:r>
        <w:rPr>
          <w:rFonts w:hint="eastAsia" w:eastAsia="方正仿宋_GBK"/>
          <w:sz w:val="32"/>
          <w:szCs w:val="32"/>
        </w:rPr>
        <w:t>制度，加强疫苗追踪和全程质量监管，严厉打击制售假劣疫苗行为。</w:t>
      </w:r>
    </w:p>
    <w:p w14:paraId="08A4CC62">
      <w:pPr>
        <w:tabs>
          <w:tab w:val="left" w:pos="1374"/>
        </w:tabs>
        <w:spacing w:line="594" w:lineRule="exact"/>
        <w:ind w:firstLine="640"/>
        <w:rPr>
          <w:rFonts w:eastAsia="方正仿宋_GBK"/>
          <w:sz w:val="32"/>
          <w:szCs w:val="32"/>
        </w:rPr>
      </w:pPr>
      <w:r>
        <w:rPr>
          <w:rFonts w:hint="eastAsia" w:eastAsia="方正仿宋_GBK"/>
          <w:sz w:val="32"/>
          <w:szCs w:val="32"/>
        </w:rPr>
        <w:t>中国兽医药品监察所要加强疫苗质量监管工作，开展监督抽</w:t>
      </w:r>
      <w:r>
        <w:rPr>
          <w:rFonts w:eastAsia="方正仿宋_GBK"/>
          <w:sz w:val="32"/>
          <w:szCs w:val="32"/>
        </w:rPr>
        <w:t xml:space="preserve"> </w:t>
      </w:r>
      <w:r>
        <w:rPr>
          <w:rFonts w:hint="eastAsia" w:eastAsia="方正仿宋_GBK"/>
          <w:sz w:val="32"/>
          <w:szCs w:val="32"/>
        </w:rPr>
        <w:t>检，对生产企业实行督导检查。</w:t>
      </w:r>
    </w:p>
    <w:p w14:paraId="207D44F5">
      <w:pPr>
        <w:spacing w:line="594" w:lineRule="exact"/>
        <w:ind w:firstLine="640" w:firstLineChars="200"/>
        <w:rPr>
          <w:rFonts w:eastAsia="方正黑体_GBK"/>
          <w:sz w:val="32"/>
          <w:szCs w:val="32"/>
        </w:rPr>
      </w:pPr>
      <w:r>
        <w:rPr>
          <w:rFonts w:hint="eastAsia" w:eastAsia="方正黑体_GBK"/>
          <w:sz w:val="32"/>
          <w:szCs w:val="32"/>
        </w:rPr>
        <w:t>七、经费支持</w:t>
      </w:r>
    </w:p>
    <w:p w14:paraId="196A04D7">
      <w:pPr>
        <w:tabs>
          <w:tab w:val="left" w:pos="1374"/>
        </w:tabs>
        <w:spacing w:line="594" w:lineRule="exact"/>
        <w:ind w:firstLine="640"/>
        <w:rPr>
          <w:rFonts w:eastAsia="方正仿宋_GBK"/>
          <w:sz w:val="32"/>
          <w:szCs w:val="32"/>
        </w:rPr>
      </w:pPr>
      <w:r>
        <w:rPr>
          <w:rFonts w:hint="eastAsia" w:eastAsia="方正仿宋_GBK"/>
          <w:sz w:val="32"/>
          <w:szCs w:val="32"/>
        </w:rPr>
        <w:t>按照《财政部农业农村部关于修订印发农业相关转移支付资</w:t>
      </w:r>
      <w:r>
        <w:rPr>
          <w:rFonts w:eastAsia="方正仿宋_GBK"/>
          <w:sz w:val="32"/>
          <w:szCs w:val="32"/>
        </w:rPr>
        <w:t xml:space="preserve"> </w:t>
      </w:r>
      <w:r>
        <w:rPr>
          <w:rFonts w:hint="eastAsia" w:eastAsia="方正仿宋_GBK"/>
          <w:sz w:val="32"/>
          <w:szCs w:val="32"/>
        </w:rPr>
        <w:t>金管理办法的通知》（财农〔</w:t>
      </w:r>
      <w:r>
        <w:rPr>
          <w:rFonts w:eastAsia="方正仿宋_GBK"/>
          <w:sz w:val="32"/>
          <w:szCs w:val="32"/>
        </w:rPr>
        <w:t>2020</w:t>
      </w:r>
      <w:r>
        <w:rPr>
          <w:rFonts w:hint="eastAsia" w:eastAsia="方正仿宋_GBK"/>
          <w:sz w:val="32"/>
          <w:szCs w:val="32"/>
        </w:rPr>
        <w:t>〕</w:t>
      </w:r>
      <w:r>
        <w:rPr>
          <w:rFonts w:eastAsia="方正仿宋_GBK"/>
          <w:sz w:val="32"/>
          <w:szCs w:val="32"/>
        </w:rPr>
        <w:t>10</w:t>
      </w:r>
      <w:r>
        <w:rPr>
          <w:rFonts w:hint="eastAsia" w:eastAsia="方正仿宋_GBK"/>
          <w:sz w:val="32"/>
          <w:szCs w:val="32"/>
        </w:rPr>
        <w:t>号）要求，对国家确定的强制免疫病种，中央财政按照国家统计局公布的畜禽饲养量、单个畜禽补助标准、地区补助系数等因素，测算中央财政强制免疫补助规模，切块下达各省级财政，用于开展强制免疫、免疫效果监测评价、疫病监测和净化、人员防护，以及实施强制免疫计划、购买防疫服务等。</w:t>
      </w:r>
    </w:p>
    <w:p w14:paraId="5DF7C19F">
      <w:pPr>
        <w:spacing w:line="594" w:lineRule="exact"/>
        <w:textAlignment w:val="baseline"/>
        <w:rPr>
          <w:rFonts w:hint="eastAsia" w:eastAsia="方正仿宋_GBK"/>
          <w:sz w:val="32"/>
          <w:szCs w:val="32"/>
        </w:rPr>
      </w:pPr>
      <w:r>
        <w:rPr>
          <w:rFonts w:hint="eastAsia" w:eastAsia="方正仿宋_GBK"/>
          <w:sz w:val="32"/>
          <w:szCs w:val="32"/>
        </w:rPr>
        <w:t>各省份根据疫苗实际招标价格、需求数量和动物防疫工作实</w:t>
      </w:r>
      <w:r>
        <w:rPr>
          <w:rFonts w:eastAsia="方正仿宋_GBK"/>
          <w:sz w:val="32"/>
          <w:szCs w:val="32"/>
        </w:rPr>
        <w:t xml:space="preserve"> </w:t>
      </w:r>
      <w:r>
        <w:rPr>
          <w:rFonts w:hint="eastAsia" w:eastAsia="方正仿宋_GBK"/>
          <w:sz w:val="32"/>
          <w:szCs w:val="32"/>
        </w:rPr>
        <w:t>际需要，结合中央财政补助资金，据实安排省级财政补助资金，重点保障牧区半牧区和偏远山区未实施“先打后补”的中小养殖场户强制免疫需要，确保构筑有效免疫屏障。</w:t>
      </w:r>
    </w:p>
    <w:p w14:paraId="5143CCAA">
      <w:pPr>
        <w:spacing w:line="594" w:lineRule="exact"/>
        <w:ind w:firstLine="640" w:firstLineChars="200"/>
        <w:textAlignment w:val="baseline"/>
        <w:rPr>
          <w:rFonts w:hint="eastAsia" w:eastAsia="方正仿宋_GBK"/>
          <w:sz w:val="32"/>
          <w:szCs w:val="32"/>
        </w:rPr>
      </w:pPr>
      <w:r>
        <w:rPr>
          <w:rFonts w:hint="eastAsia" w:eastAsia="方正仿宋_GBK"/>
          <w:sz w:val="32"/>
          <w:szCs w:val="32"/>
        </w:rPr>
        <w:t>（此页无正文）</w:t>
      </w:r>
    </w:p>
    <w:p w14:paraId="3D84A27B">
      <w:pPr>
        <w:spacing w:line="594" w:lineRule="exact"/>
        <w:textAlignment w:val="baseline"/>
        <w:rPr>
          <w:rFonts w:hint="eastAsia" w:eastAsia="方正仿宋_GBK"/>
          <w:sz w:val="32"/>
          <w:szCs w:val="32"/>
        </w:rPr>
      </w:pPr>
    </w:p>
    <w:p w14:paraId="348EBCB3">
      <w:pPr>
        <w:spacing w:line="594" w:lineRule="exact"/>
        <w:textAlignment w:val="baseline"/>
        <w:rPr>
          <w:rFonts w:hint="eastAsia" w:eastAsia="方正仿宋_GBK"/>
          <w:sz w:val="32"/>
          <w:szCs w:val="32"/>
        </w:rPr>
      </w:pPr>
    </w:p>
    <w:p w14:paraId="53039307">
      <w:pPr>
        <w:spacing w:line="594" w:lineRule="exact"/>
        <w:textAlignment w:val="baseline"/>
        <w:rPr>
          <w:rFonts w:hint="eastAsia" w:eastAsia="方正仿宋_GBK"/>
          <w:sz w:val="32"/>
          <w:szCs w:val="32"/>
        </w:rPr>
      </w:pPr>
    </w:p>
    <w:p w14:paraId="5C117A61">
      <w:pPr>
        <w:spacing w:line="594" w:lineRule="exact"/>
        <w:textAlignment w:val="baseline"/>
        <w:rPr>
          <w:rFonts w:hint="eastAsia" w:eastAsia="方正仿宋_GBK"/>
          <w:sz w:val="32"/>
          <w:szCs w:val="32"/>
        </w:rPr>
      </w:pPr>
    </w:p>
    <w:p w14:paraId="09F266C7">
      <w:pPr>
        <w:spacing w:line="594" w:lineRule="exact"/>
        <w:textAlignment w:val="baseline"/>
        <w:rPr>
          <w:rFonts w:hint="eastAsia" w:eastAsia="方正仿宋_GBK"/>
          <w:sz w:val="32"/>
          <w:szCs w:val="32"/>
        </w:rPr>
      </w:pPr>
    </w:p>
    <w:p w14:paraId="2E6C59CE">
      <w:pPr>
        <w:spacing w:line="594" w:lineRule="exact"/>
        <w:textAlignment w:val="baseline"/>
        <w:rPr>
          <w:rFonts w:hint="eastAsia" w:eastAsia="方正仿宋_GBK"/>
          <w:sz w:val="32"/>
          <w:szCs w:val="32"/>
        </w:rPr>
      </w:pPr>
    </w:p>
    <w:p w14:paraId="6735A15C">
      <w:pPr>
        <w:spacing w:line="594" w:lineRule="exact"/>
        <w:textAlignment w:val="baseline"/>
        <w:rPr>
          <w:rFonts w:hint="eastAsia" w:eastAsia="方正仿宋_GBK"/>
          <w:sz w:val="32"/>
          <w:szCs w:val="32"/>
        </w:rPr>
      </w:pPr>
    </w:p>
    <w:p w14:paraId="400C3D88">
      <w:pPr>
        <w:spacing w:line="594" w:lineRule="exact"/>
        <w:textAlignment w:val="baseline"/>
        <w:rPr>
          <w:rFonts w:hint="eastAsia" w:eastAsia="方正仿宋_GBK"/>
          <w:sz w:val="32"/>
          <w:szCs w:val="32"/>
        </w:rPr>
      </w:pPr>
    </w:p>
    <w:p w14:paraId="4CCA43FF">
      <w:pPr>
        <w:spacing w:line="594" w:lineRule="exact"/>
        <w:textAlignment w:val="baseline"/>
        <w:rPr>
          <w:rFonts w:hint="eastAsia" w:eastAsia="方正仿宋_GBK"/>
          <w:sz w:val="32"/>
          <w:szCs w:val="32"/>
        </w:rPr>
      </w:pPr>
    </w:p>
    <w:p w14:paraId="3544F2B6">
      <w:pPr>
        <w:spacing w:line="594" w:lineRule="exact"/>
        <w:textAlignment w:val="baseline"/>
        <w:rPr>
          <w:rFonts w:hint="eastAsia" w:eastAsia="方正仿宋_GBK"/>
          <w:sz w:val="32"/>
          <w:szCs w:val="32"/>
        </w:rPr>
      </w:pPr>
    </w:p>
    <w:p w14:paraId="10B5976A">
      <w:pPr>
        <w:spacing w:line="594" w:lineRule="exact"/>
        <w:textAlignment w:val="baseline"/>
        <w:rPr>
          <w:rFonts w:hint="eastAsia" w:eastAsia="方正仿宋_GBK"/>
          <w:sz w:val="32"/>
          <w:szCs w:val="32"/>
        </w:rPr>
      </w:pPr>
    </w:p>
    <w:p w14:paraId="59BAC6B8">
      <w:pPr>
        <w:spacing w:line="600" w:lineRule="exact"/>
        <w:textAlignment w:val="baseline"/>
        <w:rPr>
          <w:rFonts w:hint="eastAsia" w:eastAsia="方正仿宋_GBK"/>
          <w:sz w:val="32"/>
          <w:szCs w:val="32"/>
        </w:rPr>
      </w:pPr>
    </w:p>
    <w:p w14:paraId="364354D8">
      <w:pPr>
        <w:spacing w:line="600" w:lineRule="exact"/>
        <w:textAlignment w:val="baseline"/>
        <w:rPr>
          <w:rFonts w:hint="eastAsia" w:eastAsia="方正仿宋_GBK"/>
          <w:sz w:val="32"/>
          <w:szCs w:val="32"/>
        </w:rPr>
      </w:pPr>
    </w:p>
    <w:p w14:paraId="08AF3476">
      <w:pPr>
        <w:spacing w:line="600" w:lineRule="exact"/>
        <w:textAlignment w:val="baseline"/>
        <w:rPr>
          <w:rFonts w:hint="eastAsia" w:eastAsia="方正仿宋_GBK"/>
          <w:sz w:val="32"/>
          <w:szCs w:val="32"/>
        </w:rPr>
      </w:pPr>
    </w:p>
    <w:p w14:paraId="37F78098">
      <w:pPr>
        <w:spacing w:line="600" w:lineRule="exact"/>
        <w:textAlignment w:val="baseline"/>
        <w:rPr>
          <w:rFonts w:hint="eastAsia" w:eastAsia="方正仿宋_GBK"/>
          <w:sz w:val="32"/>
          <w:szCs w:val="32"/>
        </w:rPr>
      </w:pPr>
    </w:p>
    <w:p w14:paraId="18707242">
      <w:pPr>
        <w:spacing w:line="600" w:lineRule="exact"/>
        <w:textAlignment w:val="baseline"/>
        <w:rPr>
          <w:rFonts w:hint="eastAsia" w:eastAsia="方正仿宋_GBK"/>
          <w:sz w:val="32"/>
          <w:szCs w:val="32"/>
        </w:rPr>
      </w:pPr>
    </w:p>
    <w:p w14:paraId="02C4CB3D">
      <w:pPr>
        <w:spacing w:line="600" w:lineRule="exact"/>
        <w:textAlignment w:val="baseline"/>
        <w:rPr>
          <w:rFonts w:hint="eastAsia" w:eastAsia="方正仿宋_GBK"/>
          <w:sz w:val="32"/>
          <w:szCs w:val="32"/>
        </w:rPr>
      </w:pPr>
    </w:p>
    <w:p w14:paraId="201DA34D">
      <w:pPr>
        <w:spacing w:line="600" w:lineRule="exact"/>
        <w:textAlignment w:val="baseline"/>
        <w:rPr>
          <w:rFonts w:hint="eastAsia" w:eastAsia="方正仿宋_GBK"/>
          <w:sz w:val="32"/>
          <w:szCs w:val="32"/>
        </w:rPr>
      </w:pPr>
    </w:p>
    <w:p w14:paraId="641081E6">
      <w:pPr>
        <w:spacing w:line="600" w:lineRule="exact"/>
        <w:textAlignment w:val="baseline"/>
        <w:rPr>
          <w:rFonts w:hint="eastAsia" w:eastAsia="方正仿宋_GBK"/>
          <w:sz w:val="32"/>
          <w:szCs w:val="32"/>
        </w:rPr>
      </w:pPr>
    </w:p>
    <w:p w14:paraId="3743C1EA">
      <w:pPr>
        <w:pBdr>
          <w:top w:val="single" w:color="auto" w:sz="4" w:space="0"/>
          <w:bottom w:val="single" w:color="auto" w:sz="8" w:space="1"/>
        </w:pBdr>
        <w:spacing w:line="600" w:lineRule="exact"/>
        <w:ind w:firstLine="140" w:firstLineChars="50"/>
        <w:rPr>
          <w:rFonts w:eastAsia="方正仿宋_GBK"/>
          <w:color w:val="000000"/>
          <w:sz w:val="32"/>
          <w:szCs w:val="32"/>
        </w:rPr>
      </w:pPr>
      <w:r>
        <w:rPr>
          <w:rFonts w:eastAsia="方正仿宋_GBK"/>
          <w:color w:val="000000"/>
          <w:sz w:val="28"/>
          <w:szCs w:val="28"/>
        </w:rPr>
        <w:t xml:space="preserve">巴福镇党政办公室       </w:t>
      </w:r>
      <w:r>
        <w:rPr>
          <w:rFonts w:hint="eastAsia" w:eastAsia="方正仿宋_GBK"/>
          <w:color w:val="000000"/>
          <w:sz w:val="28"/>
          <w:szCs w:val="28"/>
        </w:rPr>
        <w:t xml:space="preserve"> </w:t>
      </w:r>
      <w:r>
        <w:rPr>
          <w:rFonts w:eastAsia="方正仿宋_GBK"/>
          <w:color w:val="000000"/>
          <w:sz w:val="28"/>
          <w:szCs w:val="28"/>
        </w:rPr>
        <w:t xml:space="preserve">  </w:t>
      </w:r>
      <w:r>
        <w:rPr>
          <w:rFonts w:hint="eastAsia" w:eastAsia="方正仿宋_GBK"/>
          <w:color w:val="000000"/>
          <w:sz w:val="28"/>
          <w:szCs w:val="28"/>
        </w:rPr>
        <w:t xml:space="preserve">    </w:t>
      </w:r>
      <w:r>
        <w:rPr>
          <w:rFonts w:eastAsia="方正仿宋_GBK"/>
          <w:color w:val="000000"/>
          <w:sz w:val="28"/>
          <w:szCs w:val="28"/>
        </w:rPr>
        <w:t xml:space="preserve"> </w:t>
      </w:r>
      <w:r>
        <w:rPr>
          <w:rFonts w:hint="eastAsia" w:eastAsia="方正仿宋_GBK"/>
          <w:color w:val="000000"/>
          <w:sz w:val="28"/>
          <w:szCs w:val="28"/>
          <w:lang w:val="en-US" w:eastAsia="zh-CN"/>
        </w:rPr>
        <w:t xml:space="preserve">           </w:t>
      </w:r>
      <w:r>
        <w:rPr>
          <w:rFonts w:eastAsia="方正仿宋_GBK"/>
          <w:color w:val="000000"/>
          <w:sz w:val="28"/>
          <w:szCs w:val="28"/>
        </w:rPr>
        <w:t>20</w:t>
      </w:r>
      <w:r>
        <w:rPr>
          <w:rFonts w:hint="eastAsia" w:eastAsia="方正仿宋_GBK"/>
          <w:color w:val="000000"/>
          <w:sz w:val="28"/>
          <w:szCs w:val="28"/>
        </w:rPr>
        <w:t>21</w:t>
      </w:r>
      <w:r>
        <w:rPr>
          <w:rFonts w:eastAsia="方正仿宋_GBK"/>
          <w:color w:val="000000"/>
          <w:sz w:val="28"/>
          <w:szCs w:val="28"/>
        </w:rPr>
        <w:t>年</w:t>
      </w:r>
      <w:r>
        <w:rPr>
          <w:rFonts w:hint="eastAsia" w:eastAsia="方正仿宋_GBK"/>
          <w:color w:val="000000"/>
          <w:sz w:val="28"/>
          <w:szCs w:val="28"/>
        </w:rPr>
        <w:t>9</w:t>
      </w:r>
      <w:r>
        <w:rPr>
          <w:rFonts w:eastAsia="方正仿宋_GBK"/>
          <w:color w:val="000000"/>
          <w:sz w:val="28"/>
          <w:szCs w:val="28"/>
        </w:rPr>
        <w:t>月</w:t>
      </w:r>
      <w:r>
        <w:rPr>
          <w:rFonts w:hint="eastAsia" w:eastAsia="方正仿宋_GBK"/>
          <w:color w:val="000000"/>
          <w:sz w:val="28"/>
          <w:szCs w:val="28"/>
        </w:rPr>
        <w:t>16</w:t>
      </w:r>
      <w:r>
        <w:rPr>
          <w:rFonts w:eastAsia="方正仿宋_GBK"/>
          <w:color w:val="000000"/>
          <w:sz w:val="28"/>
          <w:szCs w:val="28"/>
        </w:rPr>
        <w:t>日印发</w:t>
      </w:r>
    </w:p>
    <w:sectPr>
      <w:footerReference r:id="rId3" w:type="default"/>
      <w:footerReference r:id="rId4" w:type="even"/>
      <w:pgSz w:w="11906" w:h="16838"/>
      <w:pgMar w:top="2098" w:right="1531" w:bottom="1985" w:left="1531"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5DFE09-E74F-4FF1-89DC-511A39536B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A277DAA9-6416-4060-9CC5-07746C147638}"/>
  </w:font>
  <w:font w:name="方正小标宋_GBK">
    <w:panose1 w:val="02000000000000000000"/>
    <w:charset w:val="86"/>
    <w:family w:val="script"/>
    <w:pitch w:val="default"/>
    <w:sig w:usb0="A00002BF" w:usb1="38CF7CFA" w:usb2="00082016" w:usb3="00000000" w:csb0="00040001" w:csb1="00000000"/>
    <w:embedRegular r:id="rId3" w:fontKey="{643D5435-310E-4854-B6CA-60055D8BA623}"/>
  </w:font>
  <w:font w:name="方正楷体_GBK">
    <w:panose1 w:val="02000000000000000000"/>
    <w:charset w:val="86"/>
    <w:family w:val="script"/>
    <w:pitch w:val="default"/>
    <w:sig w:usb0="800002BF" w:usb1="38CF7CFA" w:usb2="00000016" w:usb3="00000000" w:csb0="00040000" w:csb1="00000000"/>
    <w:embedRegular r:id="rId4" w:fontKey="{7D6AF818-6593-411C-8EE0-D327CAEE101A}"/>
  </w:font>
  <w:font w:name="新宋体">
    <w:panose1 w:val="02010609030101010101"/>
    <w:charset w:val="86"/>
    <w:family w:val="modern"/>
    <w:pitch w:val="default"/>
    <w:sig w:usb0="00000203" w:usb1="288F0000" w:usb2="00000006" w:usb3="00000000" w:csb0="00040001" w:csb1="00000000"/>
    <w:embedRegular r:id="rId5" w:fontKey="{43829CB2-B4EB-4FEC-8707-EF93375C4257}"/>
  </w:font>
  <w:font w:name="方正黑体_GBK">
    <w:panose1 w:val="02010600010101010101"/>
    <w:charset w:val="86"/>
    <w:family w:val="script"/>
    <w:pitch w:val="default"/>
    <w:sig w:usb0="00000001" w:usb1="080E0000" w:usb2="00000000" w:usb3="00000000" w:csb0="00040000" w:csb1="00000000"/>
    <w:embedRegular r:id="rId6" w:fontKey="{6A109B24-7751-43F2-9453-AC2C524D72F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A990">
    <w:pPr>
      <w:pStyle w:val="7"/>
      <w:ind w:left="420" w:leftChars="200" w:right="23" w:rightChars="11"/>
      <w:jc w:val="right"/>
      <w:rPr>
        <w:rFonts w:ascii="宋体" w:hAnsi="宋体"/>
        <w:sz w:val="28"/>
        <w:szCs w:val="28"/>
      </w:rPr>
    </w:pPr>
    <w:r>
      <w:rPr>
        <w:sz w:val="28"/>
      </w:rPr>
      <w:pict>
        <v:shape id="_x0000_s4106" o:spid="_x0000_s4106" o:spt="202" type="#_x0000_t202" style="position:absolute;left:0pt;margin-left:360pt;margin-top:0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CD6B499">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13</w:t>
                </w:r>
                <w:r>
                  <w:rPr>
                    <w:sz w:val="32"/>
                    <w:szCs w:val="32"/>
                  </w:rPr>
                  <w:fldChar w:fldCharType="end"/>
                </w:r>
                <w:r>
                  <w:rPr>
                    <w:sz w:val="32"/>
                    <w:szCs w:val="32"/>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64DFC">
    <w:pPr>
      <w:pStyle w:val="7"/>
      <w:ind w:right="420" w:rightChars="200"/>
      <w:rPr>
        <w:rFonts w:hint="eastAsia" w:ascii="宋体" w:hAnsi="宋体"/>
        <w:sz w:val="28"/>
        <w:szCs w:val="28"/>
      </w:rPr>
    </w:pPr>
    <w:r>
      <w:rPr>
        <w:sz w:val="28"/>
      </w:rPr>
      <w:pict>
        <v:shape id="_x0000_s4107" o:spid="_x0000_s4107"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C97107C">
                <w:pPr>
                  <w:pStyle w:val="7"/>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14</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AAF56"/>
    <w:multiLevelType w:val="singleLevel"/>
    <w:tmpl w:val="9EAAAF5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211"/>
  <w:drawingGridVerticalSpacing w:val="435"/>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D562E"/>
    <w:rsid w:val="00010B50"/>
    <w:rsid w:val="00026973"/>
    <w:rsid w:val="00042FFF"/>
    <w:rsid w:val="000472ED"/>
    <w:rsid w:val="00047795"/>
    <w:rsid w:val="000555EB"/>
    <w:rsid w:val="0006214E"/>
    <w:rsid w:val="00063F4D"/>
    <w:rsid w:val="000656AF"/>
    <w:rsid w:val="00080F30"/>
    <w:rsid w:val="000A086B"/>
    <w:rsid w:val="000A362D"/>
    <w:rsid w:val="000A64C5"/>
    <w:rsid w:val="000A75AD"/>
    <w:rsid w:val="000B1609"/>
    <w:rsid w:val="000B4C4F"/>
    <w:rsid w:val="000C6128"/>
    <w:rsid w:val="000C6F6C"/>
    <w:rsid w:val="000E2A14"/>
    <w:rsid w:val="000E2D71"/>
    <w:rsid w:val="000E32F2"/>
    <w:rsid w:val="000E6174"/>
    <w:rsid w:val="001151EE"/>
    <w:rsid w:val="00117BD4"/>
    <w:rsid w:val="00120F10"/>
    <w:rsid w:val="0012252E"/>
    <w:rsid w:val="00134788"/>
    <w:rsid w:val="0013489E"/>
    <w:rsid w:val="00140E83"/>
    <w:rsid w:val="0014273C"/>
    <w:rsid w:val="00144568"/>
    <w:rsid w:val="00144BE5"/>
    <w:rsid w:val="00160453"/>
    <w:rsid w:val="0017094B"/>
    <w:rsid w:val="00176311"/>
    <w:rsid w:val="00176D86"/>
    <w:rsid w:val="0018184B"/>
    <w:rsid w:val="00181E07"/>
    <w:rsid w:val="00186AAA"/>
    <w:rsid w:val="00195774"/>
    <w:rsid w:val="001C024B"/>
    <w:rsid w:val="001C3C14"/>
    <w:rsid w:val="001C6520"/>
    <w:rsid w:val="001D37B5"/>
    <w:rsid w:val="00204125"/>
    <w:rsid w:val="00213F57"/>
    <w:rsid w:val="0022638B"/>
    <w:rsid w:val="00234729"/>
    <w:rsid w:val="00234FD5"/>
    <w:rsid w:val="0023643B"/>
    <w:rsid w:val="00245D91"/>
    <w:rsid w:val="002460D0"/>
    <w:rsid w:val="0024733A"/>
    <w:rsid w:val="002521B5"/>
    <w:rsid w:val="002521FC"/>
    <w:rsid w:val="00256A36"/>
    <w:rsid w:val="00264211"/>
    <w:rsid w:val="002732A8"/>
    <w:rsid w:val="00286263"/>
    <w:rsid w:val="00290D7B"/>
    <w:rsid w:val="00295607"/>
    <w:rsid w:val="00296996"/>
    <w:rsid w:val="002A157C"/>
    <w:rsid w:val="002B426D"/>
    <w:rsid w:val="002B4929"/>
    <w:rsid w:val="002C4D2F"/>
    <w:rsid w:val="002D57AF"/>
    <w:rsid w:val="002E1439"/>
    <w:rsid w:val="002E197A"/>
    <w:rsid w:val="002E6702"/>
    <w:rsid w:val="002E7CBE"/>
    <w:rsid w:val="002F1491"/>
    <w:rsid w:val="002F1D26"/>
    <w:rsid w:val="002F54B0"/>
    <w:rsid w:val="00301688"/>
    <w:rsid w:val="00303553"/>
    <w:rsid w:val="00304ABE"/>
    <w:rsid w:val="00340FD9"/>
    <w:rsid w:val="0034492D"/>
    <w:rsid w:val="003548A4"/>
    <w:rsid w:val="003573C4"/>
    <w:rsid w:val="00357CB0"/>
    <w:rsid w:val="00360349"/>
    <w:rsid w:val="003606DC"/>
    <w:rsid w:val="003766BF"/>
    <w:rsid w:val="003A2149"/>
    <w:rsid w:val="003A57A5"/>
    <w:rsid w:val="003B1543"/>
    <w:rsid w:val="003B53BC"/>
    <w:rsid w:val="003C0047"/>
    <w:rsid w:val="003D2F95"/>
    <w:rsid w:val="003E0A70"/>
    <w:rsid w:val="003F5045"/>
    <w:rsid w:val="00415B39"/>
    <w:rsid w:val="00415B4C"/>
    <w:rsid w:val="004178D7"/>
    <w:rsid w:val="004178E4"/>
    <w:rsid w:val="00422BAC"/>
    <w:rsid w:val="0042389C"/>
    <w:rsid w:val="00426444"/>
    <w:rsid w:val="004275B2"/>
    <w:rsid w:val="00442AAA"/>
    <w:rsid w:val="004450D7"/>
    <w:rsid w:val="00461F8D"/>
    <w:rsid w:val="00466F5A"/>
    <w:rsid w:val="00470FEF"/>
    <w:rsid w:val="00471665"/>
    <w:rsid w:val="00473497"/>
    <w:rsid w:val="00477654"/>
    <w:rsid w:val="00481FC8"/>
    <w:rsid w:val="00484E17"/>
    <w:rsid w:val="00492CBC"/>
    <w:rsid w:val="00493A96"/>
    <w:rsid w:val="004978B1"/>
    <w:rsid w:val="004A348B"/>
    <w:rsid w:val="004B0F88"/>
    <w:rsid w:val="004C4905"/>
    <w:rsid w:val="004C7F18"/>
    <w:rsid w:val="004D6ECC"/>
    <w:rsid w:val="004E5E5E"/>
    <w:rsid w:val="004E643D"/>
    <w:rsid w:val="004F5BB4"/>
    <w:rsid w:val="004F719C"/>
    <w:rsid w:val="00511E86"/>
    <w:rsid w:val="00516813"/>
    <w:rsid w:val="00531FAD"/>
    <w:rsid w:val="00533FC7"/>
    <w:rsid w:val="00543A01"/>
    <w:rsid w:val="0054710E"/>
    <w:rsid w:val="00553096"/>
    <w:rsid w:val="0055394C"/>
    <w:rsid w:val="005620A0"/>
    <w:rsid w:val="0057583D"/>
    <w:rsid w:val="00576C8B"/>
    <w:rsid w:val="00590C16"/>
    <w:rsid w:val="0059568B"/>
    <w:rsid w:val="00595DC4"/>
    <w:rsid w:val="005A4A19"/>
    <w:rsid w:val="005C10C6"/>
    <w:rsid w:val="005D60CF"/>
    <w:rsid w:val="005E03BE"/>
    <w:rsid w:val="005F12B2"/>
    <w:rsid w:val="00613BB6"/>
    <w:rsid w:val="00620B6B"/>
    <w:rsid w:val="00627912"/>
    <w:rsid w:val="006279D1"/>
    <w:rsid w:val="00643925"/>
    <w:rsid w:val="006538C6"/>
    <w:rsid w:val="00672145"/>
    <w:rsid w:val="006A56CA"/>
    <w:rsid w:val="006A69B0"/>
    <w:rsid w:val="006A6C38"/>
    <w:rsid w:val="006D1389"/>
    <w:rsid w:val="006D2991"/>
    <w:rsid w:val="006E2665"/>
    <w:rsid w:val="006E4032"/>
    <w:rsid w:val="006E4CCF"/>
    <w:rsid w:val="006E6C87"/>
    <w:rsid w:val="006E6DB9"/>
    <w:rsid w:val="006F0B32"/>
    <w:rsid w:val="00702EA7"/>
    <w:rsid w:val="007054D3"/>
    <w:rsid w:val="00710D5C"/>
    <w:rsid w:val="00730F00"/>
    <w:rsid w:val="00731B07"/>
    <w:rsid w:val="00736D02"/>
    <w:rsid w:val="00737E78"/>
    <w:rsid w:val="00753896"/>
    <w:rsid w:val="007577C4"/>
    <w:rsid w:val="00764EA6"/>
    <w:rsid w:val="0077320B"/>
    <w:rsid w:val="0077575F"/>
    <w:rsid w:val="007813A1"/>
    <w:rsid w:val="00783083"/>
    <w:rsid w:val="00784549"/>
    <w:rsid w:val="0079588B"/>
    <w:rsid w:val="00797A1F"/>
    <w:rsid w:val="007A0B86"/>
    <w:rsid w:val="007A1AF9"/>
    <w:rsid w:val="007A1B47"/>
    <w:rsid w:val="007A3F61"/>
    <w:rsid w:val="007A522E"/>
    <w:rsid w:val="007B4C5F"/>
    <w:rsid w:val="007B5D0B"/>
    <w:rsid w:val="007B7B52"/>
    <w:rsid w:val="007C7214"/>
    <w:rsid w:val="007D1E4A"/>
    <w:rsid w:val="007D2EC9"/>
    <w:rsid w:val="007E2CEF"/>
    <w:rsid w:val="007E5594"/>
    <w:rsid w:val="007F173B"/>
    <w:rsid w:val="008025AD"/>
    <w:rsid w:val="00811274"/>
    <w:rsid w:val="00813E26"/>
    <w:rsid w:val="00816918"/>
    <w:rsid w:val="008242D2"/>
    <w:rsid w:val="008259A1"/>
    <w:rsid w:val="008314D5"/>
    <w:rsid w:val="00856C66"/>
    <w:rsid w:val="008629D2"/>
    <w:rsid w:val="0088597B"/>
    <w:rsid w:val="0089026B"/>
    <w:rsid w:val="00891F89"/>
    <w:rsid w:val="0089227B"/>
    <w:rsid w:val="008A32C6"/>
    <w:rsid w:val="008A6D0B"/>
    <w:rsid w:val="008B069B"/>
    <w:rsid w:val="008B5D50"/>
    <w:rsid w:val="008C4187"/>
    <w:rsid w:val="008C4997"/>
    <w:rsid w:val="008D562E"/>
    <w:rsid w:val="008E0327"/>
    <w:rsid w:val="008E2427"/>
    <w:rsid w:val="009153E8"/>
    <w:rsid w:val="00930C93"/>
    <w:rsid w:val="009335FC"/>
    <w:rsid w:val="00935CE2"/>
    <w:rsid w:val="009367EA"/>
    <w:rsid w:val="00944A8F"/>
    <w:rsid w:val="009549B2"/>
    <w:rsid w:val="00955548"/>
    <w:rsid w:val="00956D81"/>
    <w:rsid w:val="009650C5"/>
    <w:rsid w:val="00982E0A"/>
    <w:rsid w:val="009857F6"/>
    <w:rsid w:val="009B2EDD"/>
    <w:rsid w:val="009B755F"/>
    <w:rsid w:val="009B76FA"/>
    <w:rsid w:val="009C2C41"/>
    <w:rsid w:val="009C796F"/>
    <w:rsid w:val="009D1DB7"/>
    <w:rsid w:val="009D1F13"/>
    <w:rsid w:val="009D2E58"/>
    <w:rsid w:val="00A14CC8"/>
    <w:rsid w:val="00A23070"/>
    <w:rsid w:val="00A233B9"/>
    <w:rsid w:val="00A251B8"/>
    <w:rsid w:val="00A332D3"/>
    <w:rsid w:val="00A340A2"/>
    <w:rsid w:val="00A43E32"/>
    <w:rsid w:val="00A52AFC"/>
    <w:rsid w:val="00A5453E"/>
    <w:rsid w:val="00A55DB6"/>
    <w:rsid w:val="00A64D97"/>
    <w:rsid w:val="00A72026"/>
    <w:rsid w:val="00A8022F"/>
    <w:rsid w:val="00A80741"/>
    <w:rsid w:val="00A81A34"/>
    <w:rsid w:val="00AA43C9"/>
    <w:rsid w:val="00AA682D"/>
    <w:rsid w:val="00AB54C7"/>
    <w:rsid w:val="00AC5173"/>
    <w:rsid w:val="00AC7436"/>
    <w:rsid w:val="00AD0EA1"/>
    <w:rsid w:val="00AE4421"/>
    <w:rsid w:val="00AE6004"/>
    <w:rsid w:val="00AE6BEB"/>
    <w:rsid w:val="00AE6E42"/>
    <w:rsid w:val="00AF0477"/>
    <w:rsid w:val="00AF1AE1"/>
    <w:rsid w:val="00AF5961"/>
    <w:rsid w:val="00AF6F5D"/>
    <w:rsid w:val="00AF7025"/>
    <w:rsid w:val="00B048DF"/>
    <w:rsid w:val="00B04F7C"/>
    <w:rsid w:val="00B1388F"/>
    <w:rsid w:val="00B15710"/>
    <w:rsid w:val="00B26291"/>
    <w:rsid w:val="00B317DD"/>
    <w:rsid w:val="00B429DD"/>
    <w:rsid w:val="00B44141"/>
    <w:rsid w:val="00B478E5"/>
    <w:rsid w:val="00B5454C"/>
    <w:rsid w:val="00B571C5"/>
    <w:rsid w:val="00B6002C"/>
    <w:rsid w:val="00B6345A"/>
    <w:rsid w:val="00B66CEB"/>
    <w:rsid w:val="00B74623"/>
    <w:rsid w:val="00B808B2"/>
    <w:rsid w:val="00B84586"/>
    <w:rsid w:val="00B85E10"/>
    <w:rsid w:val="00B87548"/>
    <w:rsid w:val="00B9426E"/>
    <w:rsid w:val="00BA62BB"/>
    <w:rsid w:val="00BA7B4B"/>
    <w:rsid w:val="00BB0DFB"/>
    <w:rsid w:val="00BB39BF"/>
    <w:rsid w:val="00BB4292"/>
    <w:rsid w:val="00BC30FD"/>
    <w:rsid w:val="00BC563E"/>
    <w:rsid w:val="00BC6184"/>
    <w:rsid w:val="00BD705F"/>
    <w:rsid w:val="00BE1E78"/>
    <w:rsid w:val="00BE6256"/>
    <w:rsid w:val="00BF16F9"/>
    <w:rsid w:val="00C02CCA"/>
    <w:rsid w:val="00C309E4"/>
    <w:rsid w:val="00C31238"/>
    <w:rsid w:val="00C319F0"/>
    <w:rsid w:val="00C32AE0"/>
    <w:rsid w:val="00C404AD"/>
    <w:rsid w:val="00C510F2"/>
    <w:rsid w:val="00C53D17"/>
    <w:rsid w:val="00C77EF8"/>
    <w:rsid w:val="00C927E8"/>
    <w:rsid w:val="00CA14EE"/>
    <w:rsid w:val="00CB3C66"/>
    <w:rsid w:val="00CB6CF5"/>
    <w:rsid w:val="00CC35FF"/>
    <w:rsid w:val="00CC3FE1"/>
    <w:rsid w:val="00CD17B4"/>
    <w:rsid w:val="00CE1049"/>
    <w:rsid w:val="00CF31E8"/>
    <w:rsid w:val="00CF3D34"/>
    <w:rsid w:val="00CF6BED"/>
    <w:rsid w:val="00D14D42"/>
    <w:rsid w:val="00D16D8C"/>
    <w:rsid w:val="00D34618"/>
    <w:rsid w:val="00D3551B"/>
    <w:rsid w:val="00D42DBB"/>
    <w:rsid w:val="00D45974"/>
    <w:rsid w:val="00D476BE"/>
    <w:rsid w:val="00D55CB6"/>
    <w:rsid w:val="00D56713"/>
    <w:rsid w:val="00D56C91"/>
    <w:rsid w:val="00D74A8A"/>
    <w:rsid w:val="00D84062"/>
    <w:rsid w:val="00D85425"/>
    <w:rsid w:val="00D8741F"/>
    <w:rsid w:val="00D94DA4"/>
    <w:rsid w:val="00DA1C8C"/>
    <w:rsid w:val="00DA2358"/>
    <w:rsid w:val="00DD047C"/>
    <w:rsid w:val="00DE1FD5"/>
    <w:rsid w:val="00DE28E1"/>
    <w:rsid w:val="00DE5ED1"/>
    <w:rsid w:val="00DE77A3"/>
    <w:rsid w:val="00DF310D"/>
    <w:rsid w:val="00E0151B"/>
    <w:rsid w:val="00E03B53"/>
    <w:rsid w:val="00E11D23"/>
    <w:rsid w:val="00E15258"/>
    <w:rsid w:val="00E17878"/>
    <w:rsid w:val="00E17D52"/>
    <w:rsid w:val="00E24B97"/>
    <w:rsid w:val="00E25ECA"/>
    <w:rsid w:val="00E317F4"/>
    <w:rsid w:val="00E513F9"/>
    <w:rsid w:val="00E60797"/>
    <w:rsid w:val="00E70DF2"/>
    <w:rsid w:val="00E829A7"/>
    <w:rsid w:val="00E855D6"/>
    <w:rsid w:val="00E91875"/>
    <w:rsid w:val="00E93467"/>
    <w:rsid w:val="00EA1D72"/>
    <w:rsid w:val="00EA1E3D"/>
    <w:rsid w:val="00EA40E9"/>
    <w:rsid w:val="00EA6CE5"/>
    <w:rsid w:val="00EB1DE3"/>
    <w:rsid w:val="00EC1678"/>
    <w:rsid w:val="00EC4CC6"/>
    <w:rsid w:val="00EE272A"/>
    <w:rsid w:val="00EE31AF"/>
    <w:rsid w:val="00EF40B0"/>
    <w:rsid w:val="00EF7B49"/>
    <w:rsid w:val="00F01C62"/>
    <w:rsid w:val="00F02758"/>
    <w:rsid w:val="00F05378"/>
    <w:rsid w:val="00F14FA6"/>
    <w:rsid w:val="00F225D5"/>
    <w:rsid w:val="00F233C7"/>
    <w:rsid w:val="00F24598"/>
    <w:rsid w:val="00F25A13"/>
    <w:rsid w:val="00F400A6"/>
    <w:rsid w:val="00F40AB7"/>
    <w:rsid w:val="00F45277"/>
    <w:rsid w:val="00F478A4"/>
    <w:rsid w:val="00F50929"/>
    <w:rsid w:val="00F51AE7"/>
    <w:rsid w:val="00F56565"/>
    <w:rsid w:val="00F61257"/>
    <w:rsid w:val="00F65CF2"/>
    <w:rsid w:val="00F758F0"/>
    <w:rsid w:val="00F76C39"/>
    <w:rsid w:val="00F831BC"/>
    <w:rsid w:val="00F87960"/>
    <w:rsid w:val="00F96300"/>
    <w:rsid w:val="00F96FA5"/>
    <w:rsid w:val="00FA0146"/>
    <w:rsid w:val="00FA635C"/>
    <w:rsid w:val="00FA6847"/>
    <w:rsid w:val="00FC1A99"/>
    <w:rsid w:val="00FC3B05"/>
    <w:rsid w:val="00FC47DA"/>
    <w:rsid w:val="00FC7F0E"/>
    <w:rsid w:val="00FD1A58"/>
    <w:rsid w:val="00FD1A93"/>
    <w:rsid w:val="00FE66FE"/>
    <w:rsid w:val="00FF12AB"/>
    <w:rsid w:val="00FF60C8"/>
    <w:rsid w:val="00FF7465"/>
    <w:rsid w:val="033F0030"/>
    <w:rsid w:val="04A66074"/>
    <w:rsid w:val="0BD1574F"/>
    <w:rsid w:val="0ED96470"/>
    <w:rsid w:val="11783D86"/>
    <w:rsid w:val="1C1131AC"/>
    <w:rsid w:val="1CDD31BB"/>
    <w:rsid w:val="219A4C28"/>
    <w:rsid w:val="23F757A9"/>
    <w:rsid w:val="295F6F01"/>
    <w:rsid w:val="325869E1"/>
    <w:rsid w:val="335854EA"/>
    <w:rsid w:val="33D4269D"/>
    <w:rsid w:val="393C3E21"/>
    <w:rsid w:val="3A0F6E7B"/>
    <w:rsid w:val="3A642E7D"/>
    <w:rsid w:val="3A955D1F"/>
    <w:rsid w:val="41D46EA6"/>
    <w:rsid w:val="425003F9"/>
    <w:rsid w:val="42FB3788"/>
    <w:rsid w:val="43082698"/>
    <w:rsid w:val="44044DC0"/>
    <w:rsid w:val="44481484"/>
    <w:rsid w:val="445532E0"/>
    <w:rsid w:val="480F1709"/>
    <w:rsid w:val="489B52D6"/>
    <w:rsid w:val="4FC77AA7"/>
    <w:rsid w:val="50A206E0"/>
    <w:rsid w:val="53206080"/>
    <w:rsid w:val="56797393"/>
    <w:rsid w:val="5C4E0E1D"/>
    <w:rsid w:val="5CA538B3"/>
    <w:rsid w:val="60A76473"/>
    <w:rsid w:val="60B442D5"/>
    <w:rsid w:val="645844B6"/>
    <w:rsid w:val="6A2470E5"/>
    <w:rsid w:val="6AC551C8"/>
    <w:rsid w:val="77407BFA"/>
    <w:rsid w:val="7FA6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eastAsia="仿宋_GB2312"/>
      <w:color w:val="000000"/>
      <w:sz w:val="32"/>
    </w:rPr>
  </w:style>
  <w:style w:type="paragraph" w:styleId="3">
    <w:name w:val="Body Text"/>
    <w:basedOn w:val="1"/>
    <w:uiPriority w:val="0"/>
    <w:pPr>
      <w:spacing w:after="120"/>
    </w:pPr>
  </w:style>
  <w:style w:type="paragraph" w:styleId="4">
    <w:name w:val="Plain Text"/>
    <w:basedOn w:val="1"/>
    <w:link w:val="16"/>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line="450" w:lineRule="atLeast"/>
      <w:jc w:val="left"/>
    </w:pPr>
    <w:rPr>
      <w:rFonts w:ascii="宋体" w:hAnsi="宋体" w:cs="宋体"/>
      <w:kern w:val="0"/>
      <w:sz w:val="24"/>
    </w:rPr>
  </w:style>
  <w:style w:type="table" w:styleId="11">
    <w:name w:val="Table Grid"/>
    <w:basedOn w:val="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纯文本 Char"/>
    <w:basedOn w:val="12"/>
    <w:link w:val="4"/>
    <w:qFormat/>
    <w:locked/>
    <w:uiPriority w:val="0"/>
    <w:rPr>
      <w:rFonts w:ascii="宋体" w:hAnsi="Courier New" w:eastAsia="宋体" w:cs="Courier New"/>
      <w:kern w:val="2"/>
      <w:sz w:val="21"/>
      <w:szCs w:val="21"/>
      <w:lang w:val="en-US" w:eastAsia="zh-CN" w:bidi="ar-SA"/>
    </w:rPr>
  </w:style>
  <w:style w:type="character" w:customStyle="1" w:styleId="17">
    <w:name w:val="页脚 Char"/>
    <w:link w:val="7"/>
    <w:qFormat/>
    <w:uiPriority w:val="99"/>
    <w:rPr>
      <w:rFonts w:eastAsia="宋体"/>
      <w:kern w:val="2"/>
      <w:sz w:val="18"/>
      <w:szCs w:val="18"/>
      <w:lang w:val="en-US" w:eastAsia="zh-CN" w:bidi="ar-SA"/>
    </w:rPr>
  </w:style>
  <w:style w:type="character" w:customStyle="1" w:styleId="18">
    <w:name w:val="页眉 Char"/>
    <w:basedOn w:val="12"/>
    <w:link w:val="8"/>
    <w:semiHidden/>
    <w:qFormat/>
    <w:uiPriority w:val="0"/>
    <w:rPr>
      <w:rFonts w:eastAsia="宋体"/>
      <w:kern w:val="2"/>
      <w:sz w:val="18"/>
      <w:szCs w:val="18"/>
      <w:lang w:val="en-US" w:eastAsia="zh-CN" w:bidi="ar-SA"/>
    </w:rPr>
  </w:style>
  <w:style w:type="character" w:customStyle="1" w:styleId="19">
    <w:name w:val="纯文本 Char1"/>
    <w:basedOn w:val="12"/>
    <w:semiHidden/>
    <w:locked/>
    <w:uiPriority w:val="0"/>
    <w:rPr>
      <w:rFonts w:ascii="宋体" w:hAnsi="Courier New"/>
      <w:sz w:val="21"/>
    </w:rPr>
  </w:style>
  <w:style w:type="character" w:customStyle="1" w:styleId="20">
    <w:name w:val="clear2"/>
    <w:basedOn w:val="12"/>
    <w:uiPriority w:val="0"/>
    <w:rPr>
      <w:sz w:val="16"/>
      <w:szCs w:val="0"/>
    </w:rPr>
  </w:style>
  <w:style w:type="character" w:customStyle="1" w:styleId="21">
    <w:name w:val="pass"/>
    <w:basedOn w:val="12"/>
    <w:uiPriority w:val="0"/>
    <w:rPr>
      <w:color w:val="D50512"/>
    </w:rPr>
  </w:style>
  <w:style w:type="character" w:customStyle="1" w:styleId="22">
    <w:name w:val="页脚 Char1"/>
    <w:basedOn w:val="12"/>
    <w:semiHidden/>
    <w:locked/>
    <w:uiPriority w:val="99"/>
    <w:rPr>
      <w:kern w:val="2"/>
      <w:sz w:val="18"/>
      <w:szCs w:val="18"/>
    </w:rPr>
  </w:style>
  <w:style w:type="paragraph" w:styleId="23">
    <w:name w:val="List Paragraph"/>
    <w:basedOn w:val="1"/>
    <w:qFormat/>
    <w:uiPriority w:val="34"/>
    <w:pPr>
      <w:spacing w:line="594" w:lineRule="exact"/>
      <w:ind w:firstLine="420" w:firstLineChars="200"/>
    </w:pPr>
    <w:rPr>
      <w:kern w:val="0"/>
      <w:sz w:val="24"/>
      <w:szCs w:val="22"/>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6"/>
    <customShpInfo spid="_x0000_s4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6341</Words>
  <Characters>6503</Characters>
  <Lines>48</Lines>
  <Paragraphs>13</Paragraphs>
  <TotalTime>20</TotalTime>
  <ScaleCrop>false</ScaleCrop>
  <LinksUpToDate>false</LinksUpToDate>
  <CharactersWithSpaces>6618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2021-09-17T02:36:00Z</dcterms:created>
  <dc:creator>Lenovo User</dc:creator>
  <cp:lastModifiedBy>silence</cp:lastModifiedBy>
  <cp:lastPrinted>2021-09-17T02:57:00Z</cp:lastPrinted>
  <dcterms:modified xsi:type="dcterms:W3CDTF">2025-03-13T07:03:45Z</dcterms:modified>
  <dc:title>重庆市九龙坡区巴福镇人民政府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061046FE67044C66B1A3CEC829DD4A19</vt:lpwstr>
  </property>
  <property fmtid="{D5CDD505-2E9C-101B-9397-08002B2CF9AE}" pid="4" name="KSOTemplateDocerSaveRecord">
    <vt:lpwstr>eyJoZGlkIjoiZjRmYWUxOWJhMWE5OGFmZGQyNzA0NjBkZTNhOGRjMDEiLCJ1c2VySWQiOiIyNDg4ODMzNzUifQ==</vt:lpwstr>
  </property>
</Properties>
</file>