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43D0D" w14:textId="77777777" w:rsidR="00340F96" w:rsidRDefault="00882A6E">
      <w:pPr>
        <w:pStyle w:val="a5"/>
        <w:widowControl/>
        <w:spacing w:beforeAutospacing="0" w:afterAutospacing="0" w:line="600" w:lineRule="exact"/>
        <w:jc w:val="center"/>
        <w:rPr>
          <w:rFonts w:ascii="方正小标宋_GBK" w:eastAsia="方正小标宋_GBK" w:hAnsi="方正小标宋_GBK" w:cs="方正小标宋_GBK"/>
          <w:sz w:val="44"/>
          <w:szCs w:val="44"/>
        </w:rPr>
      </w:pPr>
      <w:bookmarkStart w:id="0" w:name="OLE_LINK1"/>
      <w:r>
        <w:rPr>
          <w:rFonts w:ascii="方正小标宋_GBK" w:eastAsia="方正小标宋_GBK" w:hAnsi="方正小标宋_GBK" w:cs="方正小标宋_GBK" w:hint="eastAsia"/>
          <w:sz w:val="44"/>
          <w:szCs w:val="44"/>
        </w:rPr>
        <w:t>巴福镇村居事务服务中心</w:t>
      </w:r>
    </w:p>
    <w:bookmarkEnd w:id="0"/>
    <w:p w14:paraId="799F984C" w14:textId="77777777" w:rsidR="00340F96" w:rsidRDefault="00882A6E">
      <w:pPr>
        <w:pStyle w:val="a5"/>
        <w:widowControl/>
        <w:spacing w:beforeAutospacing="0" w:afterAutospacing="0"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2026</w:t>
      </w:r>
      <w:r>
        <w:rPr>
          <w:rFonts w:ascii="方正小标宋_GBK" w:eastAsia="方正小标宋_GBK" w:hAnsi="方正小标宋_GBK" w:cs="方正小标宋_GBK" w:hint="eastAsia"/>
          <w:sz w:val="44"/>
          <w:szCs w:val="44"/>
        </w:rPr>
        <w:t>年部门预算情况说明</w:t>
      </w:r>
    </w:p>
    <w:p w14:paraId="7AA29C09" w14:textId="77777777" w:rsidR="00340F96" w:rsidRDefault="00340F96">
      <w:pPr>
        <w:pStyle w:val="a5"/>
        <w:widowControl/>
        <w:spacing w:beforeAutospacing="0" w:afterAutospacing="0" w:line="600" w:lineRule="exact"/>
        <w:jc w:val="center"/>
        <w:rPr>
          <w:rFonts w:ascii="方正小标宋_GBK" w:eastAsia="方正小标宋_GBK" w:hAnsi="方正小标宋_GBK" w:cs="方正小标宋_GBK"/>
          <w:sz w:val="44"/>
          <w:szCs w:val="44"/>
        </w:rPr>
      </w:pPr>
    </w:p>
    <w:p w14:paraId="4B48EBFF"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一、单位基本情况</w:t>
      </w:r>
    </w:p>
    <w:p w14:paraId="479270AD" w14:textId="77777777" w:rsidR="00340F96" w:rsidRDefault="00882A6E">
      <w:pPr>
        <w:pStyle w:val="a5"/>
        <w:widowControl/>
        <w:spacing w:beforeAutospacing="0" w:afterAutospacing="0" w:line="600" w:lineRule="exact"/>
        <w:ind w:firstLineChars="200" w:firstLine="640"/>
        <w:jc w:val="both"/>
        <w:rPr>
          <w:rFonts w:ascii="Times New Roman" w:eastAsia="方正楷体_GBK" w:hAnsi="Times New Roman"/>
          <w:sz w:val="32"/>
          <w:szCs w:val="32"/>
        </w:rPr>
      </w:pPr>
      <w:r>
        <w:rPr>
          <w:rFonts w:ascii="Times New Roman" w:eastAsia="方正楷体_GBK" w:hAnsi="Times New Roman"/>
          <w:sz w:val="32"/>
          <w:szCs w:val="32"/>
        </w:rPr>
        <w:t>（一）职能职责</w:t>
      </w:r>
    </w:p>
    <w:p w14:paraId="57F96AEC" w14:textId="77777777" w:rsidR="00340F96" w:rsidRDefault="00882A6E">
      <w:pPr>
        <w:pStyle w:val="a5"/>
        <w:widowControl/>
        <w:snapToGrid w:val="0"/>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负责村镇规划、建设和实施的具体事务性工作，负责生态环境宣传教育、污染防治、水资源节约保护、环境整治等相关事务性工作，负责市政公用、市容环卫等事务性工作。</w:t>
      </w:r>
    </w:p>
    <w:p w14:paraId="1687C3EB" w14:textId="77777777" w:rsidR="00340F96" w:rsidRDefault="00882A6E">
      <w:pPr>
        <w:pStyle w:val="a5"/>
        <w:widowControl/>
        <w:shd w:val="clear" w:color="auto" w:fill="FFFFFF"/>
        <w:snapToGrid w:val="0"/>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楷体_GBK" w:hAnsi="Times New Roman"/>
          <w:sz w:val="32"/>
          <w:szCs w:val="32"/>
          <w:shd w:val="clear" w:color="auto" w:fill="FFFFFF"/>
        </w:rPr>
        <w:t>（二）单位构成</w:t>
      </w:r>
    </w:p>
    <w:p w14:paraId="7173BC39" w14:textId="77777777" w:rsidR="00340F96" w:rsidRDefault="00882A6E">
      <w:pPr>
        <w:pStyle w:val="a5"/>
        <w:snapToGrid w:val="0"/>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巴福镇村居事务服务中心为巴福镇</w:t>
      </w:r>
      <w:proofErr w:type="gramStart"/>
      <w:r>
        <w:rPr>
          <w:rFonts w:ascii="Times New Roman" w:eastAsia="方正仿宋_GBK" w:hAnsi="Times New Roman"/>
          <w:sz w:val="32"/>
          <w:szCs w:val="32"/>
        </w:rPr>
        <w:t>下属公益</w:t>
      </w:r>
      <w:proofErr w:type="gramEnd"/>
      <w:r>
        <w:rPr>
          <w:rFonts w:ascii="Times New Roman" w:eastAsia="方正仿宋_GBK" w:hAnsi="Times New Roman"/>
          <w:sz w:val="32"/>
          <w:szCs w:val="32"/>
        </w:rPr>
        <w:t>一类事业单位。</w:t>
      </w:r>
    </w:p>
    <w:p w14:paraId="0008DD35" w14:textId="77777777" w:rsidR="00340F96" w:rsidRDefault="00882A6E">
      <w:pPr>
        <w:pStyle w:val="a5"/>
        <w:widowControl/>
        <w:shd w:val="clear" w:color="auto" w:fill="FFFFFF"/>
        <w:snapToGrid w:val="0"/>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二、部门收支总体情况</w:t>
      </w:r>
    </w:p>
    <w:p w14:paraId="6F1AEF86"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color w:val="FF0000"/>
          <w:sz w:val="32"/>
          <w:szCs w:val="32"/>
          <w:shd w:val="clear" w:color="auto" w:fill="FFFFFF"/>
        </w:rPr>
      </w:pPr>
      <w:r>
        <w:rPr>
          <w:rFonts w:ascii="Times New Roman" w:eastAsia="方正仿宋_GBK" w:hAnsi="Times New Roman"/>
          <w:sz w:val="32"/>
          <w:szCs w:val="32"/>
          <w:shd w:val="clear" w:color="auto" w:fill="FFFFFF"/>
        </w:rPr>
        <w:t>（一）收入预算：</w:t>
      </w: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年年初预算数</w:t>
      </w:r>
      <w:r>
        <w:rPr>
          <w:rFonts w:ascii="Times New Roman" w:eastAsia="方正仿宋_GBK" w:hAnsi="Times New Roman"/>
          <w:sz w:val="32"/>
          <w:szCs w:val="32"/>
          <w:shd w:val="clear" w:color="auto" w:fill="FFFFFF"/>
        </w:rPr>
        <w:t>97.55</w:t>
      </w:r>
      <w:r>
        <w:rPr>
          <w:rFonts w:ascii="Times New Roman" w:eastAsia="方正仿宋_GBK" w:hAnsi="Times New Roman"/>
          <w:sz w:val="32"/>
          <w:szCs w:val="32"/>
          <w:shd w:val="clear" w:color="auto" w:fill="FFFFFF"/>
        </w:rPr>
        <w:t>万元，其中：一般公共预算拨款</w:t>
      </w:r>
      <w:r>
        <w:rPr>
          <w:rFonts w:ascii="Times New Roman" w:eastAsia="方正仿宋_GBK" w:hAnsi="Times New Roman"/>
          <w:sz w:val="32"/>
          <w:szCs w:val="32"/>
          <w:shd w:val="clear" w:color="auto" w:fill="FFFFFF"/>
        </w:rPr>
        <w:t>97.55</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收入</w:t>
      </w:r>
      <w:r>
        <w:rPr>
          <w:rFonts w:ascii="Times New Roman" w:eastAsia="方正仿宋_GBK" w:hAnsi="Times New Roman"/>
          <w:sz w:val="32"/>
          <w:szCs w:val="32"/>
          <w:shd w:val="clear" w:color="auto" w:fill="FFFFFF"/>
        </w:rPr>
        <w:t>较</w:t>
      </w:r>
      <w:r>
        <w:rPr>
          <w:rFonts w:ascii="Times New Roman" w:eastAsia="方正仿宋_GBK" w:hAnsi="Times New Roman"/>
          <w:sz w:val="32"/>
          <w:szCs w:val="32"/>
          <w:shd w:val="clear" w:color="auto" w:fill="FFFFFF"/>
        </w:rPr>
        <w:t>2025</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0.48</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p>
    <w:p w14:paraId="7763ED80"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shd w:val="clear" w:color="auto" w:fill="FFFFFF"/>
        </w:rPr>
        <w:t>（二）支出预算：</w:t>
      </w: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年年初预算数</w:t>
      </w:r>
      <w:r>
        <w:rPr>
          <w:rFonts w:ascii="Times New Roman" w:eastAsia="方正仿宋_GBK" w:hAnsi="Times New Roman"/>
          <w:sz w:val="32"/>
          <w:szCs w:val="32"/>
          <w:shd w:val="clear" w:color="auto" w:fill="FFFFFF"/>
        </w:rPr>
        <w:t>97.55</w:t>
      </w:r>
      <w:r>
        <w:rPr>
          <w:rFonts w:ascii="Times New Roman" w:eastAsia="方正仿宋_GBK" w:hAnsi="Times New Roman"/>
          <w:sz w:val="32"/>
          <w:szCs w:val="32"/>
          <w:shd w:val="clear" w:color="auto" w:fill="FFFFFF"/>
        </w:rPr>
        <w:t>万元，其中：社会保障和就业支出预算</w:t>
      </w:r>
      <w:r>
        <w:rPr>
          <w:rFonts w:ascii="Times New Roman" w:eastAsia="方正仿宋_GBK" w:hAnsi="Times New Roman"/>
          <w:sz w:val="32"/>
          <w:szCs w:val="32"/>
          <w:shd w:val="clear" w:color="auto" w:fill="FFFFFF"/>
        </w:rPr>
        <w:t>13.03</w:t>
      </w:r>
      <w:r>
        <w:rPr>
          <w:rFonts w:ascii="Times New Roman" w:eastAsia="方正仿宋_GBK" w:hAnsi="Times New Roman"/>
          <w:sz w:val="32"/>
          <w:szCs w:val="32"/>
          <w:shd w:val="clear" w:color="auto" w:fill="FFFFFF"/>
        </w:rPr>
        <w:t>万元，卫生健康支出预算</w:t>
      </w:r>
      <w:r>
        <w:rPr>
          <w:rFonts w:ascii="Times New Roman" w:eastAsia="方正仿宋_GBK" w:hAnsi="Times New Roman"/>
          <w:sz w:val="32"/>
          <w:szCs w:val="32"/>
          <w:shd w:val="clear" w:color="auto" w:fill="FFFFFF"/>
        </w:rPr>
        <w:t>5.07</w:t>
      </w:r>
      <w:r>
        <w:rPr>
          <w:rFonts w:ascii="Times New Roman" w:eastAsia="方正仿宋_GBK" w:hAnsi="Times New Roman"/>
          <w:sz w:val="32"/>
          <w:szCs w:val="32"/>
          <w:shd w:val="clear" w:color="auto" w:fill="FFFFFF"/>
        </w:rPr>
        <w:t>万元，城乡社区支出预算</w:t>
      </w:r>
      <w:r>
        <w:rPr>
          <w:rFonts w:ascii="Times New Roman" w:eastAsia="方正仿宋_GBK" w:hAnsi="Times New Roman"/>
          <w:sz w:val="32"/>
          <w:szCs w:val="32"/>
          <w:shd w:val="clear" w:color="auto" w:fill="FFFFFF"/>
        </w:rPr>
        <w:t>74.85</w:t>
      </w:r>
      <w:r>
        <w:rPr>
          <w:rFonts w:ascii="Times New Roman" w:eastAsia="方正仿宋_GBK" w:hAnsi="Times New Roman"/>
          <w:sz w:val="32"/>
          <w:szCs w:val="32"/>
          <w:shd w:val="clear" w:color="auto" w:fill="FFFFFF"/>
        </w:rPr>
        <w:t>万元，住房保障支出预算</w:t>
      </w:r>
      <w:r>
        <w:rPr>
          <w:rFonts w:ascii="Times New Roman" w:eastAsia="方正仿宋_GBK" w:hAnsi="Times New Roman"/>
          <w:sz w:val="32"/>
          <w:szCs w:val="32"/>
          <w:shd w:val="clear" w:color="auto" w:fill="FFFFFF"/>
        </w:rPr>
        <w:t>4.59</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支出</w:t>
      </w:r>
      <w:r>
        <w:rPr>
          <w:rFonts w:ascii="Times New Roman" w:eastAsia="方正仿宋_GBK" w:hAnsi="Times New Roman"/>
          <w:sz w:val="32"/>
          <w:szCs w:val="32"/>
          <w:shd w:val="clear" w:color="auto" w:fill="FFFFFF"/>
        </w:rPr>
        <w:t>较</w:t>
      </w:r>
      <w:r>
        <w:rPr>
          <w:rFonts w:ascii="Times New Roman" w:eastAsia="方正仿宋_GBK" w:hAnsi="Times New Roman"/>
          <w:sz w:val="32"/>
          <w:szCs w:val="32"/>
          <w:shd w:val="clear" w:color="auto" w:fill="FFFFFF"/>
        </w:rPr>
        <w:t>2025</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0.48</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shd w:val="clear" w:color="auto" w:fill="FFFFFF"/>
        </w:rPr>
        <w:t>。</w:t>
      </w:r>
    </w:p>
    <w:p w14:paraId="4F9B3EDC"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三、部门预算情况说明</w:t>
      </w:r>
    </w:p>
    <w:p w14:paraId="11C76567" w14:textId="77777777" w:rsidR="00340F96" w:rsidRDefault="00882A6E">
      <w:pPr>
        <w:pStyle w:val="a5"/>
        <w:widowControl/>
        <w:shd w:val="clear" w:color="auto" w:fill="FFFFFF"/>
        <w:snapToGrid w:val="0"/>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年一般公共预算财政拨款收入</w:t>
      </w:r>
      <w:r>
        <w:rPr>
          <w:rFonts w:ascii="Times New Roman" w:eastAsia="方正仿宋_GBK" w:hAnsi="Times New Roman"/>
          <w:sz w:val="32"/>
          <w:szCs w:val="32"/>
          <w:shd w:val="clear" w:color="auto" w:fill="FFFFFF"/>
        </w:rPr>
        <w:t>97.</w:t>
      </w:r>
      <w:r>
        <w:rPr>
          <w:rFonts w:ascii="Times New Roman" w:eastAsia="方正仿宋_GBK" w:hAnsi="Times New Roman"/>
          <w:sz w:val="32"/>
          <w:szCs w:val="32"/>
          <w:shd w:val="clear" w:color="auto" w:fill="FFFFFF"/>
        </w:rPr>
        <w:t>55</w:t>
      </w:r>
      <w:r>
        <w:rPr>
          <w:rFonts w:ascii="Times New Roman" w:eastAsia="方正仿宋_GBK" w:hAnsi="Times New Roman"/>
          <w:sz w:val="32"/>
          <w:szCs w:val="32"/>
          <w:shd w:val="clear" w:color="auto" w:fill="FFFFFF"/>
        </w:rPr>
        <w:t>万元，一般公共预算财政拨款支出</w:t>
      </w:r>
      <w:r>
        <w:rPr>
          <w:rFonts w:ascii="Times New Roman" w:eastAsia="方正仿宋_GBK" w:hAnsi="Times New Roman"/>
          <w:sz w:val="32"/>
          <w:szCs w:val="32"/>
          <w:shd w:val="clear" w:color="auto" w:fill="FFFFFF"/>
        </w:rPr>
        <w:t>97.55</w:t>
      </w:r>
      <w:r>
        <w:rPr>
          <w:rFonts w:ascii="Times New Roman" w:eastAsia="方正仿宋_GBK" w:hAnsi="Times New Roman"/>
          <w:sz w:val="32"/>
          <w:szCs w:val="32"/>
          <w:shd w:val="clear" w:color="auto" w:fill="FFFFFF"/>
        </w:rPr>
        <w:t>万元，比</w:t>
      </w: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0.48</w:t>
      </w:r>
      <w:r>
        <w:rPr>
          <w:rFonts w:ascii="Times New Roman" w:eastAsia="方正仿宋_GBK" w:hAnsi="Times New Roman"/>
          <w:sz w:val="32"/>
          <w:szCs w:val="32"/>
          <w:shd w:val="clear" w:color="auto" w:fill="FFFFFF"/>
        </w:rPr>
        <w:t>万元。其中：基本支出</w:t>
      </w:r>
      <w:r>
        <w:rPr>
          <w:rFonts w:ascii="Times New Roman" w:eastAsia="方正仿宋_GBK" w:hAnsi="Times New Roman"/>
          <w:sz w:val="32"/>
          <w:szCs w:val="32"/>
          <w:shd w:val="clear" w:color="auto" w:fill="FFFFFF"/>
        </w:rPr>
        <w:t>97.55</w:t>
      </w:r>
      <w:r>
        <w:rPr>
          <w:rFonts w:ascii="Times New Roman" w:eastAsia="方正仿宋_GBK" w:hAnsi="Times New Roman"/>
          <w:sz w:val="32"/>
          <w:szCs w:val="32"/>
          <w:shd w:val="clear" w:color="auto" w:fill="FFFFFF"/>
        </w:rPr>
        <w:t>万元，比</w:t>
      </w: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年</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0.48</w:t>
      </w:r>
      <w:r>
        <w:rPr>
          <w:rFonts w:ascii="Times New Roman" w:eastAsia="方正仿宋_GBK" w:hAnsi="Times New Roman"/>
          <w:sz w:val="32"/>
          <w:szCs w:val="32"/>
          <w:shd w:val="clear" w:color="auto" w:fill="FFFFFF"/>
        </w:rPr>
        <w:t>万元。</w:t>
      </w:r>
      <w:bookmarkStart w:id="1" w:name="OLE_LINK8"/>
      <w:r>
        <w:rPr>
          <w:rFonts w:ascii="Times New Roman" w:eastAsia="方正仿宋_GBK" w:hAnsi="Times New Roman"/>
          <w:sz w:val="32"/>
          <w:szCs w:val="32"/>
          <w:shd w:val="clear" w:color="auto" w:fill="FFFFFF"/>
        </w:rPr>
        <w:t>主要原因是基</w:t>
      </w:r>
      <w:r>
        <w:rPr>
          <w:rFonts w:ascii="Times New Roman" w:eastAsia="方正仿宋_GBK" w:hAnsi="Times New Roman"/>
          <w:sz w:val="32"/>
          <w:szCs w:val="32"/>
          <w:shd w:val="clear" w:color="auto" w:fill="FFFFFF"/>
        </w:rPr>
        <w:lastRenderedPageBreak/>
        <w:t>本工资、津贴补贴等</w:t>
      </w:r>
      <w:bookmarkEnd w:id="1"/>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主要用于保障在职人员工资福利及社会保险缴费，退休人员补助等，保障部门正常运转的各项商品服务支出。</w:t>
      </w:r>
    </w:p>
    <w:p w14:paraId="2989CDFA" w14:textId="77777777" w:rsidR="00340F96" w:rsidRDefault="00882A6E">
      <w:pPr>
        <w:pStyle w:val="a5"/>
        <w:shd w:val="clear" w:color="auto" w:fill="FFFFFF"/>
        <w:snapToGrid w:val="0"/>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rPr>
        <w:t>巴福镇村居事务服务中心</w:t>
      </w: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年无使用政府性基金预算拨款安排的支出。</w:t>
      </w:r>
    </w:p>
    <w:p w14:paraId="26AFB415" w14:textId="77777777" w:rsidR="00340F96" w:rsidRDefault="00882A6E">
      <w:pPr>
        <w:pStyle w:val="a5"/>
        <w:widowControl/>
        <w:shd w:val="clear" w:color="auto" w:fill="FFFFFF"/>
        <w:snapToGrid w:val="0"/>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四、</w:t>
      </w:r>
      <w:r>
        <w:rPr>
          <w:rFonts w:ascii="Times New Roman" w:eastAsia="方正黑体_GBK" w:hAnsi="Times New Roman"/>
          <w:sz w:val="32"/>
          <w:szCs w:val="32"/>
          <w:shd w:val="clear" w:color="auto" w:fill="FFFFFF"/>
        </w:rPr>
        <w:t>“</w:t>
      </w:r>
      <w:r>
        <w:rPr>
          <w:rFonts w:ascii="Times New Roman" w:eastAsia="方正黑体_GBK" w:hAnsi="Times New Roman"/>
          <w:sz w:val="32"/>
          <w:szCs w:val="32"/>
          <w:shd w:val="clear" w:color="auto" w:fill="FFFFFF"/>
        </w:rPr>
        <w:t>三公</w:t>
      </w:r>
      <w:r>
        <w:rPr>
          <w:rFonts w:ascii="Times New Roman" w:eastAsia="方正黑体_GBK" w:hAnsi="Times New Roman"/>
          <w:sz w:val="32"/>
          <w:szCs w:val="32"/>
          <w:shd w:val="clear" w:color="auto" w:fill="FFFFFF"/>
        </w:rPr>
        <w:t>”</w:t>
      </w:r>
      <w:r>
        <w:rPr>
          <w:rFonts w:ascii="Times New Roman" w:eastAsia="方正黑体_GBK" w:hAnsi="Times New Roman"/>
          <w:sz w:val="32"/>
          <w:szCs w:val="32"/>
          <w:shd w:val="clear" w:color="auto" w:fill="FFFFFF"/>
        </w:rPr>
        <w:t>经费情况说明</w:t>
      </w:r>
    </w:p>
    <w:p w14:paraId="3D9C4F50"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rPr>
      </w:pP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年无</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三公</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经费预算安排。</w:t>
      </w:r>
    </w:p>
    <w:p w14:paraId="309B870E"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五、其他重要事项的情况说明</w:t>
      </w:r>
    </w:p>
    <w:p w14:paraId="5998F981"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（一）</w:t>
      </w:r>
      <w:r>
        <w:rPr>
          <w:rFonts w:ascii="Times New Roman" w:eastAsia="方正仿宋_GBK" w:hAnsi="Times New Roman"/>
          <w:sz w:val="32"/>
          <w:szCs w:val="32"/>
          <w:shd w:val="clear" w:color="auto" w:fill="FFFFFF"/>
        </w:rPr>
        <w:t>我单位不在机关运行经费统计范围之内。</w:t>
      </w:r>
    </w:p>
    <w:p w14:paraId="5CA8A666"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（二）</w:t>
      </w:r>
      <w:r>
        <w:rPr>
          <w:rFonts w:ascii="Times New Roman" w:eastAsia="方正仿宋_GBK" w:hAnsi="Times New Roman"/>
          <w:sz w:val="32"/>
          <w:szCs w:val="32"/>
          <w:shd w:val="clear" w:color="auto" w:fill="FFFFFF"/>
        </w:rPr>
        <w:t>政府采购情况。</w:t>
      </w: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年无政府采购情况。</w:t>
      </w:r>
    </w:p>
    <w:p w14:paraId="4D047D68"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（三）</w:t>
      </w:r>
      <w:r>
        <w:rPr>
          <w:rFonts w:ascii="Times New Roman" w:eastAsia="方正仿宋_GBK" w:hAnsi="Times New Roman"/>
          <w:sz w:val="32"/>
          <w:szCs w:val="32"/>
          <w:shd w:val="clear" w:color="auto" w:fill="FFFFFF"/>
        </w:rPr>
        <w:t>绩效目标设置情况。</w:t>
      </w:r>
      <w:r>
        <w:rPr>
          <w:rFonts w:ascii="Times New Roman" w:eastAsia="方正仿宋_GBK" w:hAnsi="Times New Roman"/>
          <w:sz w:val="32"/>
          <w:szCs w:val="32"/>
          <w:shd w:val="clear" w:color="auto" w:fill="FFFFFF"/>
        </w:rPr>
        <w:t>202</w:t>
      </w:r>
      <w:r>
        <w:rPr>
          <w:rFonts w:ascii="Times New Roman" w:eastAsia="方正仿宋_GBK" w:hAnsi="Times New Roman"/>
          <w:sz w:val="32"/>
          <w:szCs w:val="32"/>
          <w:shd w:val="clear" w:color="auto" w:fill="FFFFFF"/>
        </w:rPr>
        <w:t>6</w:t>
      </w:r>
      <w:r>
        <w:rPr>
          <w:rFonts w:ascii="Times New Roman" w:eastAsia="方正仿宋_GBK" w:hAnsi="Times New Roman"/>
          <w:sz w:val="32"/>
          <w:szCs w:val="32"/>
          <w:shd w:val="clear" w:color="auto" w:fill="FFFFFF"/>
        </w:rPr>
        <w:t>年无项目支出，不涉及绩效目标管理。</w:t>
      </w:r>
    </w:p>
    <w:p w14:paraId="404BDD44"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hint="eastAsia"/>
          <w:sz w:val="32"/>
          <w:szCs w:val="32"/>
          <w:shd w:val="clear" w:color="auto" w:fill="FFFFFF"/>
        </w:rPr>
        <w:t>（四）</w:t>
      </w:r>
      <w:r>
        <w:rPr>
          <w:rFonts w:ascii="Times New Roman" w:eastAsia="方正仿宋_GBK" w:hAnsi="Times New Roman"/>
          <w:sz w:val="32"/>
          <w:szCs w:val="32"/>
          <w:shd w:val="clear" w:color="auto" w:fill="FFFFFF"/>
        </w:rPr>
        <w:t>国有资产占有使用情况。无国有资产占有使用情况。</w:t>
      </w:r>
    </w:p>
    <w:p w14:paraId="5654E457"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（五）委托业务费情况。</w:t>
      </w:r>
      <w:r>
        <w:rPr>
          <w:rFonts w:ascii="Times New Roman" w:eastAsia="方正仿宋_GBK" w:hAnsi="Times New Roman"/>
          <w:sz w:val="32"/>
          <w:szCs w:val="32"/>
          <w:shd w:val="clear" w:color="auto" w:fill="FFFFFF"/>
        </w:rPr>
        <w:t>2026</w:t>
      </w:r>
      <w:r>
        <w:rPr>
          <w:rFonts w:ascii="Times New Roman" w:eastAsia="方正仿宋_GBK" w:hAnsi="Times New Roman"/>
          <w:sz w:val="32"/>
          <w:szCs w:val="32"/>
          <w:shd w:val="clear" w:color="auto" w:fill="FFFFFF"/>
        </w:rPr>
        <w:t>年委托业务费</w:t>
      </w:r>
      <w:proofErr w:type="gramStart"/>
      <w:r>
        <w:rPr>
          <w:rFonts w:ascii="Times New Roman" w:eastAsia="方正仿宋_GBK" w:hAnsi="Times New Roman"/>
          <w:sz w:val="32"/>
          <w:szCs w:val="32"/>
          <w:shd w:val="clear" w:color="auto" w:fill="FFFFFF"/>
        </w:rPr>
        <w:t>涉及财拨资金</w:t>
      </w:r>
      <w:proofErr w:type="gramEnd"/>
      <w:r>
        <w:rPr>
          <w:rFonts w:ascii="Times New Roman" w:eastAsia="方正仿宋_GBK" w:hAnsi="Times New Roman" w:hint="eastAsia"/>
          <w:sz w:val="32"/>
          <w:szCs w:val="32"/>
          <w:shd w:val="clear" w:color="auto" w:fill="FFFFFF"/>
        </w:rPr>
        <w:t>5.1</w:t>
      </w:r>
      <w:r>
        <w:rPr>
          <w:rFonts w:ascii="Times New Roman" w:eastAsia="方正仿宋_GBK" w:hAnsi="Times New Roman"/>
          <w:sz w:val="32"/>
          <w:szCs w:val="32"/>
          <w:shd w:val="clear" w:color="auto" w:fill="FFFFFF"/>
        </w:rPr>
        <w:t>万元</w:t>
      </w:r>
      <w:r>
        <w:rPr>
          <w:rFonts w:ascii="Times New Roman" w:eastAsia="方正仿宋_GBK" w:hAnsi="Times New Roman" w:hint="eastAsia"/>
          <w:sz w:val="32"/>
          <w:szCs w:val="32"/>
          <w:shd w:val="clear" w:color="auto" w:fill="FFFFFF"/>
        </w:rPr>
        <w:t>，主要用于公用经费综合定额支出。</w:t>
      </w:r>
    </w:p>
    <w:p w14:paraId="3974556B"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黑体_GBK" w:hAnsi="Times New Roman"/>
          <w:sz w:val="32"/>
          <w:szCs w:val="32"/>
        </w:rPr>
      </w:pPr>
      <w:r>
        <w:rPr>
          <w:rFonts w:ascii="Times New Roman" w:eastAsia="方正黑体_GBK" w:hAnsi="Times New Roman"/>
          <w:sz w:val="32"/>
          <w:szCs w:val="32"/>
          <w:shd w:val="clear" w:color="auto" w:fill="FFFFFF"/>
        </w:rPr>
        <w:t>六、专业</w:t>
      </w:r>
      <w:proofErr w:type="gramStart"/>
      <w:r>
        <w:rPr>
          <w:rFonts w:ascii="Times New Roman" w:eastAsia="方正黑体_GBK" w:hAnsi="Times New Roman"/>
          <w:sz w:val="32"/>
          <w:szCs w:val="32"/>
          <w:shd w:val="clear" w:color="auto" w:fill="FFFFFF"/>
        </w:rPr>
        <w:t>性名</w:t>
      </w:r>
      <w:proofErr w:type="gramEnd"/>
      <w:r>
        <w:rPr>
          <w:rFonts w:ascii="Times New Roman" w:eastAsia="方正黑体_GBK" w:hAnsi="Times New Roman"/>
          <w:sz w:val="32"/>
          <w:szCs w:val="32"/>
          <w:shd w:val="clear" w:color="auto" w:fill="FFFFFF"/>
        </w:rPr>
        <w:t>词解释</w:t>
      </w:r>
    </w:p>
    <w:p w14:paraId="37248B4D"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（一）财政拨款收入：指本年度从本级财政部门取得的财政拨款，包括一般公共预算财政拨款和政府性基金预算财政拨款。</w:t>
      </w:r>
    </w:p>
    <w:p w14:paraId="31BC1E88"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（二）财政专户管理资金收入：指缴入财政专户、实行专项管理的高中以上学费、住宿费、高校委托培养费、函大、电大、</w:t>
      </w:r>
      <w:r>
        <w:rPr>
          <w:rFonts w:ascii="Times New Roman" w:eastAsia="方正仿宋_GBK" w:hAnsi="Times New Roman"/>
          <w:sz w:val="32"/>
          <w:szCs w:val="32"/>
          <w:shd w:val="clear" w:color="auto" w:fill="FFFFFF"/>
        </w:rPr>
        <w:lastRenderedPageBreak/>
        <w:t>夜大及短训班培训费等教育收费。单位根据教育收费标准、学生人数等合理预计。</w:t>
      </w:r>
    </w:p>
    <w:p w14:paraId="7F39DBDF"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（三）事业收入（不含教育收费）：指事业单位开展专业业务活动及其辅助活动取得的收入，不包括教育收费。单位根据本年度事业单位开展专业业务活动及其辅助活动计划，结合上年度收入等情况进行预计。</w:t>
      </w:r>
    </w:p>
    <w:p w14:paraId="72837935"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（四）上级补助收入：指从主管部门或</w:t>
      </w:r>
      <w:r>
        <w:rPr>
          <w:rFonts w:ascii="Times New Roman" w:eastAsia="方正仿宋_GBK" w:hAnsi="Times New Roman"/>
          <w:sz w:val="32"/>
          <w:szCs w:val="32"/>
          <w:shd w:val="clear" w:color="auto" w:fill="FFFFFF"/>
        </w:rPr>
        <w:t>上级单位取得的财政拨款以外的其他补助收入。单位结合上年度上级补助收入等情况进行预计。</w:t>
      </w:r>
    </w:p>
    <w:p w14:paraId="2BDEC973"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4C44DA22"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31C074F0"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（七）其他收入：指债务收</w:t>
      </w:r>
      <w:r>
        <w:rPr>
          <w:rFonts w:ascii="Times New Roman" w:eastAsia="方正仿宋_GBK" w:hAnsi="Times New Roman"/>
          <w:sz w:val="32"/>
          <w:szCs w:val="32"/>
          <w:shd w:val="clear" w:color="auto" w:fill="FFFFFF"/>
        </w:rPr>
        <w:t>入、投资收益等收入，单位根据情况合理预计，全部编入预算。</w:t>
      </w:r>
    </w:p>
    <w:p w14:paraId="783319E6"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（八）上年结转结余资金：包括财政拨款结转、财政拨款结余、财政专户管理资金结转结余和单位资金结转结余。财政拨款</w:t>
      </w:r>
      <w:r>
        <w:rPr>
          <w:rFonts w:ascii="Times New Roman" w:eastAsia="方正仿宋_GBK" w:hAnsi="Times New Roman"/>
          <w:sz w:val="32"/>
          <w:szCs w:val="32"/>
          <w:shd w:val="clear" w:color="auto" w:fill="FFFFFF"/>
        </w:rPr>
        <w:lastRenderedPageBreak/>
        <w:t>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1E7B416C"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（九）基本支出：指为保障机构正常运转、完成日常工</w:t>
      </w:r>
      <w:r>
        <w:rPr>
          <w:rFonts w:ascii="Times New Roman" w:eastAsia="方正仿宋_GBK" w:hAnsi="Times New Roman"/>
          <w:sz w:val="32"/>
          <w:szCs w:val="32"/>
          <w:shd w:val="clear" w:color="auto" w:fill="FFFFFF"/>
        </w:rPr>
        <w:t>作任务而发生的人员经费和公用经费。其中：人员经费指政府收支分类经济科目中的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14:paraId="24A07263"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（十）项目支出：指在基本支出之外为完成特定行政任务和事业发展目标所发生的支出。</w:t>
      </w:r>
    </w:p>
    <w:p w14:paraId="0093E43F"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（十一）</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三公</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经费：指用财政拨款安排的因公出国（境）费、公务用车购置及运行维护费、公务接待费。其中，因公出国（境）</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单位公务出国（境）的国际旅费、国外城市间交通费、住宿费、伙食费、培训费、公杂费等支出；公务用车购置</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单位公务用车购置支出（</w:t>
      </w:r>
      <w:proofErr w:type="gramStart"/>
      <w:r>
        <w:rPr>
          <w:rFonts w:ascii="Times New Roman" w:eastAsia="方正仿宋_GBK" w:hAnsi="Times New Roman"/>
          <w:sz w:val="32"/>
          <w:szCs w:val="32"/>
          <w:shd w:val="clear" w:color="auto" w:fill="FFFFFF"/>
        </w:rPr>
        <w:t>含车辆</w:t>
      </w:r>
      <w:proofErr w:type="gramEnd"/>
      <w:r>
        <w:rPr>
          <w:rFonts w:ascii="Times New Roman" w:eastAsia="方正仿宋_GBK" w:hAnsi="Times New Roman"/>
          <w:sz w:val="32"/>
          <w:szCs w:val="32"/>
          <w:shd w:val="clear" w:color="auto" w:fill="FFFFFF"/>
        </w:rPr>
        <w:t>购置税）</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公务用车运行维护费反映单位按规定保留的公务用车燃料费、维修费、过路过桥费、保险费、安全奖励费用等支出；公务接待</w:t>
      </w:r>
      <w:proofErr w:type="gramStart"/>
      <w:r>
        <w:rPr>
          <w:rFonts w:ascii="Times New Roman" w:eastAsia="方正仿宋_GBK" w:hAnsi="Times New Roman"/>
          <w:sz w:val="32"/>
          <w:szCs w:val="32"/>
          <w:shd w:val="clear" w:color="auto" w:fill="FFFFFF"/>
        </w:rPr>
        <w:t>费反映</w:t>
      </w:r>
      <w:proofErr w:type="gramEnd"/>
      <w:r>
        <w:rPr>
          <w:rFonts w:ascii="Times New Roman" w:eastAsia="方正仿宋_GBK" w:hAnsi="Times New Roman"/>
          <w:sz w:val="32"/>
          <w:szCs w:val="32"/>
          <w:shd w:val="clear" w:color="auto" w:fill="FFFFFF"/>
        </w:rPr>
        <w:t>单位按规定开支的各类公务接待（含外宾接待）支出。</w:t>
      </w:r>
    </w:p>
    <w:p w14:paraId="1780D5AE"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（十二）机关运行经费：为保障行政单位（含参照公务员法管理的事业单位）运行用于购买货</w:t>
      </w:r>
      <w:r>
        <w:rPr>
          <w:rFonts w:ascii="Times New Roman" w:eastAsia="方正仿宋_GBK" w:hAnsi="Times New Roman"/>
          <w:sz w:val="32"/>
          <w:szCs w:val="32"/>
          <w:shd w:val="clear" w:color="auto" w:fill="FFFFFF"/>
        </w:rPr>
        <w:t>物和服务等的各项公用经费，包括办公及印刷费、邮电费、差旅费、会议费、福利费、日常维护费、专用材料及一般设备购置费、办公用房水电费、办公用房物业管理费、公务用车运行维护费以及其他费用。</w:t>
      </w:r>
    </w:p>
    <w:p w14:paraId="162A8E4D"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（十三）工资福利支出（支出经济分类科目类级）：反映单位开支的在职职工和编制</w:t>
      </w:r>
      <w:proofErr w:type="gramStart"/>
      <w:r>
        <w:rPr>
          <w:rFonts w:ascii="Times New Roman" w:eastAsia="方正仿宋_GBK" w:hAnsi="Times New Roman"/>
          <w:sz w:val="32"/>
          <w:szCs w:val="32"/>
          <w:shd w:val="clear" w:color="auto" w:fill="FFFFFF"/>
        </w:rPr>
        <w:t>外长期</w:t>
      </w:r>
      <w:proofErr w:type="gramEnd"/>
      <w:r>
        <w:rPr>
          <w:rFonts w:ascii="Times New Roman" w:eastAsia="方正仿宋_GBK" w:hAnsi="Times New Roman"/>
          <w:sz w:val="32"/>
          <w:szCs w:val="32"/>
          <w:shd w:val="clear" w:color="auto" w:fill="FFFFFF"/>
        </w:rPr>
        <w:t>聘用人员的各类劳动报酬，以及为上述人员缴纳的各项社会保险费等。</w:t>
      </w:r>
    </w:p>
    <w:p w14:paraId="19A73AB1"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（十四）商品和服务支出（支出经济分类科目类级）：反映单位购买商品和服务的支出（不包括用于购置固定资产的支出、战略性和应急储备支出）。</w:t>
      </w:r>
    </w:p>
    <w:p w14:paraId="3D18C258"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（十五）对个人和家庭的补助（支出经济分类科目类级）</w:t>
      </w:r>
      <w:r>
        <w:rPr>
          <w:rFonts w:ascii="Times New Roman" w:eastAsia="方正仿宋_GBK" w:hAnsi="Times New Roman"/>
          <w:sz w:val="32"/>
          <w:szCs w:val="32"/>
          <w:shd w:val="clear" w:color="auto" w:fill="FFFFFF"/>
        </w:rPr>
        <w:t>：反映用于对个人和家庭的补助支出。</w:t>
      </w:r>
    </w:p>
    <w:p w14:paraId="09F5F30C" w14:textId="77777777" w:rsidR="00340F96" w:rsidRDefault="00882A6E">
      <w:pPr>
        <w:pStyle w:val="a5"/>
        <w:widowControl/>
        <w:shd w:val="clear" w:color="auto" w:fill="FFFFFF"/>
        <w:spacing w:beforeAutospacing="0" w:afterAutospacing="0" w:line="600" w:lineRule="exact"/>
        <w:ind w:firstLineChars="200" w:firstLine="640"/>
        <w:jc w:val="both"/>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7C4DE4AE" w14:textId="77777777" w:rsidR="00340F96" w:rsidRDefault="00340F96">
      <w:pPr>
        <w:pStyle w:val="a5"/>
        <w:widowControl/>
        <w:shd w:val="clear" w:color="auto" w:fill="FFFFFF"/>
        <w:spacing w:beforeAutospacing="0" w:afterAutospacing="0" w:line="600" w:lineRule="exact"/>
        <w:ind w:firstLineChars="200" w:firstLine="640"/>
        <w:jc w:val="both"/>
        <w:rPr>
          <w:rFonts w:ascii="方正仿宋_GBK" w:eastAsia="方正仿宋_GBK" w:hAnsi="方正仿宋_GBK" w:cs="方正仿宋_GBK"/>
          <w:sz w:val="32"/>
          <w:szCs w:val="32"/>
        </w:rPr>
      </w:pPr>
      <w:bookmarkStart w:id="2" w:name="_GoBack"/>
      <w:bookmarkEnd w:id="2"/>
    </w:p>
    <w:p w14:paraId="534ACFE3" w14:textId="77777777" w:rsidR="00340F96" w:rsidRDefault="00882A6E">
      <w:pPr>
        <w:pStyle w:val="a5"/>
        <w:widowControl/>
        <w:shd w:val="clear" w:color="auto" w:fill="FFFFFF"/>
        <w:spacing w:beforeAutospacing="0" w:afterAutospacing="0" w:line="600" w:lineRule="exact"/>
        <w:ind w:firstLineChars="200" w:firstLine="640"/>
        <w:jc w:val="both"/>
        <w:rPr>
          <w:rFonts w:ascii="方正仿宋_GBK" w:eastAsia="方正仿宋_GBK" w:hAnsi="方正仿宋_GBK" w:cs="方正仿宋_GBK"/>
          <w:sz w:val="32"/>
          <w:szCs w:val="32"/>
        </w:rPr>
      </w:pPr>
      <w:r>
        <w:rPr>
          <w:rStyle w:val="a6"/>
          <w:rFonts w:ascii="方正仿宋_GBK" w:eastAsia="方正仿宋_GBK" w:hAnsi="方正仿宋_GBK" w:cs="方正仿宋_GBK" w:hint="eastAsia"/>
          <w:b w:val="0"/>
          <w:sz w:val="32"/>
          <w:szCs w:val="32"/>
          <w:shd w:val="clear" w:color="auto" w:fill="FFFFFF"/>
        </w:rPr>
        <w:t>（部门预算公开联系人：</w:t>
      </w:r>
      <w:r>
        <w:rPr>
          <w:rStyle w:val="a6"/>
          <w:rFonts w:ascii="方正仿宋_GBK" w:eastAsia="方正仿宋_GBK" w:hAnsi="方正仿宋_GBK" w:cs="方正仿宋_GBK" w:hint="eastAsia"/>
          <w:b w:val="0"/>
          <w:bCs/>
          <w:sz w:val="32"/>
          <w:szCs w:val="32"/>
          <w:shd w:val="clear" w:color="auto" w:fill="FFFFFF"/>
        </w:rPr>
        <w:t>谭春红，电话：</w:t>
      </w:r>
      <w:r>
        <w:rPr>
          <w:rStyle w:val="a6"/>
          <w:rFonts w:ascii="方正仿宋_GBK" w:eastAsia="方正仿宋_GBK" w:hAnsi="方正仿宋_GBK" w:cs="方正仿宋_GBK" w:hint="eastAsia"/>
          <w:b w:val="0"/>
          <w:bCs/>
          <w:sz w:val="32"/>
          <w:szCs w:val="32"/>
          <w:shd w:val="clear" w:color="auto" w:fill="FFFFFF"/>
        </w:rPr>
        <w:t>023-65761316</w:t>
      </w:r>
      <w:r>
        <w:rPr>
          <w:rStyle w:val="a6"/>
          <w:rFonts w:ascii="方正仿宋_GBK" w:eastAsia="方正仿宋_GBK" w:hAnsi="方正仿宋_GBK" w:cs="方正仿宋_GBK" w:hint="eastAsia"/>
          <w:b w:val="0"/>
          <w:sz w:val="32"/>
          <w:szCs w:val="32"/>
          <w:shd w:val="clear" w:color="auto" w:fill="FFFFFF"/>
        </w:rPr>
        <w:t>）</w:t>
      </w:r>
    </w:p>
    <w:p w14:paraId="781607DC" w14:textId="77777777" w:rsidR="00340F96" w:rsidRDefault="00340F96">
      <w:pPr>
        <w:pStyle w:val="a5"/>
        <w:widowControl/>
        <w:spacing w:beforeAutospacing="0" w:afterAutospacing="0" w:line="600" w:lineRule="exact"/>
        <w:ind w:firstLineChars="200" w:firstLine="643"/>
        <w:rPr>
          <w:rFonts w:ascii="方正仿宋_GBK" w:eastAsia="方正仿宋_GBK" w:hAnsi="方正仿宋_GBK" w:cs="方正仿宋_GBK"/>
          <w:b/>
          <w:bCs/>
          <w:sz w:val="32"/>
          <w:szCs w:val="32"/>
        </w:rPr>
      </w:pPr>
    </w:p>
    <w:p w14:paraId="00387F4F" w14:textId="77777777" w:rsidR="00340F96" w:rsidRDefault="00340F96">
      <w:pPr>
        <w:spacing w:line="600" w:lineRule="exact"/>
        <w:rPr>
          <w:rFonts w:ascii="方正仿宋_GBK" w:eastAsia="方正仿宋_GBK" w:hAnsi="方正仿宋_GBK" w:cs="方正仿宋_GBK"/>
          <w:b/>
          <w:bCs/>
          <w:sz w:val="32"/>
          <w:szCs w:val="32"/>
        </w:rPr>
      </w:pPr>
    </w:p>
    <w:sectPr w:rsidR="00340F96">
      <w:pgSz w:w="11906" w:h="16838"/>
      <w:pgMar w:top="2098" w:right="1531" w:bottom="1985"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NmOWY0NDBjYmU5OGRiODYyN2Q1NTgwMGYzNDRhZTYifQ=="/>
  </w:docVars>
  <w:rsids>
    <w:rsidRoot w:val="008B1C1E"/>
    <w:rsid w:val="00002F32"/>
    <w:rsid w:val="000119A9"/>
    <w:rsid w:val="000245CA"/>
    <w:rsid w:val="00086542"/>
    <w:rsid w:val="0012364A"/>
    <w:rsid w:val="00157C7C"/>
    <w:rsid w:val="001725E0"/>
    <w:rsid w:val="001D0D6F"/>
    <w:rsid w:val="001F5800"/>
    <w:rsid w:val="00232CE1"/>
    <w:rsid w:val="00244A38"/>
    <w:rsid w:val="00263E56"/>
    <w:rsid w:val="00276F15"/>
    <w:rsid w:val="00290D43"/>
    <w:rsid w:val="00295D94"/>
    <w:rsid w:val="002C7A3E"/>
    <w:rsid w:val="002E2618"/>
    <w:rsid w:val="002F23B5"/>
    <w:rsid w:val="003211D0"/>
    <w:rsid w:val="003338A9"/>
    <w:rsid w:val="00340F96"/>
    <w:rsid w:val="00382AC1"/>
    <w:rsid w:val="003930AA"/>
    <w:rsid w:val="003D634B"/>
    <w:rsid w:val="00451BC7"/>
    <w:rsid w:val="004649AA"/>
    <w:rsid w:val="004653DC"/>
    <w:rsid w:val="004A4A3C"/>
    <w:rsid w:val="004A68FA"/>
    <w:rsid w:val="004D2E72"/>
    <w:rsid w:val="00517150"/>
    <w:rsid w:val="0058190B"/>
    <w:rsid w:val="005918A0"/>
    <w:rsid w:val="0064656C"/>
    <w:rsid w:val="006531BE"/>
    <w:rsid w:val="00666EF9"/>
    <w:rsid w:val="006937BF"/>
    <w:rsid w:val="006976CC"/>
    <w:rsid w:val="007034CD"/>
    <w:rsid w:val="007565F3"/>
    <w:rsid w:val="0076626D"/>
    <w:rsid w:val="00777278"/>
    <w:rsid w:val="007B60AD"/>
    <w:rsid w:val="007D0881"/>
    <w:rsid w:val="007F1764"/>
    <w:rsid w:val="00831AC6"/>
    <w:rsid w:val="00835188"/>
    <w:rsid w:val="00856CE2"/>
    <w:rsid w:val="0088081C"/>
    <w:rsid w:val="00882A6E"/>
    <w:rsid w:val="008B1C1E"/>
    <w:rsid w:val="008B29CB"/>
    <w:rsid w:val="0090307F"/>
    <w:rsid w:val="00914176"/>
    <w:rsid w:val="0091596F"/>
    <w:rsid w:val="00917137"/>
    <w:rsid w:val="0093645A"/>
    <w:rsid w:val="00942AE6"/>
    <w:rsid w:val="0096607D"/>
    <w:rsid w:val="009A1C63"/>
    <w:rsid w:val="009D7F6C"/>
    <w:rsid w:val="009E59CE"/>
    <w:rsid w:val="009F31D3"/>
    <w:rsid w:val="00A12C47"/>
    <w:rsid w:val="00A42D13"/>
    <w:rsid w:val="00A648C7"/>
    <w:rsid w:val="00A92660"/>
    <w:rsid w:val="00AB0929"/>
    <w:rsid w:val="00B74387"/>
    <w:rsid w:val="00BB7212"/>
    <w:rsid w:val="00BD0C1A"/>
    <w:rsid w:val="00BE193C"/>
    <w:rsid w:val="00BE6D03"/>
    <w:rsid w:val="00C43EF1"/>
    <w:rsid w:val="00C5005B"/>
    <w:rsid w:val="00C545CD"/>
    <w:rsid w:val="00CA7AED"/>
    <w:rsid w:val="00CB7B93"/>
    <w:rsid w:val="00CC3D4B"/>
    <w:rsid w:val="00CC4E69"/>
    <w:rsid w:val="00CD5049"/>
    <w:rsid w:val="00CE3E43"/>
    <w:rsid w:val="00D27A52"/>
    <w:rsid w:val="00D97EA2"/>
    <w:rsid w:val="00DC3463"/>
    <w:rsid w:val="00DE6D58"/>
    <w:rsid w:val="00DF7A26"/>
    <w:rsid w:val="00E0642E"/>
    <w:rsid w:val="00E14CFF"/>
    <w:rsid w:val="00E23F79"/>
    <w:rsid w:val="00EA532C"/>
    <w:rsid w:val="00EB2C15"/>
    <w:rsid w:val="00EF508E"/>
    <w:rsid w:val="00FB0CA6"/>
    <w:rsid w:val="02F41281"/>
    <w:rsid w:val="07392345"/>
    <w:rsid w:val="099C40E4"/>
    <w:rsid w:val="1B0775A6"/>
    <w:rsid w:val="1FBC4351"/>
    <w:rsid w:val="20B9370B"/>
    <w:rsid w:val="45FA7EA2"/>
    <w:rsid w:val="55722D3B"/>
    <w:rsid w:val="5A350DF3"/>
    <w:rsid w:val="697A74A3"/>
    <w:rsid w:val="75272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 w:type="paragraph" w:styleId="a7">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1984</Characters>
  <Application>Microsoft Office Word</Application>
  <DocSecurity>0</DocSecurity>
  <Lines>16</Lines>
  <Paragraphs>4</Paragraphs>
  <ScaleCrop>false</ScaleCrop>
  <Company>Microsoft</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129</cp:revision>
  <cp:lastPrinted>2022-03-11T09:11:00Z</cp:lastPrinted>
  <dcterms:created xsi:type="dcterms:W3CDTF">2022-01-14T04:06:00Z</dcterms:created>
  <dcterms:modified xsi:type="dcterms:W3CDTF">2026-05-11T09:46:00Z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1CB7153353814014A53D2DAB12B55E2D</vt:lpwstr>
  </property>
</Properties>
</file>