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center"/>
        <w:rPr>
          <w:rFonts w:ascii="方正小标宋_GBK" w:eastAsia="方正小标宋_GBK"/>
          <w:sz w:val="44"/>
          <w:szCs w:val="44"/>
        </w:rPr>
      </w:pPr>
      <w:r>
        <w:rPr>
          <w:rFonts w:hint="eastAsia" w:ascii="方正小标宋_GBK" w:eastAsia="方正小标宋_GBK"/>
          <w:sz w:val="44"/>
          <w:szCs w:val="44"/>
        </w:rPr>
        <w:t>巴福镇人民政府</w:t>
      </w:r>
    </w:p>
    <w:p>
      <w:pPr>
        <w:pStyle w:val="4"/>
        <w:widowControl/>
        <w:spacing w:beforeAutospacing="0" w:afterAutospacing="0" w:line="600" w:lineRule="exact"/>
        <w:jc w:val="center"/>
        <w:rPr>
          <w:rFonts w:ascii="方正小标宋_GBK" w:eastAsia="方正小标宋_GBK"/>
          <w:sz w:val="44"/>
          <w:szCs w:val="44"/>
        </w:rPr>
      </w:pPr>
      <w:r>
        <w:rPr>
          <w:rFonts w:hint="eastAsia" w:ascii="方正小标宋_GBK" w:eastAsia="方正小标宋_GBK"/>
          <w:sz w:val="44"/>
          <w:szCs w:val="44"/>
        </w:rPr>
        <w:t>2025年部门预算情况说明</w:t>
      </w:r>
    </w:p>
    <w:p>
      <w:pPr>
        <w:pStyle w:val="4"/>
        <w:widowControl/>
        <w:spacing w:beforeAutospacing="0" w:afterAutospacing="0" w:line="600" w:lineRule="exact"/>
        <w:ind w:firstLine="880" w:firstLineChars="200"/>
        <w:jc w:val="both"/>
        <w:rPr>
          <w:rFonts w:ascii="方正小标宋_GBK" w:eastAsia="方正小标宋_GBK"/>
          <w:sz w:val="44"/>
          <w:szCs w:val="44"/>
        </w:rPr>
      </w:pPr>
    </w:p>
    <w:p>
      <w:pPr>
        <w:pStyle w:val="4"/>
        <w:widowControl/>
        <w:shd w:val="clear" w:color="auto" w:fill="FFFFFF"/>
        <w:spacing w:beforeAutospacing="0" w:afterAutospacing="0"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一、单位基本情况</w:t>
      </w:r>
    </w:p>
    <w:p>
      <w:pPr>
        <w:pStyle w:val="4"/>
        <w:shd w:val="clear" w:color="auto" w:fill="FFFFFF"/>
        <w:snapToGrid w:val="0"/>
        <w:spacing w:beforeAutospacing="0" w:afterAutospacing="0" w:line="58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（一）职能职责</w:t>
      </w:r>
    </w:p>
    <w:p>
      <w:pPr>
        <w:pStyle w:val="4"/>
        <w:snapToGrid w:val="0"/>
        <w:spacing w:beforeAutospacing="0" w:afterAutospacing="0" w:line="58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1、贯彻执行党和国家的路线、方针、政策、法律、法规；执行上级党组织的决议、决定，执行镇人民代表大会的各项决议。</w:t>
      </w:r>
    </w:p>
    <w:p>
      <w:pPr>
        <w:pStyle w:val="4"/>
        <w:snapToGrid w:val="0"/>
        <w:spacing w:beforeAutospacing="0" w:afterAutospacing="0" w:line="58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2、制定并实施镇经济和社会发展规划、年度计划和预算；抓好本辖区内经济和社会发展的各项工作，并向本级人民代表大会报告工作。</w:t>
      </w:r>
    </w:p>
    <w:p>
      <w:pPr>
        <w:pStyle w:val="4"/>
        <w:snapToGrid w:val="0"/>
        <w:spacing w:beforeAutospacing="0" w:afterAutospacing="0" w:line="58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3、管理本辖区内的经济、教育、科学、文化、体育、规划建设、生态环境、财政、民政、信访、司法、卫生健康、社会治安、安全生产、综合治理、交通安全、社会保障等工作。</w:t>
      </w:r>
    </w:p>
    <w:p>
      <w:pPr>
        <w:pStyle w:val="4"/>
        <w:snapToGrid w:val="0"/>
        <w:spacing w:beforeAutospacing="0" w:afterAutospacing="0" w:line="58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4、加强镇财政的监督和管理，按计划、预算管理镇财政收入和支出，执行国家财政、财税工作的法律、政策，保证国家财政收入的完成。</w:t>
      </w:r>
    </w:p>
    <w:p>
      <w:pPr>
        <w:pStyle w:val="4"/>
        <w:snapToGrid w:val="0"/>
        <w:spacing w:beforeAutospacing="0" w:afterAutospacing="0" w:line="58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5、指导、支持村（社区）工作，帮助其进行组织、制度和业务建设，促进村（社区）民主自治。</w:t>
      </w:r>
    </w:p>
    <w:p>
      <w:pPr>
        <w:pStyle w:val="4"/>
        <w:snapToGrid w:val="0"/>
        <w:spacing w:beforeAutospacing="0" w:afterAutospacing="0"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6、承办管委会交办的其他工作。</w:t>
      </w:r>
    </w:p>
    <w:p>
      <w:pPr>
        <w:pStyle w:val="4"/>
        <w:shd w:val="clear" w:color="auto" w:fill="FFFFFF"/>
        <w:snapToGrid w:val="0"/>
        <w:spacing w:beforeAutospacing="0" w:afterAutospacing="0" w:line="58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（二）单位构成</w:t>
      </w:r>
    </w:p>
    <w:p>
      <w:pPr>
        <w:pStyle w:val="4"/>
        <w:snapToGrid w:val="0"/>
        <w:spacing w:beforeAutospacing="0" w:afterAutospacing="0" w:line="58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福镇人民政府内设5个机构办公室，分别是基层治理综合指挥室、党的建设办公室、经济发展办公室、民生服务办公室、平安法治办公室；下属5个二级预算单位，分别是新时代文明实践服务中心、产业发展服务中心、综合行政执法大队、便民服务中心（退役军人服务站）、村居事务服务中心。</w:t>
      </w:r>
    </w:p>
    <w:p>
      <w:pPr>
        <w:pStyle w:val="4"/>
        <w:widowControl/>
        <w:shd w:val="clear" w:color="auto" w:fill="FFFFFF"/>
        <w:spacing w:beforeAutospacing="0" w:afterAutospacing="0"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二、部门收支总体情况</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（一）收入预算：2025年年初预算数</w:t>
      </w:r>
      <w:bookmarkStart w:id="0" w:name="OLE_LINK1"/>
      <w:r>
        <w:rPr>
          <w:rFonts w:hint="eastAsia" w:ascii="方正仿宋_GBK" w:hAnsi="方正仿宋_GBK" w:eastAsia="方正仿宋_GBK" w:cs="方正仿宋_GBK"/>
          <w:sz w:val="32"/>
          <w:szCs w:val="32"/>
          <w:shd w:val="clear" w:color="auto" w:fill="FFFFFF"/>
        </w:rPr>
        <w:t>3644.51</w:t>
      </w:r>
      <w:bookmarkEnd w:id="0"/>
      <w:r>
        <w:rPr>
          <w:rFonts w:hint="eastAsia" w:ascii="方正仿宋_GBK" w:hAnsi="方正仿宋_GBK" w:eastAsia="方正仿宋_GBK" w:cs="方正仿宋_GBK"/>
          <w:sz w:val="32"/>
          <w:szCs w:val="32"/>
          <w:shd w:val="clear" w:color="auto" w:fill="FFFFFF"/>
        </w:rPr>
        <w:t>万元，其中：一般公共预算拨款3644.51万元。收入较去年减少</w:t>
      </w:r>
      <w:bookmarkStart w:id="1" w:name="OLE_LINK2"/>
      <w:r>
        <w:rPr>
          <w:rFonts w:hint="eastAsia" w:ascii="方正仿宋_GBK" w:hAnsi="方正仿宋_GBK" w:eastAsia="方正仿宋_GBK" w:cs="方正仿宋_GBK"/>
          <w:sz w:val="32"/>
          <w:szCs w:val="32"/>
          <w:shd w:val="clear" w:color="auto" w:fill="FFFFFF"/>
        </w:rPr>
        <w:t>391.77</w:t>
      </w:r>
      <w:bookmarkEnd w:id="1"/>
      <w:r>
        <w:rPr>
          <w:rFonts w:hint="eastAsia" w:ascii="方正仿宋_GBK" w:hAnsi="方正仿宋_GBK" w:eastAsia="方正仿宋_GBK" w:cs="方正仿宋_GBK"/>
          <w:sz w:val="32"/>
          <w:szCs w:val="32"/>
          <w:shd w:val="clear" w:color="auto" w:fill="FFFFFF"/>
        </w:rPr>
        <w:t>万元，主要是一般公共预算拨款收入减少</w:t>
      </w:r>
      <w:bookmarkStart w:id="2" w:name="OLE_LINK3"/>
      <w:r>
        <w:rPr>
          <w:rFonts w:hint="eastAsia" w:ascii="方正仿宋_GBK" w:hAnsi="方正仿宋_GBK" w:eastAsia="方正仿宋_GBK" w:cs="方正仿宋_GBK"/>
          <w:sz w:val="32"/>
          <w:szCs w:val="32"/>
          <w:shd w:val="clear" w:color="auto" w:fill="FFFFFF"/>
        </w:rPr>
        <w:t>391.77</w:t>
      </w:r>
      <w:bookmarkEnd w:id="2"/>
      <w:r>
        <w:rPr>
          <w:rFonts w:hint="eastAsia" w:ascii="方正仿宋_GBK" w:hAnsi="方正仿宋_GBK" w:eastAsia="方正仿宋_GBK" w:cs="方正仿宋_GBK"/>
          <w:sz w:val="32"/>
          <w:szCs w:val="32"/>
          <w:shd w:val="clear" w:color="auto" w:fill="FFFFFF"/>
        </w:rPr>
        <w:t>万元。</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支出预算：2025年年初预算数3644.51万元，其中：一般公共服务支出预算2096.07万元，国防支出预算18.46万元，公共安全支出预算188万元，文化旅游体育与传媒支出预算38.80万元，社会保障和就业支出预算542.59万元，卫生健康支出预算146.33万元，节能环保支出预算</w:t>
      </w:r>
      <w:r>
        <w:rPr>
          <w:rFonts w:ascii="方正仿宋_GBK" w:hAnsi="方正仿宋_GBK" w:eastAsia="方正仿宋_GBK" w:cs="方正仿宋_GBK"/>
          <w:sz w:val="32"/>
          <w:szCs w:val="32"/>
          <w:shd w:val="clear" w:color="auto" w:fill="FFFFFF"/>
        </w:rPr>
        <w:t>131.48</w:t>
      </w:r>
      <w:r>
        <w:rPr>
          <w:rFonts w:hint="eastAsia" w:ascii="方正仿宋_GBK" w:hAnsi="方正仿宋_GBK" w:eastAsia="方正仿宋_GBK" w:cs="方正仿宋_GBK"/>
          <w:sz w:val="32"/>
          <w:szCs w:val="32"/>
          <w:shd w:val="clear" w:color="auto" w:fill="FFFFFF"/>
        </w:rPr>
        <w:t>万元，城乡社区支出预算</w:t>
      </w:r>
      <w:r>
        <w:rPr>
          <w:rFonts w:ascii="方正仿宋_GBK" w:hAnsi="方正仿宋_GBK" w:eastAsia="方正仿宋_GBK" w:cs="方正仿宋_GBK"/>
          <w:sz w:val="32"/>
          <w:szCs w:val="32"/>
          <w:shd w:val="clear" w:color="auto" w:fill="FFFFFF"/>
        </w:rPr>
        <w:t>271.54</w:t>
      </w:r>
      <w:r>
        <w:rPr>
          <w:rFonts w:hint="eastAsia" w:ascii="方正仿宋_GBK" w:hAnsi="方正仿宋_GBK" w:eastAsia="方正仿宋_GBK" w:cs="方正仿宋_GBK"/>
          <w:sz w:val="32"/>
          <w:szCs w:val="32"/>
          <w:shd w:val="clear" w:color="auto" w:fill="FFFFFF"/>
        </w:rPr>
        <w:t>万元，农林水支出预算</w:t>
      </w:r>
      <w:r>
        <w:rPr>
          <w:rFonts w:ascii="方正仿宋_GBK" w:hAnsi="方正仿宋_GBK" w:eastAsia="方正仿宋_GBK" w:cs="方正仿宋_GBK"/>
          <w:sz w:val="32"/>
          <w:szCs w:val="32"/>
          <w:shd w:val="clear" w:color="auto" w:fill="FFFFFF"/>
        </w:rPr>
        <w:t>109.27</w:t>
      </w:r>
      <w:r>
        <w:rPr>
          <w:rFonts w:hint="eastAsia" w:ascii="方正仿宋_GBK" w:hAnsi="方正仿宋_GBK" w:eastAsia="方正仿宋_GBK" w:cs="方正仿宋_GBK"/>
          <w:sz w:val="32"/>
          <w:szCs w:val="32"/>
          <w:shd w:val="clear" w:color="auto" w:fill="FFFFFF"/>
        </w:rPr>
        <w:t>万元，住房保障支出预算</w:t>
      </w:r>
      <w:r>
        <w:rPr>
          <w:rFonts w:ascii="方正仿宋_GBK" w:hAnsi="方正仿宋_GBK" w:eastAsia="方正仿宋_GBK" w:cs="方正仿宋_GBK"/>
          <w:sz w:val="32"/>
          <w:szCs w:val="32"/>
          <w:shd w:val="clear" w:color="auto" w:fill="FFFFFF"/>
        </w:rPr>
        <w:t>101.96</w:t>
      </w:r>
      <w:r>
        <w:rPr>
          <w:rFonts w:hint="eastAsia" w:ascii="方正仿宋_GBK" w:hAnsi="方正仿宋_GBK" w:eastAsia="方正仿宋_GBK" w:cs="方正仿宋_GBK"/>
          <w:sz w:val="32"/>
          <w:szCs w:val="32"/>
          <w:shd w:val="clear" w:color="auto" w:fill="FFFFFF"/>
        </w:rPr>
        <w:t>万元。支出预算较去年减少391.77万元，主要是基本支出预算减少16.13万元，项目支出预算减少</w:t>
      </w:r>
      <w:bookmarkStart w:id="3" w:name="_Hlk194484891"/>
      <w:r>
        <w:rPr>
          <w:rFonts w:hint="eastAsia" w:ascii="方正仿宋_GBK" w:hAnsi="方正仿宋_GBK" w:eastAsia="方正仿宋_GBK" w:cs="方正仿宋_GBK"/>
          <w:sz w:val="32"/>
          <w:szCs w:val="32"/>
          <w:shd w:val="clear" w:color="auto" w:fill="FFFFFF"/>
        </w:rPr>
        <w:t>375.64</w:t>
      </w:r>
      <w:bookmarkEnd w:id="3"/>
      <w:r>
        <w:rPr>
          <w:rFonts w:hint="eastAsia" w:ascii="方正仿宋_GBK" w:hAnsi="方正仿宋_GBK" w:eastAsia="方正仿宋_GBK" w:cs="方正仿宋_GBK"/>
          <w:sz w:val="32"/>
          <w:szCs w:val="32"/>
          <w:shd w:val="clear" w:color="auto" w:fill="FFFFFF"/>
        </w:rPr>
        <w:t>万元。</w:t>
      </w:r>
    </w:p>
    <w:p>
      <w:pPr>
        <w:pStyle w:val="4"/>
        <w:widowControl/>
        <w:shd w:val="clear" w:color="auto" w:fill="FFFFFF"/>
        <w:spacing w:beforeAutospacing="0" w:afterAutospacing="0"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三、部门预算情况说明</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2025年一般公共预算财政拨款收入3644.51万元，一般公共预算财政拨款支出3644.51万元，比2024年减少391.77万元。其中：基本支出</w:t>
      </w:r>
      <w:r>
        <w:rPr>
          <w:rFonts w:ascii="方正仿宋_GBK" w:hAnsi="方正仿宋_GBK" w:eastAsia="方正仿宋_GBK" w:cs="方正仿宋_GBK"/>
          <w:sz w:val="32"/>
          <w:szCs w:val="32"/>
          <w:shd w:val="clear" w:color="auto" w:fill="FFFFFF"/>
        </w:rPr>
        <w:t>1396.14</w:t>
      </w:r>
      <w:r>
        <w:rPr>
          <w:rFonts w:hint="eastAsia" w:ascii="方正仿宋_GBK" w:hAnsi="方正仿宋_GBK" w:eastAsia="方正仿宋_GBK" w:cs="方正仿宋_GBK"/>
          <w:sz w:val="32"/>
          <w:szCs w:val="32"/>
          <w:shd w:val="clear" w:color="auto" w:fill="FFFFFF"/>
        </w:rPr>
        <w:t>万元，比2024年减少16.13万元，</w:t>
      </w:r>
      <w:bookmarkStart w:id="4" w:name="OLE_LINK8"/>
      <w:r>
        <w:rPr>
          <w:rFonts w:hint="eastAsia" w:ascii="方正仿宋_GBK" w:hAnsi="方正仿宋_GBK" w:eastAsia="方正仿宋_GBK" w:cs="方正仿宋_GBK"/>
          <w:sz w:val="32"/>
          <w:szCs w:val="32"/>
          <w:shd w:val="clear" w:color="auto" w:fill="FFFFFF"/>
        </w:rPr>
        <w:t>主要原因是基本工资、津贴补贴等减少</w:t>
      </w:r>
      <w:bookmarkEnd w:id="4"/>
      <w:r>
        <w:rPr>
          <w:rFonts w:hint="eastAsia" w:ascii="方正仿宋_GBK" w:hAnsi="方正仿宋_GBK" w:eastAsia="方正仿宋_GBK" w:cs="方正仿宋_GBK"/>
          <w:sz w:val="32"/>
          <w:szCs w:val="32"/>
          <w:shd w:val="clear" w:color="auto" w:fill="FFFFFF"/>
        </w:rPr>
        <w:t>，主要用于保障巴福镇在职人员工资福利及社会保险缴费，退休人员补助等，保障部门正常运转的各项商品服务支出减少；项目支出</w:t>
      </w:r>
      <w:r>
        <w:rPr>
          <w:rFonts w:ascii="方正仿宋_GBK" w:hAnsi="方正仿宋_GBK" w:eastAsia="方正仿宋_GBK" w:cs="方正仿宋_GBK"/>
          <w:sz w:val="32"/>
          <w:szCs w:val="32"/>
          <w:shd w:val="clear" w:color="auto" w:fill="FFFFFF"/>
        </w:rPr>
        <w:t>2248.37</w:t>
      </w:r>
      <w:r>
        <w:rPr>
          <w:rFonts w:hint="eastAsia" w:ascii="方正仿宋_GBK" w:hAnsi="方正仿宋_GBK" w:eastAsia="方正仿宋_GBK" w:cs="方正仿宋_GBK"/>
          <w:sz w:val="32"/>
          <w:szCs w:val="32"/>
          <w:shd w:val="clear" w:color="auto" w:fill="FFFFFF"/>
        </w:rPr>
        <w:t>万元，比2024年减少375.64万元，主要原因是预算项目减少。</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巴福镇人民政府2025年无使用政府性基金预算拨款安排的支出。</w:t>
      </w:r>
    </w:p>
    <w:p>
      <w:pPr>
        <w:pStyle w:val="4"/>
        <w:widowControl/>
        <w:shd w:val="clear" w:color="auto" w:fill="FFFFFF"/>
        <w:spacing w:beforeAutospacing="0" w:afterAutospacing="0"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四、“三公”经费情况说明</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2025年“三公”经费预算</w:t>
      </w:r>
      <w:r>
        <w:rPr>
          <w:rFonts w:ascii="方正仿宋_GBK" w:hAnsi="方正仿宋_GBK" w:eastAsia="方正仿宋_GBK" w:cs="方正仿宋_GBK"/>
          <w:sz w:val="32"/>
          <w:szCs w:val="32"/>
          <w:shd w:val="clear" w:color="auto" w:fill="FFFFFF"/>
        </w:rPr>
        <w:t>40.7</w:t>
      </w:r>
      <w:r>
        <w:rPr>
          <w:rFonts w:hint="eastAsia" w:ascii="方正仿宋_GBK" w:hAnsi="方正仿宋_GBK" w:eastAsia="方正仿宋_GBK" w:cs="方正仿宋_GBK"/>
          <w:sz w:val="32"/>
          <w:szCs w:val="32"/>
          <w:shd w:val="clear" w:color="auto" w:fill="FFFFFF"/>
        </w:rPr>
        <w:t>0万元，比2024年增加15.50万元。其中：因公出国（境）费用0万元，主要原因是本年度没有因公出国（境）的计划；公务接待费0.2万元，与2024年一致；2025年公务用车运行维护费22.50万元，比2024年</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2.5万元，主要原因是</w:t>
      </w:r>
      <w:r>
        <w:rPr>
          <w:rFonts w:hint="eastAsia" w:ascii="方正仿宋_GBK" w:hAnsi="方正仿宋_GBK" w:eastAsia="方正仿宋_GBK" w:cs="方正仿宋_GBK"/>
          <w:sz w:val="32"/>
          <w:szCs w:val="32"/>
          <w:shd w:val="clear" w:color="auto" w:fill="FFFFFF"/>
          <w:lang w:eastAsia="zh-CN"/>
        </w:rPr>
        <w:t>压减公务用车运行维护费</w:t>
      </w:r>
      <w:r>
        <w:rPr>
          <w:rFonts w:hint="eastAsia" w:ascii="方正仿宋_GBK" w:hAnsi="方正仿宋_GBK" w:eastAsia="方正仿宋_GBK" w:cs="方正仿宋_GBK"/>
          <w:sz w:val="32"/>
          <w:szCs w:val="32"/>
          <w:shd w:val="clear" w:color="auto" w:fill="FFFFFF"/>
        </w:rPr>
        <w:t>；公务用车购置费18万元，比2024年增加18万元，</w:t>
      </w:r>
      <w:bookmarkStart w:id="5" w:name="OLE_LINK9"/>
      <w:r>
        <w:rPr>
          <w:rFonts w:hint="eastAsia" w:ascii="方正仿宋_GBK" w:hAnsi="方正仿宋_GBK" w:eastAsia="方正仿宋_GBK" w:cs="方正仿宋_GBK"/>
          <w:sz w:val="32"/>
          <w:szCs w:val="32"/>
          <w:shd w:val="clear" w:color="auto" w:fill="FFFFFF"/>
        </w:rPr>
        <w:t>主要</w:t>
      </w:r>
      <w:bookmarkStart w:id="6" w:name="OLE_LINK10"/>
      <w:r>
        <w:rPr>
          <w:rFonts w:hint="eastAsia" w:ascii="方正仿宋_GBK" w:hAnsi="方正仿宋_GBK" w:eastAsia="方正仿宋_GBK" w:cs="方正仿宋_GBK"/>
          <w:sz w:val="32"/>
          <w:szCs w:val="32"/>
          <w:shd w:val="clear" w:color="auto" w:fill="FFFFFF"/>
        </w:rPr>
        <w:t>原</w:t>
      </w:r>
      <w:r>
        <w:rPr>
          <w:rFonts w:hint="eastAsia" w:ascii="方正仿宋_GBK" w:hAnsi="方正仿宋_GBK" w:eastAsia="方正仿宋_GBK" w:cs="方正仿宋_GBK"/>
          <w:sz w:val="32"/>
          <w:szCs w:val="32"/>
          <w:shd w:val="clear" w:color="auto" w:fill="FFFFFF"/>
          <w:lang w:eastAsia="zh-CN"/>
        </w:rPr>
        <w:t>因是</w:t>
      </w:r>
      <w:r>
        <w:rPr>
          <w:rFonts w:hint="eastAsia" w:ascii="方正仿宋_GBK" w:hAnsi="方正仿宋_GBK" w:eastAsia="方正仿宋_GBK" w:cs="方正仿宋_GBK"/>
          <w:sz w:val="32"/>
          <w:szCs w:val="32"/>
          <w:shd w:val="clear" w:color="auto" w:fill="FFFFFF"/>
        </w:rPr>
        <w:t>车辆需</w:t>
      </w:r>
      <w:bookmarkStart w:id="8" w:name="_GoBack"/>
      <w:bookmarkEnd w:id="8"/>
      <w:r>
        <w:rPr>
          <w:rFonts w:hint="eastAsia" w:ascii="方正仿宋_GBK" w:hAnsi="方正仿宋_GBK" w:eastAsia="方正仿宋_GBK" w:cs="方正仿宋_GBK"/>
          <w:sz w:val="32"/>
          <w:szCs w:val="32"/>
          <w:shd w:val="clear" w:color="auto" w:fill="FFFFFF"/>
        </w:rPr>
        <w:t>要报废</w:t>
      </w:r>
      <w:bookmarkEnd w:id="6"/>
      <w:r>
        <w:rPr>
          <w:rFonts w:hint="eastAsia" w:ascii="方正仿宋_GBK" w:hAnsi="方正仿宋_GBK" w:eastAsia="方正仿宋_GBK" w:cs="方正仿宋_GBK"/>
          <w:sz w:val="32"/>
          <w:szCs w:val="32"/>
          <w:shd w:val="clear" w:color="auto" w:fill="FFFFFF"/>
        </w:rPr>
        <w:t>，购置新车</w:t>
      </w:r>
      <w:bookmarkEnd w:id="5"/>
      <w:r>
        <w:rPr>
          <w:rFonts w:hint="eastAsia" w:ascii="方正仿宋_GBK" w:hAnsi="方正仿宋_GBK" w:eastAsia="方正仿宋_GBK" w:cs="方正仿宋_GBK"/>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五、其他重要事项的情况说明</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1、机关运行经费。2025年一般公共预算财政拨款运行经费299.10万元，比上年减少9.62万元，主要原因是水电费、会议费减少。</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2、政府采购情况。2025年无政府采购情况。</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3、绩效目标设置情况。2025年项目支出实行了绩效目标管理，涉及一般公共预算财政拨款2248.37万元。</w:t>
      </w:r>
    </w:p>
    <w:p>
      <w:pPr>
        <w:pStyle w:val="4"/>
        <w:widowControl/>
        <w:shd w:val="clear" w:color="auto" w:fill="FFFFFF"/>
        <w:spacing w:beforeAutospacing="0" w:afterAutospacing="0" w:line="600" w:lineRule="exact"/>
        <w:ind w:firstLine="42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4、国有资产占有使用情况。截至202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年12月，巴福镇公务用车保有量5辆，其中一般公务用车</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辆、执勤执法用车1辆</w:t>
      </w:r>
      <w:r>
        <w:rPr>
          <w:rFonts w:hint="eastAsia" w:ascii="方正仿宋_GBK" w:hAnsi="方正仿宋_GBK" w:eastAsia="方正仿宋_GBK" w:cs="方正仿宋_GBK"/>
          <w:sz w:val="32"/>
          <w:szCs w:val="32"/>
          <w:shd w:val="clear" w:color="auto" w:fill="FFFFFF"/>
          <w:lang w:eastAsia="zh-CN"/>
        </w:rPr>
        <w:t>、特种专业技术用车</w:t>
      </w:r>
      <w:r>
        <w:rPr>
          <w:rFonts w:hint="eastAsia" w:ascii="方正仿宋_GBK" w:hAnsi="方正仿宋_GBK" w:eastAsia="方正仿宋_GBK" w:cs="方正仿宋_GBK"/>
          <w:sz w:val="32"/>
          <w:szCs w:val="32"/>
          <w:shd w:val="clear" w:color="auto" w:fill="FFFFFF"/>
          <w:lang w:val="en-US" w:eastAsia="zh-CN"/>
        </w:rPr>
        <w:t>1辆</w:t>
      </w:r>
      <w:r>
        <w:rPr>
          <w:rFonts w:hint="eastAsia" w:ascii="方正仿宋_GBK" w:hAnsi="方正仿宋_GBK" w:eastAsia="方正仿宋_GBK" w:cs="方正仿宋_GBK"/>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六、专业性名词解释</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（一）财政拨款收入：指本年度从本级财政部门取得的财政拨款，包括一般公共预算财政拨款和政府性基金预算财政拨款。</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（二）其他收入：指单位取得的除“财政拨款收入”、“事业收入”、“经营收入”等以外的收入。</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（三）基本支出：指为保障机构正常运转、完成日常工作任务而发生的人员经费和公用经费。</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（四）项目支出：指在基本支出之外为完成特定行政任务和事业发展目标所发生的支出。</w:t>
      </w:r>
    </w:p>
    <w:p>
      <w:pPr>
        <w:pStyle w:val="4"/>
        <w:widowControl/>
        <w:shd w:val="clear" w:color="auto" w:fill="FFFFFF"/>
        <w:spacing w:beforeAutospacing="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hd w:val="clear" w:color="auto" w:fill="FFFFFF"/>
        <w:spacing w:beforeAutospacing="0" w:afterAutospacing="0" w:line="600" w:lineRule="exact"/>
        <w:ind w:firstLine="640" w:firstLineChars="200"/>
        <w:jc w:val="both"/>
      </w:pPr>
      <w:r>
        <w:rPr>
          <w:rStyle w:val="8"/>
          <w:rFonts w:hint="eastAsia" w:ascii="方正仿宋_GBK" w:hAnsi="方正仿宋_GBK" w:eastAsia="方正仿宋_GBK" w:cs="方正仿宋_GBK"/>
          <w:b w:val="0"/>
          <w:bCs/>
          <w:sz w:val="32"/>
          <w:szCs w:val="32"/>
          <w:shd w:val="clear" w:color="auto" w:fill="FFFFFF"/>
        </w:rPr>
        <w:t>（部门预算公开联系人：</w:t>
      </w:r>
      <w:bookmarkStart w:id="7" w:name="_Hlk195178321"/>
      <w:r>
        <w:rPr>
          <w:rStyle w:val="8"/>
          <w:rFonts w:hint="eastAsia" w:ascii="方正仿宋_GBK" w:hAnsi="方正仿宋_GBK" w:eastAsia="方正仿宋_GBK" w:cs="方正仿宋_GBK"/>
          <w:b w:val="0"/>
          <w:bCs/>
          <w:sz w:val="32"/>
          <w:szCs w:val="32"/>
          <w:shd w:val="clear" w:color="auto" w:fill="FFFFFF"/>
        </w:rPr>
        <w:t>谭春红，电话：023-65761316</w:t>
      </w:r>
      <w:bookmarkEnd w:id="7"/>
      <w:r>
        <w:rPr>
          <w:rStyle w:val="8"/>
          <w:rFonts w:hint="eastAsia" w:ascii="方正仿宋_GBK" w:hAnsi="方正仿宋_GBK" w:eastAsia="方正仿宋_GBK" w:cs="方正仿宋_GBK"/>
          <w:b w:val="0"/>
          <w:bCs/>
          <w:sz w:val="32"/>
          <w:szCs w:val="32"/>
          <w:shd w:val="clear" w:color="auto" w:fill="FFFFFF"/>
        </w:rPr>
        <w:t>）</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hhMmVhZjFjZWNkNzFhMzU3NThmNWY1MGM3NTJhNjYifQ=="/>
  </w:docVars>
  <w:rsids>
    <w:rsidRoot w:val="008B1C1E"/>
    <w:rsid w:val="0004396F"/>
    <w:rsid w:val="0006355B"/>
    <w:rsid w:val="00070D1F"/>
    <w:rsid w:val="0008333C"/>
    <w:rsid w:val="000E2BAE"/>
    <w:rsid w:val="0012364A"/>
    <w:rsid w:val="001310A6"/>
    <w:rsid w:val="00144099"/>
    <w:rsid w:val="001725E0"/>
    <w:rsid w:val="001814CB"/>
    <w:rsid w:val="001A4648"/>
    <w:rsid w:val="001C2058"/>
    <w:rsid w:val="001C2297"/>
    <w:rsid w:val="001E2254"/>
    <w:rsid w:val="0020209D"/>
    <w:rsid w:val="00232CE1"/>
    <w:rsid w:val="002420AD"/>
    <w:rsid w:val="00244A38"/>
    <w:rsid w:val="00246710"/>
    <w:rsid w:val="0025186B"/>
    <w:rsid w:val="00262E8B"/>
    <w:rsid w:val="00263E56"/>
    <w:rsid w:val="00274A3E"/>
    <w:rsid w:val="002A319B"/>
    <w:rsid w:val="002F23B5"/>
    <w:rsid w:val="00304403"/>
    <w:rsid w:val="003338A9"/>
    <w:rsid w:val="00370A23"/>
    <w:rsid w:val="00382AC1"/>
    <w:rsid w:val="003930AA"/>
    <w:rsid w:val="003C07F0"/>
    <w:rsid w:val="003E1DF1"/>
    <w:rsid w:val="003E371B"/>
    <w:rsid w:val="00451687"/>
    <w:rsid w:val="00451BC7"/>
    <w:rsid w:val="004649AA"/>
    <w:rsid w:val="004653DC"/>
    <w:rsid w:val="004A4A3C"/>
    <w:rsid w:val="004D2E72"/>
    <w:rsid w:val="00515082"/>
    <w:rsid w:val="00516619"/>
    <w:rsid w:val="00517150"/>
    <w:rsid w:val="00525669"/>
    <w:rsid w:val="00530FDF"/>
    <w:rsid w:val="0053545D"/>
    <w:rsid w:val="00560B08"/>
    <w:rsid w:val="0058190B"/>
    <w:rsid w:val="005918A0"/>
    <w:rsid w:val="00634C6E"/>
    <w:rsid w:val="0064656C"/>
    <w:rsid w:val="00664C9A"/>
    <w:rsid w:val="00666EF9"/>
    <w:rsid w:val="006937BF"/>
    <w:rsid w:val="00696AD6"/>
    <w:rsid w:val="006B0BC1"/>
    <w:rsid w:val="007565F3"/>
    <w:rsid w:val="0076626D"/>
    <w:rsid w:val="0076740E"/>
    <w:rsid w:val="0077061E"/>
    <w:rsid w:val="00777278"/>
    <w:rsid w:val="007D7A29"/>
    <w:rsid w:val="007F1764"/>
    <w:rsid w:val="00856CE2"/>
    <w:rsid w:val="00865619"/>
    <w:rsid w:val="00874683"/>
    <w:rsid w:val="008835A3"/>
    <w:rsid w:val="00893DAD"/>
    <w:rsid w:val="008B1C1E"/>
    <w:rsid w:val="008B29CB"/>
    <w:rsid w:val="00901E09"/>
    <w:rsid w:val="0090307F"/>
    <w:rsid w:val="00914176"/>
    <w:rsid w:val="0091596F"/>
    <w:rsid w:val="00917137"/>
    <w:rsid w:val="00963989"/>
    <w:rsid w:val="00984190"/>
    <w:rsid w:val="009B1350"/>
    <w:rsid w:val="009B5EBB"/>
    <w:rsid w:val="009B6D56"/>
    <w:rsid w:val="009D7F6C"/>
    <w:rsid w:val="009E59CE"/>
    <w:rsid w:val="009F31D3"/>
    <w:rsid w:val="00A12C47"/>
    <w:rsid w:val="00A304F7"/>
    <w:rsid w:val="00A42D13"/>
    <w:rsid w:val="00A5182D"/>
    <w:rsid w:val="00AA1988"/>
    <w:rsid w:val="00B57D14"/>
    <w:rsid w:val="00B62C9B"/>
    <w:rsid w:val="00B66E26"/>
    <w:rsid w:val="00BB7212"/>
    <w:rsid w:val="00BE193C"/>
    <w:rsid w:val="00C43EF1"/>
    <w:rsid w:val="00C545CD"/>
    <w:rsid w:val="00CC3D4B"/>
    <w:rsid w:val="00CD5DB7"/>
    <w:rsid w:val="00CE3B71"/>
    <w:rsid w:val="00D13739"/>
    <w:rsid w:val="00D933AF"/>
    <w:rsid w:val="00DB5754"/>
    <w:rsid w:val="00DC3463"/>
    <w:rsid w:val="00DC779F"/>
    <w:rsid w:val="00E0642E"/>
    <w:rsid w:val="00E125C3"/>
    <w:rsid w:val="00E14CFF"/>
    <w:rsid w:val="00E23F79"/>
    <w:rsid w:val="00E256EA"/>
    <w:rsid w:val="00E34A67"/>
    <w:rsid w:val="00EF508E"/>
    <w:rsid w:val="00F245E1"/>
    <w:rsid w:val="00F40DC6"/>
    <w:rsid w:val="00F4104C"/>
    <w:rsid w:val="00F6085C"/>
    <w:rsid w:val="00FB0CA6"/>
    <w:rsid w:val="00FC138C"/>
    <w:rsid w:val="00FD38AF"/>
    <w:rsid w:val="011A3AE1"/>
    <w:rsid w:val="0132554C"/>
    <w:rsid w:val="01474025"/>
    <w:rsid w:val="01B41EE1"/>
    <w:rsid w:val="038E723A"/>
    <w:rsid w:val="042A7E23"/>
    <w:rsid w:val="05561F78"/>
    <w:rsid w:val="056A5247"/>
    <w:rsid w:val="0597012B"/>
    <w:rsid w:val="05CE1427"/>
    <w:rsid w:val="07A34D32"/>
    <w:rsid w:val="083F3A14"/>
    <w:rsid w:val="09212E8E"/>
    <w:rsid w:val="09246D95"/>
    <w:rsid w:val="095C57A0"/>
    <w:rsid w:val="096147B1"/>
    <w:rsid w:val="09EF3984"/>
    <w:rsid w:val="0B0D58E9"/>
    <w:rsid w:val="0DF12A39"/>
    <w:rsid w:val="0E423C07"/>
    <w:rsid w:val="0E6D4265"/>
    <w:rsid w:val="0EC65CC5"/>
    <w:rsid w:val="107F06AF"/>
    <w:rsid w:val="12AB1ED7"/>
    <w:rsid w:val="12E86F4B"/>
    <w:rsid w:val="139B050F"/>
    <w:rsid w:val="13F97987"/>
    <w:rsid w:val="143327F8"/>
    <w:rsid w:val="16354487"/>
    <w:rsid w:val="16751E4E"/>
    <w:rsid w:val="16E13AF1"/>
    <w:rsid w:val="16FF601E"/>
    <w:rsid w:val="17352C8B"/>
    <w:rsid w:val="18AC0109"/>
    <w:rsid w:val="19033641"/>
    <w:rsid w:val="1A1A54F3"/>
    <w:rsid w:val="1A503B4A"/>
    <w:rsid w:val="1A711C0C"/>
    <w:rsid w:val="1CD55AF8"/>
    <w:rsid w:val="1DFD5056"/>
    <w:rsid w:val="1F7730CC"/>
    <w:rsid w:val="1FFC578E"/>
    <w:rsid w:val="20543A0E"/>
    <w:rsid w:val="20B9370B"/>
    <w:rsid w:val="21667560"/>
    <w:rsid w:val="233778E2"/>
    <w:rsid w:val="238B2D66"/>
    <w:rsid w:val="25140725"/>
    <w:rsid w:val="26E70439"/>
    <w:rsid w:val="284F0905"/>
    <w:rsid w:val="2894048A"/>
    <w:rsid w:val="29D87BE4"/>
    <w:rsid w:val="2A777D1D"/>
    <w:rsid w:val="2AB5250D"/>
    <w:rsid w:val="2C090FCE"/>
    <w:rsid w:val="2C42612E"/>
    <w:rsid w:val="2CB67CCC"/>
    <w:rsid w:val="2D081F64"/>
    <w:rsid w:val="2DFE71A0"/>
    <w:rsid w:val="2F7C38A1"/>
    <w:rsid w:val="2FFD55DC"/>
    <w:rsid w:val="300F7246"/>
    <w:rsid w:val="304F0E7C"/>
    <w:rsid w:val="307F537F"/>
    <w:rsid w:val="30A0252E"/>
    <w:rsid w:val="31EE40C6"/>
    <w:rsid w:val="32484C3A"/>
    <w:rsid w:val="326434D7"/>
    <w:rsid w:val="32812FBF"/>
    <w:rsid w:val="32E149B8"/>
    <w:rsid w:val="3352591C"/>
    <w:rsid w:val="33D83DAB"/>
    <w:rsid w:val="36956BCA"/>
    <w:rsid w:val="37797D5C"/>
    <w:rsid w:val="37924C25"/>
    <w:rsid w:val="39CB038E"/>
    <w:rsid w:val="3A443FF2"/>
    <w:rsid w:val="3ABC3C5A"/>
    <w:rsid w:val="3C4B61FB"/>
    <w:rsid w:val="3CDB5D3E"/>
    <w:rsid w:val="3D4B0FC5"/>
    <w:rsid w:val="3E164323"/>
    <w:rsid w:val="3E5B0566"/>
    <w:rsid w:val="40572981"/>
    <w:rsid w:val="4205055D"/>
    <w:rsid w:val="42971E6F"/>
    <w:rsid w:val="42A729D7"/>
    <w:rsid w:val="455A1DF7"/>
    <w:rsid w:val="45C35016"/>
    <w:rsid w:val="467C7066"/>
    <w:rsid w:val="472E288E"/>
    <w:rsid w:val="49797F8F"/>
    <w:rsid w:val="4A7065AD"/>
    <w:rsid w:val="4B741FAB"/>
    <w:rsid w:val="4C1D44F8"/>
    <w:rsid w:val="4F60016C"/>
    <w:rsid w:val="4FEE214E"/>
    <w:rsid w:val="50D15E2E"/>
    <w:rsid w:val="556260FB"/>
    <w:rsid w:val="55BF592E"/>
    <w:rsid w:val="55CB6BA6"/>
    <w:rsid w:val="55FF1133"/>
    <w:rsid w:val="571E32E1"/>
    <w:rsid w:val="57DF4426"/>
    <w:rsid w:val="581A66A5"/>
    <w:rsid w:val="588E1B27"/>
    <w:rsid w:val="59C735AC"/>
    <w:rsid w:val="5A076E77"/>
    <w:rsid w:val="5A132EDD"/>
    <w:rsid w:val="5AE9528F"/>
    <w:rsid w:val="5BA50905"/>
    <w:rsid w:val="5BF70397"/>
    <w:rsid w:val="5EEA1D38"/>
    <w:rsid w:val="5FEC5A0D"/>
    <w:rsid w:val="619E285D"/>
    <w:rsid w:val="621E134B"/>
    <w:rsid w:val="62305E32"/>
    <w:rsid w:val="62767CE0"/>
    <w:rsid w:val="62792974"/>
    <w:rsid w:val="638C4CBA"/>
    <w:rsid w:val="63B226E7"/>
    <w:rsid w:val="657174EA"/>
    <w:rsid w:val="65AE11B4"/>
    <w:rsid w:val="65C95516"/>
    <w:rsid w:val="67BB0EEE"/>
    <w:rsid w:val="682E0CFE"/>
    <w:rsid w:val="68D61FB5"/>
    <w:rsid w:val="6ACD6356"/>
    <w:rsid w:val="6B27427F"/>
    <w:rsid w:val="6C2344B8"/>
    <w:rsid w:val="6E514204"/>
    <w:rsid w:val="6FDF09F5"/>
    <w:rsid w:val="70487601"/>
    <w:rsid w:val="70B505FE"/>
    <w:rsid w:val="71157E31"/>
    <w:rsid w:val="71F1143F"/>
    <w:rsid w:val="72276CC3"/>
    <w:rsid w:val="72367487"/>
    <w:rsid w:val="727B6B74"/>
    <w:rsid w:val="7301441B"/>
    <w:rsid w:val="73183B3E"/>
    <w:rsid w:val="73410358"/>
    <w:rsid w:val="73EE7C07"/>
    <w:rsid w:val="75566FF8"/>
    <w:rsid w:val="758738C4"/>
    <w:rsid w:val="75A87252"/>
    <w:rsid w:val="780A169A"/>
    <w:rsid w:val="78452534"/>
    <w:rsid w:val="79C0104D"/>
    <w:rsid w:val="7D4D19F1"/>
    <w:rsid w:val="7D7F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C3685-8233-41EE-9B27-B540BB24EB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295</Words>
  <Characters>1682</Characters>
  <Lines>14</Lines>
  <Paragraphs>3</Paragraphs>
  <TotalTime>3</TotalTime>
  <ScaleCrop>false</ScaleCrop>
  <LinksUpToDate>false</LinksUpToDate>
  <CharactersWithSpaces>1974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2022-01-14T04:06:00Z</dcterms:created>
  <dc:creator>Administrator</dc:creator>
  <cp:lastModifiedBy>Administrator</cp:lastModifiedBy>
  <cp:lastPrinted>2024-04-10T03:56:00Z</cp:lastPrinted>
  <dcterms:modified xsi:type="dcterms:W3CDTF">2025-04-16T02:20:46Z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1CB7153353814014A53D2DAB12B55E2D</vt:lpwstr>
  </property>
</Properties>
</file>