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024E">
      <w:pPr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  <w:bookmarkStart w:id="1" w:name="_GoBack"/>
      <w:bookmarkEnd w:id="1"/>
      <w:r>
        <w:rPr>
          <w:rFonts w:eastAsia="方正黑体_GBK"/>
          <w:sz w:val="32"/>
          <w:szCs w:val="32"/>
        </w:rPr>
        <w:t>附件</w:t>
      </w:r>
    </w:p>
    <w:p w14:paraId="664E6383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594" w:lineRule="atLeast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金凤园区金七路道路工程</w:t>
      </w:r>
      <w:r>
        <w:rPr>
          <w:rFonts w:eastAsia="方正小标宋_GBK"/>
          <w:sz w:val="36"/>
          <w:szCs w:val="36"/>
        </w:rPr>
        <w:t>水土保持方案特性表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688"/>
        <w:gridCol w:w="261"/>
        <w:gridCol w:w="102"/>
        <w:gridCol w:w="355"/>
        <w:gridCol w:w="422"/>
        <w:gridCol w:w="105"/>
        <w:gridCol w:w="152"/>
        <w:gridCol w:w="408"/>
        <w:gridCol w:w="246"/>
        <w:gridCol w:w="151"/>
        <w:gridCol w:w="340"/>
        <w:gridCol w:w="271"/>
        <w:gridCol w:w="432"/>
        <w:gridCol w:w="89"/>
        <w:gridCol w:w="331"/>
        <w:gridCol w:w="924"/>
        <w:gridCol w:w="85"/>
        <w:gridCol w:w="289"/>
        <w:gridCol w:w="306"/>
        <w:gridCol w:w="132"/>
        <w:gridCol w:w="395"/>
        <w:gridCol w:w="785"/>
        <w:gridCol w:w="766"/>
      </w:tblGrid>
      <w:tr w14:paraId="7D0C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09" w:type="pct"/>
            <w:gridSpan w:val="2"/>
            <w:tcMar>
              <w:left w:w="57" w:type="dxa"/>
              <w:right w:w="57" w:type="dxa"/>
            </w:tcMar>
            <w:vAlign w:val="center"/>
          </w:tcPr>
          <w:p w14:paraId="684C7892">
            <w:pPr>
              <w:pStyle w:val="8"/>
              <w:rPr>
                <w:rFonts w:ascii="Times New Roman" w:hAnsi="Times New Roman"/>
              </w:rPr>
            </w:pPr>
            <w:bookmarkStart w:id="0" w:name="_Hlk65490410"/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2189" w:type="pct"/>
            <w:gridSpan w:val="14"/>
            <w:vAlign w:val="center"/>
          </w:tcPr>
          <w:p w14:paraId="58BA6D07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金凤园区金七路道路工程项目</w:t>
            </w:r>
          </w:p>
        </w:tc>
        <w:tc>
          <w:tcPr>
            <w:tcW w:w="776" w:type="pct"/>
            <w:gridSpan w:val="3"/>
            <w:vAlign w:val="center"/>
          </w:tcPr>
          <w:p w14:paraId="02F5864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流域管理机构</w:t>
            </w:r>
          </w:p>
        </w:tc>
        <w:tc>
          <w:tcPr>
            <w:tcW w:w="1426" w:type="pct"/>
            <w:gridSpan w:val="5"/>
            <w:vAlign w:val="center"/>
          </w:tcPr>
          <w:p w14:paraId="202D1861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长江水利委员会</w:t>
            </w:r>
          </w:p>
        </w:tc>
      </w:tr>
      <w:tr w14:paraId="043C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444" w:type="pct"/>
            <w:gridSpan w:val="8"/>
            <w:tcMar>
              <w:left w:w="57" w:type="dxa"/>
              <w:right w:w="57" w:type="dxa"/>
            </w:tcMar>
            <w:vAlign w:val="center"/>
          </w:tcPr>
          <w:p w14:paraId="75B0322B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涉及省（自治区、直辖市）</w:t>
            </w:r>
          </w:p>
        </w:tc>
        <w:tc>
          <w:tcPr>
            <w:tcW w:w="480" w:type="pct"/>
            <w:gridSpan w:val="3"/>
            <w:vAlign w:val="center"/>
          </w:tcPr>
          <w:p w14:paraId="03819A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重庆市</w:t>
            </w:r>
          </w:p>
        </w:tc>
        <w:tc>
          <w:tcPr>
            <w:tcW w:w="874" w:type="pct"/>
            <w:gridSpan w:val="5"/>
            <w:vAlign w:val="center"/>
          </w:tcPr>
          <w:p w14:paraId="1DFEC281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涉及地市或个数</w:t>
            </w:r>
          </w:p>
        </w:tc>
        <w:tc>
          <w:tcPr>
            <w:tcW w:w="552" w:type="pct"/>
            <w:vAlign w:val="center"/>
          </w:tcPr>
          <w:p w14:paraId="51789F09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高新区</w:t>
            </w:r>
          </w:p>
        </w:tc>
        <w:tc>
          <w:tcPr>
            <w:tcW w:w="722" w:type="pct"/>
            <w:gridSpan w:val="5"/>
            <w:vAlign w:val="center"/>
          </w:tcPr>
          <w:p w14:paraId="1B7A03C0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涉及县或个数</w:t>
            </w:r>
          </w:p>
        </w:tc>
        <w:tc>
          <w:tcPr>
            <w:tcW w:w="928" w:type="pct"/>
            <w:gridSpan w:val="2"/>
            <w:vAlign w:val="center"/>
          </w:tcPr>
          <w:p w14:paraId="32EE8A4F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14:paraId="6543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09" w:type="pct"/>
            <w:gridSpan w:val="2"/>
            <w:tcMar>
              <w:left w:w="57" w:type="dxa"/>
              <w:right w:w="57" w:type="dxa"/>
            </w:tcMar>
            <w:vAlign w:val="center"/>
          </w:tcPr>
          <w:p w14:paraId="2929EF0D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项目规模</w:t>
            </w:r>
          </w:p>
        </w:tc>
        <w:tc>
          <w:tcPr>
            <w:tcW w:w="1316" w:type="pct"/>
            <w:gridSpan w:val="9"/>
            <w:vAlign w:val="center"/>
          </w:tcPr>
          <w:p w14:paraId="48C49CB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设计道路全长2226m，标准路幅宽度26m，设计车速40km/h，路面为沥青混凝土</w:t>
            </w:r>
          </w:p>
        </w:tc>
        <w:tc>
          <w:tcPr>
            <w:tcW w:w="874" w:type="pct"/>
            <w:gridSpan w:val="5"/>
            <w:vAlign w:val="center"/>
          </w:tcPr>
          <w:p w14:paraId="39BCEDE6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总投资（万元）</w:t>
            </w:r>
          </w:p>
        </w:tc>
        <w:tc>
          <w:tcPr>
            <w:tcW w:w="552" w:type="pct"/>
            <w:vAlign w:val="center"/>
          </w:tcPr>
          <w:p w14:paraId="1FFF6D1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15564</w:t>
            </w:r>
          </w:p>
        </w:tc>
        <w:tc>
          <w:tcPr>
            <w:tcW w:w="722" w:type="pct"/>
            <w:gridSpan w:val="5"/>
            <w:vAlign w:val="center"/>
          </w:tcPr>
          <w:p w14:paraId="2508F1B6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土建安装投资（万元）</w:t>
            </w:r>
          </w:p>
        </w:tc>
        <w:tc>
          <w:tcPr>
            <w:tcW w:w="928" w:type="pct"/>
            <w:gridSpan w:val="2"/>
            <w:vAlign w:val="center"/>
          </w:tcPr>
          <w:p w14:paraId="632D8B3D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12568</w:t>
            </w:r>
          </w:p>
        </w:tc>
      </w:tr>
      <w:tr w14:paraId="349F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765" w:type="pct"/>
            <w:gridSpan w:val="3"/>
            <w:tcMar>
              <w:left w:w="57" w:type="dxa"/>
              <w:right w:w="57" w:type="dxa"/>
            </w:tcMar>
            <w:vAlign w:val="center"/>
          </w:tcPr>
          <w:p w14:paraId="69671770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施工期计划</w:t>
            </w:r>
          </w:p>
        </w:tc>
        <w:tc>
          <w:tcPr>
            <w:tcW w:w="2585" w:type="pct"/>
            <w:gridSpan w:val="14"/>
            <w:vAlign w:val="center"/>
          </w:tcPr>
          <w:p w14:paraId="32FB0924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月开工，202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月完工</w:t>
            </w:r>
          </w:p>
        </w:tc>
        <w:tc>
          <w:tcPr>
            <w:tcW w:w="722" w:type="pct"/>
            <w:gridSpan w:val="5"/>
            <w:vAlign w:val="center"/>
          </w:tcPr>
          <w:p w14:paraId="639A81AB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设计水平年</w:t>
            </w:r>
          </w:p>
        </w:tc>
        <w:tc>
          <w:tcPr>
            <w:tcW w:w="928" w:type="pct"/>
            <w:gridSpan w:val="2"/>
            <w:vAlign w:val="center"/>
          </w:tcPr>
          <w:p w14:paraId="396D63EC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年</w:t>
            </w:r>
          </w:p>
        </w:tc>
      </w:tr>
      <w:tr w14:paraId="497B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65" w:type="pct"/>
            <w:gridSpan w:val="3"/>
            <w:tcMar>
              <w:left w:w="57" w:type="dxa"/>
              <w:right w:w="57" w:type="dxa"/>
            </w:tcMar>
            <w:vAlign w:val="center"/>
          </w:tcPr>
          <w:p w14:paraId="5B01011B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项目分区</w:t>
            </w:r>
          </w:p>
        </w:tc>
        <w:tc>
          <w:tcPr>
            <w:tcW w:w="923" w:type="pct"/>
            <w:gridSpan w:val="6"/>
            <w:vAlign w:val="center"/>
          </w:tcPr>
          <w:p w14:paraId="5094517C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挖方量（万</w:t>
            </w:r>
            <w:r>
              <w:rPr>
                <w:rFonts w:hint="eastAsia" w:ascii="Times New Roman" w:hAnsi="Times New Roman"/>
              </w:rPr>
              <w:t>m3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913" w:type="pct"/>
            <w:gridSpan w:val="6"/>
            <w:vAlign w:val="center"/>
          </w:tcPr>
          <w:p w14:paraId="6506D25E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填方量（万</w:t>
            </w:r>
            <w:r>
              <w:rPr>
                <w:rFonts w:hint="eastAsia" w:ascii="Times New Roman" w:hAnsi="Times New Roman"/>
              </w:rPr>
              <w:t>m3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750" w:type="pct"/>
            <w:gridSpan w:val="2"/>
            <w:vAlign w:val="center"/>
          </w:tcPr>
          <w:p w14:paraId="51C1558F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调入（万</w:t>
            </w:r>
            <w:r>
              <w:rPr>
                <w:rFonts w:hint="eastAsia" w:ascii="Times New Roman" w:hAnsi="Times New Roman"/>
              </w:rPr>
              <w:t>m3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722" w:type="pct"/>
            <w:gridSpan w:val="5"/>
            <w:vAlign w:val="center"/>
          </w:tcPr>
          <w:p w14:paraId="00FC40FF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调出（万</w:t>
            </w:r>
            <w:r>
              <w:rPr>
                <w:rFonts w:hint="eastAsia" w:ascii="Times New Roman" w:hAnsi="Times New Roman"/>
              </w:rPr>
              <w:t>m3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928" w:type="pct"/>
            <w:gridSpan w:val="2"/>
            <w:vAlign w:val="center"/>
          </w:tcPr>
          <w:p w14:paraId="68561548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借方</w:t>
            </w:r>
            <w:r>
              <w:rPr>
                <w:rFonts w:ascii="Times New Roman" w:hAnsi="Times New Roman"/>
              </w:rPr>
              <w:t>量（万</w:t>
            </w:r>
            <w:r>
              <w:rPr>
                <w:rFonts w:hint="eastAsia" w:ascii="Times New Roman" w:hAnsi="Times New Roman"/>
              </w:rPr>
              <w:t>m3</w:t>
            </w:r>
            <w:r>
              <w:rPr>
                <w:rFonts w:ascii="Times New Roman" w:hAnsi="Times New Roman"/>
              </w:rPr>
              <w:t>）</w:t>
            </w:r>
          </w:p>
        </w:tc>
      </w:tr>
      <w:tr w14:paraId="015E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pct"/>
            <w:gridSpan w:val="3"/>
            <w:tcMar>
              <w:left w:w="57" w:type="dxa"/>
              <w:right w:w="57" w:type="dxa"/>
            </w:tcMar>
            <w:vAlign w:val="center"/>
          </w:tcPr>
          <w:p w14:paraId="1ABF1481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道路</w:t>
            </w:r>
            <w:r>
              <w:rPr>
                <w:rFonts w:ascii="Times New Roman" w:hAnsi="Times New Roman"/>
              </w:rPr>
              <w:t>工程区</w:t>
            </w:r>
          </w:p>
        </w:tc>
        <w:tc>
          <w:tcPr>
            <w:tcW w:w="923" w:type="pct"/>
            <w:gridSpan w:val="6"/>
            <w:vAlign w:val="center"/>
          </w:tcPr>
          <w:p w14:paraId="2F826A03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3.05</w:t>
            </w:r>
          </w:p>
        </w:tc>
        <w:tc>
          <w:tcPr>
            <w:tcW w:w="913" w:type="pct"/>
            <w:gridSpan w:val="6"/>
            <w:vAlign w:val="center"/>
          </w:tcPr>
          <w:p w14:paraId="3929C411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13.33</w:t>
            </w:r>
          </w:p>
        </w:tc>
        <w:tc>
          <w:tcPr>
            <w:tcW w:w="750" w:type="pct"/>
            <w:gridSpan w:val="2"/>
            <w:vAlign w:val="center"/>
          </w:tcPr>
          <w:p w14:paraId="125384E3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0.64</w:t>
            </w:r>
          </w:p>
        </w:tc>
        <w:tc>
          <w:tcPr>
            <w:tcW w:w="722" w:type="pct"/>
            <w:gridSpan w:val="5"/>
            <w:vAlign w:val="center"/>
          </w:tcPr>
          <w:p w14:paraId="291DC199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928" w:type="pct"/>
            <w:gridSpan w:val="2"/>
            <w:vAlign w:val="center"/>
          </w:tcPr>
          <w:p w14:paraId="7598C8D8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9.64</w:t>
            </w:r>
          </w:p>
        </w:tc>
      </w:tr>
      <w:tr w14:paraId="1466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pct"/>
            <w:gridSpan w:val="3"/>
            <w:tcMar>
              <w:left w:w="57" w:type="dxa"/>
              <w:right w:w="57" w:type="dxa"/>
            </w:tcMar>
            <w:vAlign w:val="center"/>
          </w:tcPr>
          <w:p w14:paraId="0EDF6A0F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桥梁工程区</w:t>
            </w:r>
          </w:p>
        </w:tc>
        <w:tc>
          <w:tcPr>
            <w:tcW w:w="923" w:type="pct"/>
            <w:gridSpan w:val="6"/>
            <w:vAlign w:val="center"/>
          </w:tcPr>
          <w:p w14:paraId="2BF486D6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0.84</w:t>
            </w:r>
          </w:p>
        </w:tc>
        <w:tc>
          <w:tcPr>
            <w:tcW w:w="913" w:type="pct"/>
            <w:gridSpan w:val="6"/>
            <w:vAlign w:val="center"/>
          </w:tcPr>
          <w:p w14:paraId="5EE5865C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0.20</w:t>
            </w:r>
          </w:p>
        </w:tc>
        <w:tc>
          <w:tcPr>
            <w:tcW w:w="750" w:type="pct"/>
            <w:gridSpan w:val="2"/>
            <w:vAlign w:val="center"/>
          </w:tcPr>
          <w:p w14:paraId="26606BFA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722" w:type="pct"/>
            <w:gridSpan w:val="5"/>
            <w:vAlign w:val="center"/>
          </w:tcPr>
          <w:p w14:paraId="5C1B0ADE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0.64</w:t>
            </w:r>
          </w:p>
        </w:tc>
        <w:tc>
          <w:tcPr>
            <w:tcW w:w="928" w:type="pct"/>
            <w:gridSpan w:val="2"/>
            <w:vAlign w:val="center"/>
          </w:tcPr>
          <w:p w14:paraId="147CD791">
            <w:pPr>
              <w:pStyle w:val="8"/>
              <w:rPr>
                <w:rFonts w:ascii="Times New Roman" w:hAnsi="Times New Roman"/>
              </w:rPr>
            </w:pPr>
          </w:p>
        </w:tc>
      </w:tr>
      <w:tr w14:paraId="712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765" w:type="pct"/>
            <w:gridSpan w:val="3"/>
            <w:tcMar>
              <w:left w:w="57" w:type="dxa"/>
              <w:right w:w="57" w:type="dxa"/>
            </w:tcMar>
            <w:vAlign w:val="center"/>
          </w:tcPr>
          <w:p w14:paraId="40DE5E5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923" w:type="pct"/>
            <w:gridSpan w:val="6"/>
            <w:vAlign w:val="center"/>
          </w:tcPr>
          <w:p w14:paraId="2DD6247F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3.89</w:t>
            </w:r>
          </w:p>
        </w:tc>
        <w:tc>
          <w:tcPr>
            <w:tcW w:w="913" w:type="pct"/>
            <w:gridSpan w:val="6"/>
            <w:vAlign w:val="center"/>
          </w:tcPr>
          <w:p w14:paraId="0B42DD67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13.53</w:t>
            </w:r>
          </w:p>
        </w:tc>
        <w:tc>
          <w:tcPr>
            <w:tcW w:w="750" w:type="pct"/>
            <w:gridSpan w:val="2"/>
            <w:vAlign w:val="center"/>
          </w:tcPr>
          <w:p w14:paraId="1F3473EA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0.64</w:t>
            </w:r>
          </w:p>
        </w:tc>
        <w:tc>
          <w:tcPr>
            <w:tcW w:w="722" w:type="pct"/>
            <w:gridSpan w:val="5"/>
            <w:vAlign w:val="center"/>
          </w:tcPr>
          <w:p w14:paraId="3A4F9407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0.64</w:t>
            </w:r>
          </w:p>
        </w:tc>
        <w:tc>
          <w:tcPr>
            <w:tcW w:w="928" w:type="pct"/>
            <w:gridSpan w:val="2"/>
            <w:vAlign w:val="center"/>
          </w:tcPr>
          <w:p w14:paraId="19EE96FA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9.64</w:t>
            </w:r>
          </w:p>
        </w:tc>
      </w:tr>
      <w:tr w14:paraId="4B46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353" w:type="pct"/>
            <w:gridSpan w:val="7"/>
            <w:tcMar>
              <w:left w:w="57" w:type="dxa"/>
              <w:right w:w="57" w:type="dxa"/>
            </w:tcMar>
            <w:vAlign w:val="center"/>
          </w:tcPr>
          <w:p w14:paraId="5DE38C23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重点防治区名称</w:t>
            </w:r>
          </w:p>
        </w:tc>
        <w:tc>
          <w:tcPr>
            <w:tcW w:w="3647" w:type="pct"/>
            <w:gridSpan w:val="17"/>
            <w:vAlign w:val="center"/>
          </w:tcPr>
          <w:p w14:paraId="7D83FB25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重庆市水土流失重点预防区</w:t>
            </w:r>
          </w:p>
        </w:tc>
      </w:tr>
      <w:tr w14:paraId="131F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353" w:type="pct"/>
            <w:gridSpan w:val="7"/>
            <w:tcMar>
              <w:left w:w="57" w:type="dxa"/>
              <w:right w:w="57" w:type="dxa"/>
            </w:tcMar>
            <w:vAlign w:val="center"/>
          </w:tcPr>
          <w:p w14:paraId="7222CCE4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地貌类型</w:t>
            </w:r>
          </w:p>
        </w:tc>
        <w:tc>
          <w:tcPr>
            <w:tcW w:w="1445" w:type="pct"/>
            <w:gridSpan w:val="9"/>
            <w:vAlign w:val="center"/>
          </w:tcPr>
          <w:p w14:paraId="3C1B43F5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构造剥蚀—侵蚀低山丘陵区</w:t>
            </w:r>
          </w:p>
        </w:tc>
        <w:tc>
          <w:tcPr>
            <w:tcW w:w="1038" w:type="pct"/>
            <w:gridSpan w:val="5"/>
            <w:vAlign w:val="center"/>
          </w:tcPr>
          <w:p w14:paraId="7D0AF50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气候类型</w:t>
            </w:r>
          </w:p>
        </w:tc>
        <w:tc>
          <w:tcPr>
            <w:tcW w:w="1164" w:type="pct"/>
            <w:gridSpan w:val="3"/>
            <w:vAlign w:val="center"/>
          </w:tcPr>
          <w:p w14:paraId="28670462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亚热带湿润季风气候</w:t>
            </w:r>
          </w:p>
        </w:tc>
      </w:tr>
      <w:tr w14:paraId="28F4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353" w:type="pct"/>
            <w:gridSpan w:val="7"/>
            <w:tcMar>
              <w:left w:w="57" w:type="dxa"/>
              <w:right w:w="57" w:type="dxa"/>
            </w:tcMar>
            <w:vAlign w:val="center"/>
          </w:tcPr>
          <w:p w14:paraId="4809663F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植被类型</w:t>
            </w:r>
          </w:p>
        </w:tc>
        <w:tc>
          <w:tcPr>
            <w:tcW w:w="1445" w:type="pct"/>
            <w:gridSpan w:val="9"/>
            <w:vAlign w:val="center"/>
          </w:tcPr>
          <w:p w14:paraId="2BA462C5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亚热带常绿阔叶林区</w:t>
            </w:r>
          </w:p>
        </w:tc>
        <w:tc>
          <w:tcPr>
            <w:tcW w:w="1038" w:type="pct"/>
            <w:gridSpan w:val="5"/>
            <w:vAlign w:val="center"/>
          </w:tcPr>
          <w:p w14:paraId="5C6DD7E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现状林草覆盖率</w:t>
            </w:r>
          </w:p>
        </w:tc>
        <w:tc>
          <w:tcPr>
            <w:tcW w:w="1164" w:type="pct"/>
            <w:gridSpan w:val="3"/>
            <w:vAlign w:val="center"/>
          </w:tcPr>
          <w:p w14:paraId="7D00F642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＜3%</w:t>
            </w:r>
          </w:p>
        </w:tc>
      </w:tr>
      <w:tr w14:paraId="37CF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353" w:type="pct"/>
            <w:gridSpan w:val="7"/>
            <w:tcMar>
              <w:left w:w="57" w:type="dxa"/>
              <w:right w:w="57" w:type="dxa"/>
            </w:tcMar>
            <w:vAlign w:val="center"/>
          </w:tcPr>
          <w:p w14:paraId="3DA45025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土壤类型</w:t>
            </w:r>
          </w:p>
        </w:tc>
        <w:tc>
          <w:tcPr>
            <w:tcW w:w="937" w:type="pct"/>
            <w:gridSpan w:val="6"/>
            <w:vAlign w:val="center"/>
          </w:tcPr>
          <w:p w14:paraId="63A37667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水稻土、紫色土</w:t>
            </w:r>
          </w:p>
        </w:tc>
        <w:tc>
          <w:tcPr>
            <w:tcW w:w="1782" w:type="pct"/>
            <w:gridSpan w:val="9"/>
            <w:vAlign w:val="center"/>
          </w:tcPr>
          <w:p w14:paraId="11023AE4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原地貌土壤侵蚀模数[t/(k</w:t>
            </w:r>
            <w:r>
              <w:rPr>
                <w:rFonts w:hint="eastAsia" w:ascii="Times New Roman" w:hAnsi="Times New Roman"/>
              </w:rPr>
              <w:t>m2</w:t>
            </w:r>
            <w:r>
              <w:rPr>
                <w:rFonts w:ascii="Times New Roman" w:hAnsi="Times New Roman"/>
              </w:rPr>
              <w:t>·a)]</w:t>
            </w:r>
          </w:p>
        </w:tc>
        <w:tc>
          <w:tcPr>
            <w:tcW w:w="928" w:type="pct"/>
            <w:gridSpan w:val="2"/>
            <w:vAlign w:val="center"/>
          </w:tcPr>
          <w:p w14:paraId="1D99FEC4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2040.98</w:t>
            </w:r>
          </w:p>
        </w:tc>
      </w:tr>
      <w:tr w14:paraId="6E45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835" w:type="pct"/>
            <w:gridSpan w:val="10"/>
            <w:tcMar>
              <w:left w:w="57" w:type="dxa"/>
              <w:right w:w="57" w:type="dxa"/>
            </w:tcMar>
            <w:vAlign w:val="center"/>
          </w:tcPr>
          <w:p w14:paraId="2D63A504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水土流失防治责任范围面积（h</w:t>
            </w:r>
            <w:r>
              <w:rPr>
                <w:rFonts w:hint="eastAsia" w:ascii="Times New Roman" w:hAnsi="Times New Roman"/>
              </w:rPr>
              <w:t>m2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713" w:type="pct"/>
            <w:gridSpan w:val="4"/>
            <w:vAlign w:val="center"/>
          </w:tcPr>
          <w:p w14:paraId="62BE5441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7.32</w:t>
            </w:r>
          </w:p>
        </w:tc>
        <w:tc>
          <w:tcPr>
            <w:tcW w:w="1525" w:type="pct"/>
            <w:gridSpan w:val="8"/>
            <w:vAlign w:val="center"/>
          </w:tcPr>
          <w:p w14:paraId="3AB33E9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容许流土壤失量[t/(k</w:t>
            </w:r>
            <w:r>
              <w:rPr>
                <w:rFonts w:hint="eastAsia" w:ascii="Times New Roman" w:hAnsi="Times New Roman"/>
              </w:rPr>
              <w:t>m2</w:t>
            </w:r>
            <w:r>
              <w:rPr>
                <w:rFonts w:ascii="Times New Roman" w:hAnsi="Times New Roman"/>
              </w:rPr>
              <w:t>·a)]</w:t>
            </w:r>
          </w:p>
        </w:tc>
        <w:tc>
          <w:tcPr>
            <w:tcW w:w="928" w:type="pct"/>
            <w:gridSpan w:val="2"/>
            <w:vAlign w:val="center"/>
          </w:tcPr>
          <w:p w14:paraId="0975262A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14:paraId="451E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5" w:type="pct"/>
            <w:gridSpan w:val="10"/>
            <w:tcMar>
              <w:left w:w="57" w:type="dxa"/>
              <w:right w:w="57" w:type="dxa"/>
            </w:tcMar>
            <w:vAlign w:val="center"/>
          </w:tcPr>
          <w:p w14:paraId="048A53F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水土流失预测总量（t）</w:t>
            </w:r>
          </w:p>
        </w:tc>
        <w:tc>
          <w:tcPr>
            <w:tcW w:w="964" w:type="pct"/>
            <w:gridSpan w:val="6"/>
            <w:vAlign w:val="center"/>
          </w:tcPr>
          <w:p w14:paraId="49C3F48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633.94</w:t>
            </w:r>
          </w:p>
        </w:tc>
        <w:tc>
          <w:tcPr>
            <w:tcW w:w="1274" w:type="pct"/>
            <w:gridSpan w:val="6"/>
            <w:vAlign w:val="center"/>
          </w:tcPr>
          <w:p w14:paraId="7D890262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新增水土流失量（t）</w:t>
            </w:r>
          </w:p>
        </w:tc>
        <w:tc>
          <w:tcPr>
            <w:tcW w:w="928" w:type="pct"/>
            <w:gridSpan w:val="2"/>
            <w:vAlign w:val="center"/>
          </w:tcPr>
          <w:p w14:paraId="0C2D68E9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195.89</w:t>
            </w:r>
          </w:p>
        </w:tc>
      </w:tr>
      <w:tr w14:paraId="7B7B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835" w:type="pct"/>
            <w:gridSpan w:val="10"/>
            <w:tcMar>
              <w:left w:w="57" w:type="dxa"/>
              <w:right w:w="57" w:type="dxa"/>
            </w:tcMar>
            <w:vAlign w:val="center"/>
          </w:tcPr>
          <w:p w14:paraId="38019ECD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水土流失防治标准执行等级</w:t>
            </w:r>
          </w:p>
        </w:tc>
        <w:tc>
          <w:tcPr>
            <w:tcW w:w="3165" w:type="pct"/>
            <w:gridSpan w:val="14"/>
            <w:vAlign w:val="center"/>
          </w:tcPr>
          <w:p w14:paraId="3135E415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西南紫色土区建设类项目水土流失防治一级标准</w:t>
            </w:r>
          </w:p>
        </w:tc>
      </w:tr>
      <w:tr w14:paraId="5F16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09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6F3E535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防治标准</w:t>
            </w:r>
          </w:p>
        </w:tc>
        <w:tc>
          <w:tcPr>
            <w:tcW w:w="1226" w:type="pct"/>
            <w:gridSpan w:val="8"/>
            <w:vAlign w:val="center"/>
          </w:tcPr>
          <w:p w14:paraId="65ACFE7D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水土流失总治理度（%））</w:t>
            </w:r>
          </w:p>
        </w:tc>
        <w:tc>
          <w:tcPr>
            <w:tcW w:w="964" w:type="pct"/>
            <w:gridSpan w:val="6"/>
            <w:vAlign w:val="center"/>
          </w:tcPr>
          <w:p w14:paraId="38ABF241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274" w:type="pct"/>
            <w:gridSpan w:val="6"/>
            <w:vAlign w:val="center"/>
          </w:tcPr>
          <w:p w14:paraId="3779703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土壤流失控制比</w:t>
            </w:r>
          </w:p>
        </w:tc>
        <w:tc>
          <w:tcPr>
            <w:tcW w:w="928" w:type="pct"/>
            <w:gridSpan w:val="2"/>
            <w:vAlign w:val="center"/>
          </w:tcPr>
          <w:p w14:paraId="48D2EE8F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008C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09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4BB543C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1226" w:type="pct"/>
            <w:gridSpan w:val="8"/>
            <w:vAlign w:val="center"/>
          </w:tcPr>
          <w:p w14:paraId="219B2B8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渣土防护率（%）</w:t>
            </w:r>
          </w:p>
        </w:tc>
        <w:tc>
          <w:tcPr>
            <w:tcW w:w="964" w:type="pct"/>
            <w:gridSpan w:val="6"/>
            <w:vAlign w:val="center"/>
          </w:tcPr>
          <w:p w14:paraId="58E1E0EA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74" w:type="pct"/>
            <w:gridSpan w:val="6"/>
            <w:vAlign w:val="center"/>
          </w:tcPr>
          <w:p w14:paraId="6C7E490C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表土保护率（%）</w:t>
            </w:r>
          </w:p>
        </w:tc>
        <w:tc>
          <w:tcPr>
            <w:tcW w:w="928" w:type="pct"/>
            <w:gridSpan w:val="2"/>
            <w:vAlign w:val="center"/>
          </w:tcPr>
          <w:p w14:paraId="43C53B9C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14:paraId="35A2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09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CD774B7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1226" w:type="pct"/>
            <w:gridSpan w:val="8"/>
            <w:vAlign w:val="center"/>
          </w:tcPr>
          <w:p w14:paraId="60A55BC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林草植被恢复率（%）</w:t>
            </w:r>
          </w:p>
        </w:tc>
        <w:tc>
          <w:tcPr>
            <w:tcW w:w="964" w:type="pct"/>
            <w:gridSpan w:val="6"/>
            <w:vAlign w:val="center"/>
          </w:tcPr>
          <w:p w14:paraId="42BF020D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274" w:type="pct"/>
            <w:gridSpan w:val="6"/>
            <w:vAlign w:val="center"/>
          </w:tcPr>
          <w:p w14:paraId="34BE8E94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林草覆盖率（%）</w:t>
            </w:r>
          </w:p>
        </w:tc>
        <w:tc>
          <w:tcPr>
            <w:tcW w:w="928" w:type="pct"/>
            <w:gridSpan w:val="2"/>
            <w:vAlign w:val="center"/>
          </w:tcPr>
          <w:p w14:paraId="0D70A626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14:paraId="424A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19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09BE21C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防治措施</w:t>
            </w:r>
          </w:p>
        </w:tc>
        <w:tc>
          <w:tcPr>
            <w:tcW w:w="628" w:type="pct"/>
            <w:gridSpan w:val="3"/>
            <w:vAlign w:val="center"/>
          </w:tcPr>
          <w:p w14:paraId="373E1EBE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分区</w:t>
            </w:r>
          </w:p>
        </w:tc>
        <w:tc>
          <w:tcPr>
            <w:tcW w:w="1302" w:type="pct"/>
            <w:gridSpan w:val="8"/>
            <w:vAlign w:val="center"/>
          </w:tcPr>
          <w:p w14:paraId="652E3F4E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工程措施</w:t>
            </w:r>
          </w:p>
        </w:tc>
        <w:tc>
          <w:tcPr>
            <w:tcW w:w="1274" w:type="pct"/>
            <w:gridSpan w:val="6"/>
            <w:vAlign w:val="center"/>
          </w:tcPr>
          <w:p w14:paraId="3A3F7CD6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植物措施</w:t>
            </w:r>
          </w:p>
        </w:tc>
        <w:tc>
          <w:tcPr>
            <w:tcW w:w="1598" w:type="pct"/>
            <w:gridSpan w:val="6"/>
            <w:vAlign w:val="center"/>
          </w:tcPr>
          <w:p w14:paraId="30A4EDFE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临时措施</w:t>
            </w:r>
          </w:p>
        </w:tc>
      </w:tr>
      <w:tr w14:paraId="5467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5019FFDB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3"/>
            <w:vAlign w:val="center"/>
          </w:tcPr>
          <w:p w14:paraId="10795F8F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道路</w:t>
            </w:r>
            <w:r>
              <w:rPr>
                <w:rFonts w:ascii="Times New Roman" w:hAnsi="Times New Roman"/>
              </w:rPr>
              <w:t>工程区</w:t>
            </w:r>
          </w:p>
        </w:tc>
        <w:tc>
          <w:tcPr>
            <w:tcW w:w="1302" w:type="pct"/>
            <w:gridSpan w:val="8"/>
            <w:tcMar>
              <w:left w:w="57" w:type="dxa"/>
              <w:right w:w="57" w:type="dxa"/>
            </w:tcMar>
            <w:vAlign w:val="center"/>
          </w:tcPr>
          <w:p w14:paraId="1B53B31D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主体已列：雨水管网3505m、雨水检查井148座、表土剥离0.07万m3、表土回覆0.07万m3</w:t>
            </w:r>
            <w:r>
              <w:rPr>
                <w:rFonts w:ascii="Times New Roman" w:hAnsi="Times New Roman"/>
              </w:rPr>
              <w:t>。</w:t>
            </w:r>
          </w:p>
        </w:tc>
        <w:tc>
          <w:tcPr>
            <w:tcW w:w="1274" w:type="pct"/>
            <w:gridSpan w:val="6"/>
            <w:vAlign w:val="center"/>
          </w:tcPr>
          <w:p w14:paraId="750B21EB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主体已列：</w:t>
            </w:r>
            <w:r>
              <w:rPr>
                <w:rFonts w:hint="eastAsia" w:ascii="Times New Roman" w:hAnsi="Times New Roman"/>
              </w:rPr>
              <w:t>行道树1400株</w:t>
            </w:r>
            <w:r>
              <w:rPr>
                <w:rFonts w:ascii="Times New Roman" w:hAnsi="Times New Roman"/>
              </w:rPr>
              <w:t>。</w:t>
            </w:r>
          </w:p>
          <w:p w14:paraId="47213207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方案新增：播撒草籽0.3hm2</w:t>
            </w:r>
          </w:p>
        </w:tc>
        <w:tc>
          <w:tcPr>
            <w:tcW w:w="1598" w:type="pct"/>
            <w:gridSpan w:val="6"/>
            <w:vAlign w:val="center"/>
          </w:tcPr>
          <w:p w14:paraId="5F89018B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主体已列：临时排水沟1650m、临时沉砂池6座、临时PVC排水管（DN600）150m</w:t>
            </w:r>
            <w:r>
              <w:rPr>
                <w:rFonts w:ascii="Times New Roman" w:hAnsi="Times New Roman"/>
              </w:rPr>
              <w:t>。</w:t>
            </w:r>
          </w:p>
          <w:p w14:paraId="260D2AE2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方案新增：防雨布覆盖3000m2</w:t>
            </w:r>
          </w:p>
          <w:p w14:paraId="6232DD77">
            <w:pPr>
              <w:pStyle w:val="8"/>
              <w:rPr>
                <w:rFonts w:ascii="Times New Roman" w:hAnsi="Times New Roman"/>
              </w:rPr>
            </w:pPr>
          </w:p>
        </w:tc>
      </w:tr>
      <w:tr w14:paraId="37C1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11AB89A6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3"/>
            <w:vAlign w:val="center"/>
          </w:tcPr>
          <w:p w14:paraId="7CCC5841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桥梁</w:t>
            </w:r>
            <w:r>
              <w:rPr>
                <w:rFonts w:ascii="Times New Roman" w:hAnsi="Times New Roman"/>
              </w:rPr>
              <w:t>工程区</w:t>
            </w:r>
          </w:p>
        </w:tc>
        <w:tc>
          <w:tcPr>
            <w:tcW w:w="1302" w:type="pct"/>
            <w:gridSpan w:val="8"/>
            <w:tcMar>
              <w:left w:w="57" w:type="dxa"/>
              <w:right w:w="57" w:type="dxa"/>
            </w:tcMar>
            <w:vAlign w:val="center"/>
          </w:tcPr>
          <w:p w14:paraId="4662A33C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1274" w:type="pct"/>
            <w:gridSpan w:val="6"/>
            <w:vAlign w:val="center"/>
          </w:tcPr>
          <w:p w14:paraId="511D04BF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方案新增：播撒草籽0.02hm2</w:t>
            </w:r>
          </w:p>
        </w:tc>
        <w:tc>
          <w:tcPr>
            <w:tcW w:w="1598" w:type="pct"/>
            <w:gridSpan w:val="6"/>
            <w:vAlign w:val="center"/>
          </w:tcPr>
          <w:p w14:paraId="614BE5F5">
            <w:pPr>
              <w:pStyle w:val="8"/>
              <w:rPr>
                <w:rFonts w:ascii="Times New Roman" w:hAnsi="Times New Roman"/>
              </w:rPr>
            </w:pPr>
          </w:p>
        </w:tc>
      </w:tr>
      <w:tr w14:paraId="396F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9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202D8205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3"/>
            <w:vAlign w:val="center"/>
          </w:tcPr>
          <w:p w14:paraId="0CE1CA11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投资（万元）</w:t>
            </w:r>
          </w:p>
        </w:tc>
        <w:tc>
          <w:tcPr>
            <w:tcW w:w="1302" w:type="pct"/>
            <w:gridSpan w:val="8"/>
            <w:tcMar>
              <w:left w:w="57" w:type="dxa"/>
              <w:right w:w="57" w:type="dxa"/>
            </w:tcMar>
            <w:vAlign w:val="center"/>
          </w:tcPr>
          <w:p w14:paraId="4D11B642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253.76</w:t>
            </w:r>
          </w:p>
        </w:tc>
        <w:tc>
          <w:tcPr>
            <w:tcW w:w="1274" w:type="pct"/>
            <w:gridSpan w:val="6"/>
            <w:vAlign w:val="center"/>
          </w:tcPr>
          <w:p w14:paraId="3B89D1C7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16.29</w:t>
            </w:r>
          </w:p>
        </w:tc>
        <w:tc>
          <w:tcPr>
            <w:tcW w:w="1598" w:type="pct"/>
            <w:gridSpan w:val="6"/>
            <w:vAlign w:val="center"/>
          </w:tcPr>
          <w:p w14:paraId="314183EE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12.32</w:t>
            </w:r>
          </w:p>
        </w:tc>
      </w:tr>
      <w:tr w14:paraId="4CA6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290" w:type="pct"/>
            <w:gridSpan w:val="6"/>
            <w:tcMar>
              <w:left w:w="57" w:type="dxa"/>
              <w:right w:w="57" w:type="dxa"/>
            </w:tcMar>
            <w:vAlign w:val="center"/>
          </w:tcPr>
          <w:p w14:paraId="72EAD382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水土保持总投资（万元）</w:t>
            </w:r>
          </w:p>
        </w:tc>
        <w:tc>
          <w:tcPr>
            <w:tcW w:w="1508" w:type="pct"/>
            <w:gridSpan w:val="10"/>
            <w:vAlign w:val="center"/>
          </w:tcPr>
          <w:p w14:paraId="35C11FE2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318.67</w:t>
            </w:r>
            <w:r>
              <w:rPr>
                <w:rFonts w:ascii="Times New Roman" w:hAnsi="Times New Roman"/>
              </w:rPr>
              <w:t>（方案新增</w:t>
            </w:r>
            <w:r>
              <w:rPr>
                <w:rFonts w:hint="eastAsia" w:ascii="Times New Roman" w:hAnsi="Times New Roman"/>
              </w:rPr>
              <w:t>37.98</w:t>
            </w:r>
            <w:r>
              <w:rPr>
                <w:rFonts w:ascii="Times New Roman" w:hAnsi="Times New Roman"/>
              </w:rPr>
              <w:t>万元）</w:t>
            </w:r>
          </w:p>
        </w:tc>
        <w:tc>
          <w:tcPr>
            <w:tcW w:w="959" w:type="pct"/>
            <w:gridSpan w:val="4"/>
            <w:vAlign w:val="center"/>
          </w:tcPr>
          <w:p w14:paraId="4CF0EC1B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独立费（万元）</w:t>
            </w:r>
          </w:p>
        </w:tc>
        <w:tc>
          <w:tcPr>
            <w:tcW w:w="1243" w:type="pct"/>
            <w:gridSpan w:val="4"/>
            <w:vAlign w:val="center"/>
          </w:tcPr>
          <w:p w14:paraId="519E9AD4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19.23</w:t>
            </w:r>
          </w:p>
        </w:tc>
      </w:tr>
      <w:tr w14:paraId="3EE2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290" w:type="pct"/>
            <w:gridSpan w:val="6"/>
            <w:tcMar>
              <w:left w:w="57" w:type="dxa"/>
              <w:right w:w="57" w:type="dxa"/>
            </w:tcMar>
            <w:vAlign w:val="center"/>
          </w:tcPr>
          <w:p w14:paraId="2E8B622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水土保持补偿费（万元）</w:t>
            </w:r>
          </w:p>
        </w:tc>
        <w:tc>
          <w:tcPr>
            <w:tcW w:w="397" w:type="pct"/>
            <w:gridSpan w:val="3"/>
            <w:vAlign w:val="center"/>
          </w:tcPr>
          <w:p w14:paraId="34419164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10.25</w:t>
            </w:r>
          </w:p>
        </w:tc>
        <w:tc>
          <w:tcPr>
            <w:tcW w:w="1111" w:type="pct"/>
            <w:gridSpan w:val="7"/>
            <w:vAlign w:val="center"/>
          </w:tcPr>
          <w:p w14:paraId="527382A4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监测费（万元）</w:t>
            </w:r>
          </w:p>
        </w:tc>
        <w:tc>
          <w:tcPr>
            <w:tcW w:w="959" w:type="pct"/>
            <w:gridSpan w:val="4"/>
            <w:vAlign w:val="center"/>
          </w:tcPr>
          <w:p w14:paraId="3467BB33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6.01</w:t>
            </w:r>
          </w:p>
        </w:tc>
        <w:tc>
          <w:tcPr>
            <w:tcW w:w="784" w:type="pct"/>
            <w:gridSpan w:val="3"/>
            <w:vAlign w:val="center"/>
          </w:tcPr>
          <w:p w14:paraId="0A85636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预备费（万元）</w:t>
            </w:r>
          </w:p>
        </w:tc>
        <w:tc>
          <w:tcPr>
            <w:tcW w:w="459" w:type="pct"/>
            <w:vAlign w:val="center"/>
          </w:tcPr>
          <w:p w14:paraId="3A433205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0.81</w:t>
            </w:r>
          </w:p>
        </w:tc>
      </w:tr>
      <w:tr w14:paraId="217D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38" w:type="pct"/>
            <w:gridSpan w:val="5"/>
            <w:tcMar>
              <w:left w:w="57" w:type="dxa"/>
              <w:right w:w="57" w:type="dxa"/>
            </w:tcMar>
            <w:vAlign w:val="center"/>
          </w:tcPr>
          <w:p w14:paraId="1E0E237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方案编制单位</w:t>
            </w:r>
          </w:p>
        </w:tc>
        <w:tc>
          <w:tcPr>
            <w:tcW w:w="1760" w:type="pct"/>
            <w:gridSpan w:val="11"/>
            <w:vAlign w:val="center"/>
          </w:tcPr>
          <w:p w14:paraId="1F73865E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重庆沐瀚工程设计有限公司</w:t>
            </w:r>
          </w:p>
        </w:tc>
        <w:tc>
          <w:tcPr>
            <w:tcW w:w="959" w:type="pct"/>
            <w:gridSpan w:val="4"/>
            <w:vAlign w:val="center"/>
          </w:tcPr>
          <w:p w14:paraId="2DF67A7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建设单位</w:t>
            </w:r>
          </w:p>
        </w:tc>
        <w:tc>
          <w:tcPr>
            <w:tcW w:w="1243" w:type="pct"/>
            <w:gridSpan w:val="4"/>
            <w:vAlign w:val="center"/>
          </w:tcPr>
          <w:p w14:paraId="63C541E1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重庆</w:t>
            </w:r>
            <w:r>
              <w:rPr>
                <w:rFonts w:hint="eastAsia" w:ascii="Times New Roman" w:hAnsi="Times New Roman"/>
              </w:rPr>
              <w:t>科学城</w:t>
            </w:r>
            <w:r>
              <w:rPr>
                <w:rFonts w:ascii="Times New Roman" w:hAnsi="Times New Roman"/>
              </w:rPr>
              <w:t>产业</w:t>
            </w:r>
            <w:r>
              <w:rPr>
                <w:rFonts w:hint="eastAsia" w:ascii="Times New Roman" w:hAnsi="Times New Roman"/>
              </w:rPr>
              <w:t>发展</w:t>
            </w:r>
            <w:r>
              <w:rPr>
                <w:rFonts w:ascii="Times New Roman" w:hAnsi="Times New Roman"/>
              </w:rPr>
              <w:t>有限公司</w:t>
            </w:r>
          </w:p>
        </w:tc>
      </w:tr>
      <w:tr w14:paraId="4266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38" w:type="pct"/>
            <w:gridSpan w:val="5"/>
            <w:tcMar>
              <w:left w:w="57" w:type="dxa"/>
              <w:right w:w="57" w:type="dxa"/>
            </w:tcMar>
            <w:vAlign w:val="center"/>
          </w:tcPr>
          <w:p w14:paraId="5FA6796E">
            <w:pPr>
              <w:pStyle w:val="8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统一社会信用代码</w:t>
            </w:r>
          </w:p>
        </w:tc>
        <w:tc>
          <w:tcPr>
            <w:tcW w:w="1760" w:type="pct"/>
            <w:gridSpan w:val="11"/>
            <w:vAlign w:val="center"/>
          </w:tcPr>
          <w:p w14:paraId="108D505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91500226MA5YXJ404A</w:t>
            </w:r>
          </w:p>
        </w:tc>
        <w:tc>
          <w:tcPr>
            <w:tcW w:w="959" w:type="pct"/>
            <w:gridSpan w:val="4"/>
            <w:vAlign w:val="center"/>
          </w:tcPr>
          <w:p w14:paraId="18502294">
            <w:pPr>
              <w:pStyle w:val="8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统一社会信用代码</w:t>
            </w:r>
          </w:p>
        </w:tc>
        <w:tc>
          <w:tcPr>
            <w:tcW w:w="1243" w:type="pct"/>
            <w:gridSpan w:val="4"/>
            <w:vAlign w:val="center"/>
          </w:tcPr>
          <w:p w14:paraId="554B3CBD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915001075616018429</w:t>
            </w:r>
          </w:p>
        </w:tc>
      </w:tr>
      <w:tr w14:paraId="6D23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38" w:type="pct"/>
            <w:gridSpan w:val="5"/>
            <w:tcMar>
              <w:left w:w="57" w:type="dxa"/>
              <w:right w:w="57" w:type="dxa"/>
            </w:tcMar>
            <w:vAlign w:val="center"/>
          </w:tcPr>
          <w:p w14:paraId="5F651C5D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法定代表人及电话</w:t>
            </w:r>
          </w:p>
        </w:tc>
        <w:tc>
          <w:tcPr>
            <w:tcW w:w="1760" w:type="pct"/>
            <w:gridSpan w:val="11"/>
            <w:vAlign w:val="center"/>
          </w:tcPr>
          <w:p w14:paraId="44FE17DE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陈子熙</w:t>
            </w:r>
          </w:p>
        </w:tc>
        <w:tc>
          <w:tcPr>
            <w:tcW w:w="959" w:type="pct"/>
            <w:gridSpan w:val="4"/>
            <w:vAlign w:val="center"/>
          </w:tcPr>
          <w:p w14:paraId="62E671B1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法定代表人及电话</w:t>
            </w:r>
          </w:p>
        </w:tc>
        <w:tc>
          <w:tcPr>
            <w:tcW w:w="1243" w:type="pct"/>
            <w:gridSpan w:val="4"/>
            <w:vAlign w:val="center"/>
          </w:tcPr>
          <w:p w14:paraId="3DA48F88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朱诗锦</w:t>
            </w:r>
          </w:p>
        </w:tc>
      </w:tr>
      <w:tr w14:paraId="49BD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38" w:type="pct"/>
            <w:gridSpan w:val="5"/>
            <w:tcMar>
              <w:left w:w="57" w:type="dxa"/>
              <w:right w:w="57" w:type="dxa"/>
            </w:tcMar>
            <w:vAlign w:val="center"/>
          </w:tcPr>
          <w:p w14:paraId="7A9DADF3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地址</w:t>
            </w:r>
          </w:p>
        </w:tc>
        <w:tc>
          <w:tcPr>
            <w:tcW w:w="1760" w:type="pct"/>
            <w:gridSpan w:val="11"/>
            <w:vAlign w:val="center"/>
          </w:tcPr>
          <w:p w14:paraId="0E274A60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重庆市双桥经济技术开发区天星大道11号附1号(标准厂房办公楼)3层</w:t>
            </w:r>
          </w:p>
        </w:tc>
        <w:tc>
          <w:tcPr>
            <w:tcW w:w="959" w:type="pct"/>
            <w:gridSpan w:val="4"/>
            <w:vAlign w:val="center"/>
          </w:tcPr>
          <w:p w14:paraId="145D0B8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地址</w:t>
            </w:r>
          </w:p>
        </w:tc>
        <w:tc>
          <w:tcPr>
            <w:tcW w:w="1243" w:type="pct"/>
            <w:gridSpan w:val="4"/>
            <w:vAlign w:val="center"/>
          </w:tcPr>
          <w:p w14:paraId="50904542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重庆</w:t>
            </w:r>
            <w:r>
              <w:rPr>
                <w:rFonts w:hint="eastAsia" w:ascii="Times New Roman" w:hAnsi="Times New Roman"/>
              </w:rPr>
              <w:t>高新</w:t>
            </w:r>
            <w:r>
              <w:rPr>
                <w:rFonts w:ascii="Times New Roman" w:hAnsi="Times New Roman"/>
              </w:rPr>
              <w:t>区金凤路108号 </w:t>
            </w:r>
          </w:p>
        </w:tc>
      </w:tr>
      <w:tr w14:paraId="5CE6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8" w:type="pct"/>
            <w:gridSpan w:val="5"/>
            <w:tcMar>
              <w:left w:w="57" w:type="dxa"/>
              <w:right w:w="57" w:type="dxa"/>
            </w:tcMar>
            <w:vAlign w:val="center"/>
          </w:tcPr>
          <w:p w14:paraId="14829945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760" w:type="pct"/>
            <w:gridSpan w:val="11"/>
            <w:vAlign w:val="center"/>
          </w:tcPr>
          <w:p w14:paraId="713EA4A2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402360</w:t>
            </w:r>
          </w:p>
        </w:tc>
        <w:tc>
          <w:tcPr>
            <w:tcW w:w="959" w:type="pct"/>
            <w:gridSpan w:val="4"/>
            <w:vAlign w:val="center"/>
          </w:tcPr>
          <w:p w14:paraId="0B3EE061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243" w:type="pct"/>
            <w:gridSpan w:val="4"/>
            <w:vAlign w:val="center"/>
          </w:tcPr>
          <w:p w14:paraId="063290BB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</w:t>
            </w:r>
          </w:p>
        </w:tc>
      </w:tr>
      <w:tr w14:paraId="3833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038" w:type="pct"/>
            <w:gridSpan w:val="5"/>
            <w:tcMar>
              <w:left w:w="57" w:type="dxa"/>
              <w:right w:w="57" w:type="dxa"/>
            </w:tcMar>
            <w:vAlign w:val="center"/>
          </w:tcPr>
          <w:p w14:paraId="24CB850E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联系人及电话</w:t>
            </w:r>
          </w:p>
        </w:tc>
        <w:tc>
          <w:tcPr>
            <w:tcW w:w="1760" w:type="pct"/>
            <w:gridSpan w:val="11"/>
            <w:vAlign w:val="center"/>
          </w:tcPr>
          <w:p w14:paraId="2EBC22BC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林聪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18523310065</w:t>
            </w:r>
          </w:p>
        </w:tc>
        <w:tc>
          <w:tcPr>
            <w:tcW w:w="959" w:type="pct"/>
            <w:gridSpan w:val="4"/>
            <w:vAlign w:val="center"/>
          </w:tcPr>
          <w:p w14:paraId="028D4611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联系人及电话</w:t>
            </w:r>
          </w:p>
        </w:tc>
        <w:tc>
          <w:tcPr>
            <w:tcW w:w="1243" w:type="pct"/>
            <w:gridSpan w:val="4"/>
            <w:vAlign w:val="center"/>
          </w:tcPr>
          <w:p w14:paraId="00C59D65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肖遥</w:t>
            </w:r>
            <w:r>
              <w:rPr>
                <w:rFonts w:ascii="Times New Roman" w:hAnsi="Times New Roman"/>
              </w:rPr>
              <w:t>/15803021550</w:t>
            </w:r>
          </w:p>
        </w:tc>
      </w:tr>
      <w:tr w14:paraId="64A8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038" w:type="pct"/>
            <w:gridSpan w:val="5"/>
            <w:tcMar>
              <w:left w:w="57" w:type="dxa"/>
              <w:right w:w="57" w:type="dxa"/>
            </w:tcMar>
            <w:vAlign w:val="center"/>
          </w:tcPr>
          <w:p w14:paraId="3B2784B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传真</w:t>
            </w:r>
          </w:p>
        </w:tc>
        <w:tc>
          <w:tcPr>
            <w:tcW w:w="1760" w:type="pct"/>
            <w:gridSpan w:val="11"/>
            <w:vAlign w:val="center"/>
          </w:tcPr>
          <w:p w14:paraId="761B5AAF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959" w:type="pct"/>
            <w:gridSpan w:val="4"/>
            <w:vAlign w:val="center"/>
          </w:tcPr>
          <w:p w14:paraId="1272F59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传真</w:t>
            </w:r>
          </w:p>
        </w:tc>
        <w:tc>
          <w:tcPr>
            <w:tcW w:w="1243" w:type="pct"/>
            <w:gridSpan w:val="4"/>
            <w:vAlign w:val="center"/>
          </w:tcPr>
          <w:p w14:paraId="5F44922C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14:paraId="75CE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8" w:type="pct"/>
            <w:gridSpan w:val="5"/>
            <w:tcMar>
              <w:left w:w="57" w:type="dxa"/>
              <w:right w:w="57" w:type="dxa"/>
            </w:tcMar>
            <w:vAlign w:val="center"/>
          </w:tcPr>
          <w:p w14:paraId="303E2CD5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1760" w:type="pct"/>
            <w:gridSpan w:val="11"/>
            <w:vAlign w:val="center"/>
          </w:tcPr>
          <w:p w14:paraId="5C4AB2E8">
            <w:pPr>
              <w:pStyle w:val="8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792285486</w:t>
            </w:r>
            <w:r>
              <w:rPr>
                <w:rFonts w:ascii="Times New Roman" w:hAnsi="Times New Roman"/>
              </w:rPr>
              <w:t>@qq.com</w:t>
            </w:r>
          </w:p>
        </w:tc>
        <w:tc>
          <w:tcPr>
            <w:tcW w:w="959" w:type="pct"/>
            <w:gridSpan w:val="4"/>
            <w:vAlign w:val="center"/>
          </w:tcPr>
          <w:p w14:paraId="38BE4BB8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1243" w:type="pct"/>
            <w:gridSpan w:val="4"/>
            <w:vAlign w:val="center"/>
          </w:tcPr>
          <w:p w14:paraId="776B98B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bookmarkEnd w:id="0"/>
    </w:tbl>
    <w:p w14:paraId="1E18E604"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</w:p>
    <w:p w14:paraId="2B954CB8">
      <w:pPr>
        <w:adjustRightInd w:val="0"/>
        <w:snapToGrid w:val="0"/>
        <w:spacing w:line="240" w:lineRule="atLeast"/>
        <w:jc w:val="center"/>
      </w:pPr>
    </w:p>
    <w:p w14:paraId="19ACF55B">
      <w:pPr>
        <w:adjustRightInd w:val="0"/>
        <w:snapToGrid w:val="0"/>
        <w:spacing w:line="240" w:lineRule="atLeast"/>
        <w:jc w:val="center"/>
        <w:rPr>
          <w:rFonts w:eastAsia="方正黑体_GBK"/>
          <w:sz w:val="32"/>
          <w:szCs w:val="32"/>
        </w:rPr>
      </w:pPr>
    </w:p>
    <w:p w14:paraId="1B4D549D">
      <w:pPr>
        <w:adjustRightInd w:val="0"/>
        <w:snapToGrid w:val="0"/>
        <w:spacing w:line="240" w:lineRule="atLeast"/>
        <w:jc w:val="center"/>
        <w:rPr>
          <w:rFonts w:eastAsia="方正黑体_GBK"/>
          <w:sz w:val="32"/>
          <w:szCs w:val="32"/>
        </w:rPr>
      </w:pPr>
    </w:p>
    <w:p w14:paraId="35BD7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AA0DAB-10A0-447A-A7B9-8F9692EB702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C42744C-03E6-4996-B08F-4BDF51B61C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558F0D74-F90E-494E-86E2-F3AE169798E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9271E71-7C3D-42B5-AB7E-960ACEEC85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8E4"/>
    <w:rsid w:val="001147D4"/>
    <w:rsid w:val="002528A3"/>
    <w:rsid w:val="003B4456"/>
    <w:rsid w:val="00911348"/>
    <w:rsid w:val="009308E4"/>
    <w:rsid w:val="00B54F45"/>
    <w:rsid w:val="00C8721F"/>
    <w:rsid w:val="00E629D5"/>
    <w:rsid w:val="5F6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08表格-20"/>
    <w:basedOn w:val="1"/>
    <w:next w:val="1"/>
    <w:qFormat/>
    <w:uiPriority w:val="8"/>
    <w:pPr>
      <w:spacing w:line="240" w:lineRule="exact"/>
      <w:jc w:val="center"/>
    </w:pPr>
    <w:rPr>
      <w:rFonts w:ascii="宋体" w:hAnsi="宋体"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825</Words>
  <Characters>1112</Characters>
  <Lines>9</Lines>
  <Paragraphs>2</Paragraphs>
  <TotalTime>0</TotalTime>
  <ScaleCrop>false</ScaleCrop>
  <LinksUpToDate>false</LinksUpToDate>
  <CharactersWithSpaces>1113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2021-02-09T01:37:00Z</dcterms:created>
  <dc:creator>Administrator</dc:creator>
  <cp:lastModifiedBy>silence</cp:lastModifiedBy>
  <dcterms:modified xsi:type="dcterms:W3CDTF">2024-12-06T02:07:14Z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8202FAC6901144139B350C8EBF73AC5B_12</vt:lpwstr>
  </property>
</Properties>
</file>