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5" w:afterLines="50" w:line="600" w:lineRule="exact"/>
        <w:jc w:val="center"/>
        <w:textAlignment w:val="auto"/>
        <w:rPr>
          <w:rFonts w:ascii="Times New Roman" w:eastAsia="方正小标宋简体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重庆市职称破格申报表</w:t>
      </w:r>
    </w:p>
    <w:tbl>
      <w:tblPr>
        <w:tblStyle w:val="3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55"/>
        <w:gridCol w:w="967"/>
        <w:gridCol w:w="819"/>
        <w:gridCol w:w="989"/>
        <w:gridCol w:w="577"/>
        <w:gridCol w:w="1771"/>
        <w:gridCol w:w="179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何时何校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何时取得何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破格申报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满足何条破格条件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>
            <w:pPr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符合《×××××申报评审条件》（渝职改办〔××××〕×××号）第×条第×款。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符合破格条件的佐证业绩成果</w:t>
            </w:r>
          </w:p>
        </w:tc>
        <w:tc>
          <w:tcPr>
            <w:tcW w:w="8585" w:type="dxa"/>
            <w:gridSpan w:val="7"/>
            <w:noWrap w:val="0"/>
            <w:vAlign w:val="top"/>
          </w:tcPr>
          <w:p>
            <w:pPr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意    见</w:t>
            </w:r>
          </w:p>
        </w:tc>
        <w:tc>
          <w:tcPr>
            <w:tcW w:w="3352" w:type="dxa"/>
            <w:gridSpan w:val="4"/>
            <w:noWrap w:val="0"/>
            <w:vAlign w:val="bottom"/>
          </w:tcPr>
          <w:p>
            <w:pPr>
              <w:wordWrap w:val="0"/>
              <w:ind w:right="552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wordWrap w:val="0"/>
              <w:ind w:right="552" w:firstLine="700" w:firstLineChars="25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（公章）：</w:t>
            </w:r>
          </w:p>
          <w:p>
            <w:pPr>
              <w:jc w:val="righ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年   月   日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462" w:type="dxa"/>
            <w:gridSpan w:val="2"/>
            <w:noWrap w:val="0"/>
            <w:vAlign w:val="bottom"/>
          </w:tcPr>
          <w:p>
            <w:pPr>
              <w:wordWrap w:val="0"/>
              <w:ind w:right="552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wordWrap w:val="0"/>
              <w:ind w:right="552" w:firstLine="700" w:firstLineChars="250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（公章）：</w:t>
            </w:r>
          </w:p>
          <w:p>
            <w:pPr>
              <w:jc w:val="righ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区县人力社保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eastAsia="方正仿宋_GBK"/>
                <w:color w:val="auto"/>
                <w:sz w:val="28"/>
                <w:szCs w:val="28"/>
              </w:rPr>
              <w:t>职改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eastAsia="方正仿宋_GBK"/>
                <w:color w:val="auto"/>
                <w:sz w:val="28"/>
                <w:szCs w:val="28"/>
              </w:rPr>
              <w:t>部门或市级主管部门意见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49" w:firstLineChars="1982"/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49" w:firstLineChars="1982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盖章：</w:t>
            </w:r>
          </w:p>
          <w:p>
            <w:pPr>
              <w:wordWrap w:val="0"/>
              <w:ind w:right="552"/>
              <w:jc w:val="righ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方正仿宋_GBK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本表须提交一式2份，并附相关破格材料2份。审核部门留存1份，进入申报材料1份。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sectPr>
          <w:pgSz w:w="11906" w:h="16838"/>
          <w:pgMar w:top="1134" w:right="1474" w:bottom="1134" w:left="147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30F14"/>
    <w:rsid w:val="244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2023-09-27T04:04:00Z</dcterms:created>
  <dc:creator>Administrator</dc:creator>
  <cp:lastModifiedBy>Administrator</cp:lastModifiedBy>
  <dcterms:modified xsi:type="dcterms:W3CDTF">2023-09-27T04:05:01Z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