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附件6 《重庆市主城区西永组</w:t>
      </w:r>
      <w:bookmarkStart w:id="0" w:name="_GoBack"/>
      <w:bookmarkEnd w:id="0"/>
      <w:r>
        <w:rPr>
          <w:rFonts w:hint="eastAsia"/>
        </w:rPr>
        <w:t>团Z标准分区控制性详细规划》Z45-105等地块控规一般技术性内容修改方案公示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721735"/>
            <wp:effectExtent l="0" t="0" r="12700" b="12065"/>
            <wp:docPr id="1" name="图片 1" descr="附件6 《重庆市主城区西永组团Z标准分区控制性详细规划》Z45-105等地块控规一般技术性内容修改方案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6 《重庆市主城区西永组团Z标准分区控制性详细规划》Z45-105等地块控规一般技术性内容修改方案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3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2020-07-31T09:25:07Z</dcterms:created>
  <dc:creator>Administrator</dc:creator>
  <cp:lastModifiedBy>范兴欣</cp:lastModifiedBy>
  <dcterms:modified xsi:type="dcterms:W3CDTF">2020-07-31T09:25:26Z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