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3C02E">
      <w:pPr>
        <w:widowControl/>
        <w:shd w:val="clear" w:color="auto" w:fill="FFFFFF"/>
        <w:spacing w:line="540" w:lineRule="exact"/>
        <w:ind w:firstLine="880" w:firstLineChars="200"/>
        <w:jc w:val="left"/>
        <w:rPr>
          <w:rFonts w:ascii="Times New Roman" w:hAnsi="Times New Roman" w:eastAsia="方正小标宋_GBK" w:cs="宋体"/>
          <w:color w:val="000000"/>
          <w:kern w:val="0"/>
          <w:sz w:val="44"/>
          <w:szCs w:val="44"/>
        </w:rPr>
      </w:pPr>
    </w:p>
    <w:p w14:paraId="3C17A084">
      <w:pPr>
        <w:widowControl/>
        <w:shd w:val="clear" w:color="auto" w:fill="FFFFFF"/>
        <w:spacing w:line="540" w:lineRule="exact"/>
        <w:ind w:firstLine="880" w:firstLineChars="200"/>
        <w:jc w:val="center"/>
        <w:rPr>
          <w:rFonts w:ascii="Times New Roman" w:hAnsi="Times New Roman" w:eastAsia="方正小标宋_GBK" w:cs="宋体"/>
          <w:color w:val="000000"/>
          <w:kern w:val="0"/>
          <w:sz w:val="44"/>
          <w:szCs w:val="44"/>
        </w:rPr>
      </w:pPr>
    </w:p>
    <w:p w14:paraId="06E15DEA">
      <w:pPr>
        <w:spacing w:line="540" w:lineRule="exact"/>
        <w:jc w:val="center"/>
        <w:rPr>
          <w:rFonts w:ascii="Times New Roman" w:hAnsi="Times New Roman" w:eastAsia="方正小标宋_GBK"/>
          <w:spacing w:val="-10"/>
          <w:sz w:val="44"/>
          <w:szCs w:val="44"/>
        </w:rPr>
      </w:pPr>
      <w:r>
        <w:rPr>
          <w:rFonts w:hint="eastAsia" w:ascii="Times New Roman" w:hAnsi="Times New Roman" w:eastAsia="方正小标宋_GBK"/>
          <w:spacing w:val="-10"/>
          <w:sz w:val="44"/>
          <w:szCs w:val="44"/>
        </w:rPr>
        <w:t>重庆高新区管委会</w:t>
      </w:r>
    </w:p>
    <w:p w14:paraId="30F9CABF">
      <w:pPr>
        <w:spacing w:line="540" w:lineRule="exact"/>
        <w:jc w:val="center"/>
        <w:rPr>
          <w:rFonts w:ascii="Times New Roman" w:hAnsi="Times New Roman" w:eastAsia="方正小标宋_GBK"/>
          <w:spacing w:val="-10"/>
          <w:sz w:val="44"/>
          <w:szCs w:val="44"/>
        </w:rPr>
      </w:pPr>
      <w:r>
        <w:rPr>
          <w:rFonts w:hint="eastAsia" w:ascii="Times New Roman" w:hAnsi="Times New Roman" w:eastAsia="方正小标宋_GBK"/>
          <w:spacing w:val="-10"/>
          <w:sz w:val="44"/>
          <w:szCs w:val="44"/>
        </w:rPr>
        <w:t>关于印发《重庆高新区鼓励企业</w:t>
      </w:r>
      <w:r>
        <w:rPr>
          <w:rFonts w:ascii="Times New Roman" w:hAnsi="Times New Roman" w:eastAsia="方正小标宋_GBK"/>
          <w:spacing w:val="-10"/>
          <w:sz w:val="44"/>
          <w:szCs w:val="44"/>
        </w:rPr>
        <w:t>改制上市扶持办法</w:t>
      </w:r>
      <w:r>
        <w:rPr>
          <w:rFonts w:hint="eastAsia" w:ascii="Times New Roman" w:hAnsi="Times New Roman" w:eastAsia="方正小标宋_GBK"/>
          <w:spacing w:val="-10"/>
          <w:sz w:val="44"/>
          <w:szCs w:val="44"/>
        </w:rPr>
        <w:t>》的通知</w:t>
      </w:r>
    </w:p>
    <w:p w14:paraId="653BDB03">
      <w:pPr>
        <w:spacing w:line="600" w:lineRule="exact"/>
        <w:jc w:val="center"/>
        <w:rPr>
          <w:rFonts w:ascii="Times New Roman" w:hAnsi="Times New Roman" w:eastAsia="方正仿宋_GBK"/>
          <w:sz w:val="32"/>
          <w:szCs w:val="32"/>
        </w:rPr>
      </w:pPr>
      <w:r>
        <w:rPr>
          <w:rFonts w:ascii="Times New Roman" w:hAnsi="Times New Roman" w:eastAsia="方正仿宋_GBK"/>
          <w:sz w:val="32"/>
          <w:szCs w:val="32"/>
        </w:rPr>
        <w:t>渝高新</w:t>
      </w:r>
      <w:r>
        <w:rPr>
          <w:rFonts w:hint="eastAsia" w:ascii="Times New Roman" w:hAnsi="Times New Roman" w:eastAsia="方正仿宋_GBK"/>
          <w:sz w:val="32"/>
          <w:szCs w:val="32"/>
        </w:rPr>
        <w:t>发</w:t>
      </w:r>
      <w:r>
        <w:rPr>
          <w:rFonts w:ascii="Times New Roman" w:hAnsi="Times New Roman" w:eastAsia="方正仿宋_GBK"/>
          <w:sz w:val="32"/>
          <w:szCs w:val="32"/>
        </w:rPr>
        <w:t>〔2024〕16号</w:t>
      </w:r>
    </w:p>
    <w:p w14:paraId="2FC666D9">
      <w:pPr>
        <w:widowControl/>
        <w:spacing w:line="600" w:lineRule="exact"/>
        <w:rPr>
          <w:rFonts w:ascii="Times New Roman" w:hAnsi="Times New Roman" w:eastAsia="方正仿宋_GBK"/>
          <w:sz w:val="32"/>
          <w:szCs w:val="32"/>
        </w:rPr>
      </w:pPr>
    </w:p>
    <w:p w14:paraId="1585FB94">
      <w:pPr>
        <w:spacing w:line="600" w:lineRule="exact"/>
        <w:rPr>
          <w:rFonts w:ascii="Times New Roman" w:hAnsi="Times New Roman" w:eastAsia="方正仿宋_GBK" w:cs="方正仿宋_GBK"/>
          <w:sz w:val="32"/>
          <w:szCs w:val="20"/>
        </w:rPr>
      </w:pPr>
      <w:r>
        <w:rPr>
          <w:rFonts w:hint="eastAsia" w:ascii="Times New Roman" w:hAnsi="Times New Roman" w:eastAsia="方正仿宋_GBK" w:cs="方正仿宋_GBK"/>
          <w:sz w:val="32"/>
          <w:szCs w:val="20"/>
        </w:rPr>
        <w:t>各镇人民政府、街道办事处，管委会各部门、各直属企事业单位，市驻高新区部门，有关单位：</w:t>
      </w:r>
    </w:p>
    <w:p w14:paraId="06AC0435">
      <w:pPr>
        <w:spacing w:line="600" w:lineRule="exact"/>
        <w:ind w:firstLine="640" w:firstLineChars="200"/>
        <w:rPr>
          <w:rFonts w:ascii="Times New Roman" w:hAnsi="Times New Roman" w:eastAsia="方正仿宋_GBK" w:cs="方正仿宋_GBK"/>
          <w:sz w:val="32"/>
          <w:szCs w:val="20"/>
        </w:rPr>
      </w:pPr>
      <w:r>
        <w:rPr>
          <w:rFonts w:hint="eastAsia" w:ascii="Times New Roman" w:hAnsi="Times New Roman" w:eastAsia="方正仿宋_GBK" w:cs="方正仿宋_GBK"/>
          <w:sz w:val="32"/>
          <w:szCs w:val="20"/>
        </w:rPr>
        <w:t>《重庆高新区鼓励企业</w:t>
      </w:r>
      <w:r>
        <w:rPr>
          <w:rFonts w:ascii="Times New Roman" w:hAnsi="Times New Roman" w:eastAsia="方正仿宋_GBK" w:cs="方正仿宋_GBK"/>
          <w:sz w:val="32"/>
          <w:szCs w:val="20"/>
        </w:rPr>
        <w:t>改制上市扶持办法</w:t>
      </w:r>
      <w:r>
        <w:rPr>
          <w:rFonts w:hint="eastAsia" w:ascii="Times New Roman" w:hAnsi="Times New Roman" w:eastAsia="方正仿宋_GBK" w:cs="方正仿宋_GBK"/>
          <w:sz w:val="32"/>
          <w:szCs w:val="20"/>
        </w:rPr>
        <w:t>》已经重庆高新区管委会</w:t>
      </w:r>
      <w:r>
        <w:rPr>
          <w:rFonts w:ascii="Times New Roman" w:hAnsi="Times New Roman" w:eastAsia="方正仿宋_GBK" w:cs="方正仿宋_GBK"/>
          <w:sz w:val="32"/>
          <w:szCs w:val="20"/>
        </w:rPr>
        <w:t>2024</w:t>
      </w:r>
      <w:r>
        <w:rPr>
          <w:rFonts w:hint="eastAsia" w:ascii="Times New Roman" w:hAnsi="Times New Roman" w:eastAsia="方正仿宋_GBK" w:cs="方正仿宋_GBK"/>
          <w:sz w:val="32"/>
          <w:szCs w:val="20"/>
        </w:rPr>
        <w:t>年第</w:t>
      </w:r>
      <w:r>
        <w:rPr>
          <w:rFonts w:ascii="Times New Roman" w:hAnsi="Times New Roman" w:eastAsia="方正仿宋_GBK" w:cs="方正仿宋_GBK"/>
          <w:sz w:val="32"/>
          <w:szCs w:val="20"/>
        </w:rPr>
        <w:t>11</w:t>
      </w:r>
      <w:r>
        <w:rPr>
          <w:rFonts w:hint="eastAsia" w:ascii="Times New Roman" w:hAnsi="Times New Roman" w:eastAsia="方正仿宋_GBK" w:cs="方正仿宋_GBK"/>
          <w:sz w:val="32"/>
          <w:szCs w:val="20"/>
        </w:rPr>
        <w:t>次常务会议审议通过，现印发给你们，请认真贯彻执行。</w:t>
      </w:r>
    </w:p>
    <w:p w14:paraId="70FB9DB8">
      <w:pPr>
        <w:spacing w:line="600" w:lineRule="exact"/>
        <w:ind w:firstLine="640" w:firstLineChars="200"/>
        <w:rPr>
          <w:rFonts w:ascii="Times New Roman" w:hAnsi="Times New Roman" w:eastAsia="方正仿宋_GBK" w:cs="方正仿宋_GBK"/>
          <w:kern w:val="44"/>
          <w:sz w:val="32"/>
          <w:szCs w:val="32"/>
        </w:rPr>
      </w:pPr>
    </w:p>
    <w:p w14:paraId="0EC58C42">
      <w:pPr>
        <w:pStyle w:val="22"/>
        <w:spacing w:line="600" w:lineRule="exact"/>
        <w:rPr>
          <w:rFonts w:ascii="Times New Roman" w:hAnsi="Times New Roman"/>
        </w:rPr>
      </w:pPr>
    </w:p>
    <w:p w14:paraId="0749601F">
      <w:pPr>
        <w:spacing w:line="600" w:lineRule="exact"/>
        <w:ind w:right="840" w:rightChars="400"/>
        <w:jc w:val="right"/>
        <w:rPr>
          <w:rFonts w:ascii="Times New Roman" w:hAnsi="Times New Roman" w:eastAsia="方正仿宋_GBK"/>
          <w:sz w:val="32"/>
          <w:szCs w:val="32"/>
        </w:rPr>
      </w:pPr>
      <w:r>
        <w:rPr>
          <w:rFonts w:ascii="Times New Roman" w:hAnsi="Times New Roman" w:eastAsia="方正仿宋_GBK" w:cs="Times New Roman"/>
          <w:sz w:val="32"/>
          <w:szCs w:val="32"/>
        </w:rPr>
        <w:t>重庆高新区管委会</w:t>
      </w:r>
    </w:p>
    <w:p w14:paraId="74E28188">
      <w:pPr>
        <w:spacing w:line="600" w:lineRule="exact"/>
        <w:ind w:right="840" w:rightChars="400"/>
        <w:jc w:val="right"/>
        <w:rPr>
          <w:rFonts w:ascii="Times New Roman" w:hAnsi="Times New Roman" w:eastAsia="方正仿宋_GBK"/>
          <w:sz w:val="32"/>
          <w:szCs w:val="32"/>
        </w:rPr>
      </w:pPr>
      <w:r>
        <w:rPr>
          <w:rFonts w:ascii="Times New Roman" w:hAnsi="Times New Roman" w:eastAsia="方正仿宋_GBK" w:cs="Times New Roman"/>
          <w:sz w:val="32"/>
          <w:szCs w:val="32"/>
        </w:rPr>
        <w:t>2024年6月26日</w:t>
      </w:r>
    </w:p>
    <w:p w14:paraId="657859A0">
      <w:pPr>
        <w:pStyle w:val="22"/>
        <w:spacing w:line="600" w:lineRule="exact"/>
        <w:ind w:firstLine="640" w:firstLineChars="200"/>
        <w:rPr>
          <w:rFonts w:ascii="Times New Roman" w:hAnsi="Times New Roman"/>
        </w:rPr>
      </w:pPr>
      <w:r>
        <w:rPr>
          <w:rFonts w:ascii="Times New Roman" w:hAnsi="Times New Roman" w:eastAsia="方正仿宋_GBK" w:cs="方正仿宋_GBK"/>
          <w:color w:val="333333"/>
          <w:sz w:val="32"/>
          <w:szCs w:val="32"/>
          <w:shd w:val="clear" w:color="auto" w:fill="FFFFFF"/>
        </w:rPr>
        <w:t>（此件公开发布）</w:t>
      </w:r>
    </w:p>
    <w:p w14:paraId="69D3B560">
      <w:pPr>
        <w:pStyle w:val="13"/>
        <w:spacing w:after="0" w:line="600" w:lineRule="exact"/>
        <w:ind w:firstLineChars="200"/>
        <w:rPr>
          <w:rFonts w:ascii="Times New Roman" w:hAnsi="Times New Roman"/>
        </w:rPr>
      </w:pPr>
    </w:p>
    <w:p w14:paraId="3FE14782">
      <w:pPr>
        <w:spacing w:line="600" w:lineRule="exact"/>
        <w:rPr>
          <w:rFonts w:ascii="Times New Roman" w:hAnsi="Times New Roman" w:eastAsia="方正小标宋_GBK" w:cs="方正小标宋_GBK"/>
          <w:bCs/>
          <w:sz w:val="44"/>
          <w:szCs w:val="44"/>
          <w:lang w:val="zh-CN"/>
        </w:rPr>
      </w:pPr>
    </w:p>
    <w:p w14:paraId="13B47FAA">
      <w:pPr>
        <w:overflowPunct w:val="0"/>
        <w:topLinePunct/>
        <w:spacing w:line="600" w:lineRule="exact"/>
        <w:rPr>
          <w:rFonts w:ascii="Times New Roman" w:hAnsi="Times New Roman" w:eastAsia="方正仿宋_GBK" w:cs="Times New Roman"/>
          <w:sz w:val="32"/>
          <w:szCs w:val="32"/>
        </w:rPr>
      </w:pPr>
    </w:p>
    <w:p w14:paraId="043889E4">
      <w:pPr>
        <w:overflowPunct w:val="0"/>
        <w:topLinePunct/>
        <w:spacing w:line="600" w:lineRule="exact"/>
        <w:jc w:val="center"/>
        <w:rPr>
          <w:rFonts w:ascii="Times New Roman" w:hAnsi="Times New Roman" w:eastAsia="方正小标宋_GBK" w:cs="Times New Roman"/>
          <w:color w:val="000000"/>
          <w:sz w:val="44"/>
          <w:szCs w:val="44"/>
        </w:rPr>
      </w:pPr>
    </w:p>
    <w:p w14:paraId="3A70F49F">
      <w:pPr>
        <w:overflowPunct w:val="0"/>
        <w:topLinePunct/>
        <w:spacing w:line="600" w:lineRule="exact"/>
        <w:jc w:val="center"/>
        <w:rPr>
          <w:rFonts w:ascii="Times New Roman" w:hAnsi="Times New Roman" w:eastAsia="方正小标宋_GBK" w:cs="Times New Roman"/>
          <w:color w:val="000000"/>
          <w:sz w:val="44"/>
          <w:szCs w:val="44"/>
        </w:rPr>
      </w:pPr>
    </w:p>
    <w:p w14:paraId="27506E81">
      <w:pPr>
        <w:spacing w:line="600" w:lineRule="exact"/>
        <w:jc w:val="center"/>
        <w:rPr>
          <w:rFonts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重庆高新区</w:t>
      </w:r>
      <w:r>
        <w:rPr>
          <w:rFonts w:hint="eastAsia" w:ascii="Times New Roman" w:hAnsi="Times New Roman" w:eastAsia="方正小标宋_GBK" w:cs="方正小标宋_GBK"/>
          <w:sz w:val="44"/>
          <w:szCs w:val="44"/>
        </w:rPr>
        <w:t>鼓励企业改制上市扶持</w:t>
      </w:r>
      <w:r>
        <w:rPr>
          <w:rFonts w:ascii="Times New Roman" w:hAnsi="Times New Roman" w:eastAsia="方正小标宋_GBK" w:cs="方正小标宋_GBK"/>
          <w:sz w:val="44"/>
          <w:szCs w:val="44"/>
        </w:rPr>
        <w:t>办法</w:t>
      </w:r>
    </w:p>
    <w:p w14:paraId="37E5A133">
      <w:pPr>
        <w:spacing w:line="600" w:lineRule="exact"/>
        <w:rPr>
          <w:rFonts w:ascii="Times New Roman" w:hAnsi="Times New Roman" w:eastAsia="方正楷体_GBK" w:cs="方正小标宋_GBK"/>
          <w:sz w:val="32"/>
          <w:szCs w:val="32"/>
        </w:rPr>
      </w:pPr>
    </w:p>
    <w:p w14:paraId="32641FC6">
      <w:pPr>
        <w:spacing w:line="600" w:lineRule="exact"/>
        <w:ind w:firstLine="640" w:firstLineChars="200"/>
        <w:rPr>
          <w:rFonts w:ascii="Times New Roman" w:hAnsi="Times New Roman" w:eastAsia="方正仿宋_GBK"/>
          <w:sz w:val="32"/>
        </w:rPr>
      </w:pPr>
      <w:r>
        <w:rPr>
          <w:rFonts w:ascii="Times New Roman" w:hAnsi="Times New Roman" w:eastAsia="方正仿宋_GBK"/>
          <w:color w:val="000000"/>
          <w:sz w:val="32"/>
        </w:rPr>
        <w:t>为</w:t>
      </w:r>
      <w:r>
        <w:rPr>
          <w:rFonts w:ascii="Times New Roman" w:hAnsi="Times New Roman" w:eastAsia="方正仿宋_GBK"/>
          <w:sz w:val="32"/>
        </w:rPr>
        <w:t>贯彻落实</w:t>
      </w:r>
      <w:r>
        <w:rPr>
          <w:rFonts w:hint="eastAsia" w:ascii="Times New Roman" w:hAnsi="Times New Roman" w:eastAsia="方正仿宋_GBK"/>
          <w:sz w:val="32"/>
        </w:rPr>
        <w:t>重庆市人民政府办公厅《发挥资本市场功能服务经济高质量发展工作方案》、重庆市经济体制改革专项小组印发《重庆市企业上市助推机制改革暨“千里马”行动实施方案（202</w:t>
      </w:r>
      <w:r>
        <w:rPr>
          <w:rFonts w:ascii="Times New Roman" w:hAnsi="Times New Roman" w:eastAsia="方正仿宋_GBK"/>
          <w:sz w:val="32"/>
        </w:rPr>
        <w:t>3</w:t>
      </w:r>
      <w:r>
        <w:rPr>
          <w:rFonts w:hint="eastAsia" w:ascii="Times New Roman" w:hAnsi="Times New Roman" w:eastAsia="方正仿宋_GBK"/>
          <w:sz w:val="32"/>
        </w:rPr>
        <w:t>—202</w:t>
      </w:r>
      <w:r>
        <w:rPr>
          <w:rFonts w:ascii="Times New Roman" w:hAnsi="Times New Roman" w:eastAsia="方正仿宋_GBK"/>
          <w:sz w:val="32"/>
        </w:rPr>
        <w:t>7</w:t>
      </w:r>
      <w:r>
        <w:rPr>
          <w:rFonts w:hint="eastAsia" w:ascii="Times New Roman" w:hAnsi="Times New Roman" w:eastAsia="方正仿宋_GBK"/>
          <w:sz w:val="32"/>
        </w:rPr>
        <w:t>年）》等文件精神</w:t>
      </w:r>
      <w:r>
        <w:rPr>
          <w:rFonts w:ascii="Times New Roman" w:hAnsi="Times New Roman" w:eastAsia="方正仿宋_GBK"/>
          <w:sz w:val="32"/>
        </w:rPr>
        <w:t>，</w:t>
      </w:r>
      <w:r>
        <w:rPr>
          <w:rFonts w:ascii="Times New Roman" w:hAnsi="Times New Roman" w:eastAsia="方正仿宋_GBK"/>
          <w:color w:val="000000"/>
          <w:sz w:val="32"/>
        </w:rPr>
        <w:t>加快推动</w:t>
      </w:r>
      <w:r>
        <w:rPr>
          <w:rFonts w:hint="eastAsia" w:ascii="Times New Roman" w:hAnsi="Times New Roman" w:eastAsia="方正仿宋_GBK"/>
          <w:color w:val="000000"/>
          <w:sz w:val="32"/>
        </w:rPr>
        <w:t>西部科学城</w:t>
      </w:r>
      <w:r>
        <w:rPr>
          <w:rFonts w:ascii="Times New Roman" w:hAnsi="Times New Roman" w:eastAsia="方正仿宋_GBK"/>
          <w:color w:val="000000"/>
          <w:sz w:val="32"/>
        </w:rPr>
        <w:t>重庆高新区（以下简称</w:t>
      </w:r>
      <w:r>
        <w:rPr>
          <w:rFonts w:hint="eastAsia" w:ascii="Times New Roman" w:hAnsi="Times New Roman" w:eastAsia="方正仿宋_GBK"/>
          <w:color w:val="000000"/>
          <w:sz w:val="32"/>
        </w:rPr>
        <w:t>“</w:t>
      </w:r>
      <w:r>
        <w:rPr>
          <w:rFonts w:ascii="Times New Roman" w:hAnsi="Times New Roman" w:eastAsia="方正仿宋_GBK"/>
          <w:color w:val="000000"/>
          <w:sz w:val="32"/>
        </w:rPr>
        <w:t>高新区</w:t>
      </w:r>
      <w:r>
        <w:rPr>
          <w:rFonts w:hint="eastAsia" w:ascii="Times New Roman" w:hAnsi="Times New Roman" w:eastAsia="方正仿宋_GBK"/>
          <w:color w:val="000000"/>
          <w:sz w:val="32"/>
        </w:rPr>
        <w:t>”</w:t>
      </w:r>
      <w:r>
        <w:rPr>
          <w:rFonts w:ascii="Times New Roman" w:hAnsi="Times New Roman" w:eastAsia="方正仿宋_GBK"/>
          <w:color w:val="000000"/>
          <w:sz w:val="32"/>
        </w:rPr>
        <w:t>）企业对接资本市场，促进高新区经济高质量发展</w:t>
      </w:r>
      <w:r>
        <w:rPr>
          <w:rFonts w:hint="eastAsia" w:ascii="Times New Roman" w:hAnsi="Times New Roman" w:eastAsia="方正仿宋_GBK"/>
          <w:sz w:val="32"/>
        </w:rPr>
        <w:t>，参照《重庆市上市、挂牌企业财政奖补办法》（渝财规〔2022〕1</w:t>
      </w:r>
      <w:r>
        <w:rPr>
          <w:rFonts w:ascii="Times New Roman" w:hAnsi="Times New Roman" w:eastAsia="方正仿宋_GBK"/>
          <w:sz w:val="32"/>
        </w:rPr>
        <w:t>0</w:t>
      </w:r>
      <w:r>
        <w:rPr>
          <w:rFonts w:hint="eastAsia" w:ascii="Times New Roman" w:hAnsi="Times New Roman" w:eastAsia="方正仿宋_GBK"/>
          <w:sz w:val="32"/>
        </w:rPr>
        <w:t>号）</w:t>
      </w:r>
      <w:r>
        <w:rPr>
          <w:rFonts w:ascii="Times New Roman" w:hAnsi="Times New Roman" w:eastAsia="方正仿宋_GBK"/>
          <w:color w:val="000000"/>
          <w:sz w:val="32"/>
        </w:rPr>
        <w:t>，特制定本办法</w:t>
      </w:r>
      <w:r>
        <w:rPr>
          <w:rFonts w:ascii="Times New Roman" w:hAnsi="Times New Roman" w:eastAsia="方正仿宋_GBK"/>
          <w:sz w:val="32"/>
        </w:rPr>
        <w:t>。</w:t>
      </w:r>
    </w:p>
    <w:p w14:paraId="2DEE7911">
      <w:pPr>
        <w:spacing w:line="600" w:lineRule="exact"/>
        <w:ind w:firstLine="640" w:firstLineChars="200"/>
        <w:rPr>
          <w:rFonts w:hint="eastAsia" w:ascii="Times New Roman" w:hAnsi="Times New Roman" w:eastAsia="方正仿宋_GBK"/>
          <w:sz w:val="32"/>
        </w:rPr>
      </w:pPr>
    </w:p>
    <w:p w14:paraId="5CB1425C">
      <w:pPr>
        <w:spacing w:line="600" w:lineRule="exact"/>
        <w:jc w:val="center"/>
        <w:rPr>
          <w:rFonts w:ascii="Times New Roman" w:hAnsi="Times New Roman" w:eastAsia="方正黑体_GBK"/>
          <w:sz w:val="32"/>
        </w:rPr>
      </w:pPr>
      <w:r>
        <w:rPr>
          <w:rFonts w:ascii="Times New Roman" w:hAnsi="Times New Roman" w:eastAsia="方正黑体_GBK"/>
          <w:sz w:val="32"/>
        </w:rPr>
        <w:t>第一章  总则</w:t>
      </w:r>
    </w:p>
    <w:p w14:paraId="03F0FF80">
      <w:pPr>
        <w:spacing w:line="600" w:lineRule="exact"/>
        <w:jc w:val="center"/>
        <w:rPr>
          <w:rFonts w:hint="eastAsia" w:ascii="Times New Roman" w:hAnsi="Times New Roman" w:eastAsia="方正黑体_GBK"/>
          <w:color w:val="000000"/>
          <w:sz w:val="32"/>
        </w:rPr>
      </w:pPr>
    </w:p>
    <w:p w14:paraId="57D1D409">
      <w:pPr>
        <w:spacing w:line="600" w:lineRule="exact"/>
        <w:ind w:firstLine="640" w:firstLineChars="200"/>
        <w:rPr>
          <w:rFonts w:ascii="Times New Roman" w:hAnsi="Times New Roman" w:eastAsia="方正仿宋_GBK"/>
          <w:sz w:val="32"/>
        </w:rPr>
      </w:pPr>
      <w:r>
        <w:rPr>
          <w:rFonts w:ascii="Times New Roman" w:hAnsi="Times New Roman" w:eastAsia="方正楷体_GBK"/>
          <w:sz w:val="32"/>
        </w:rPr>
        <w:t>第一条  本</w:t>
      </w:r>
      <w:r>
        <w:rPr>
          <w:rFonts w:ascii="Times New Roman" w:hAnsi="Times New Roman" w:eastAsia="方正楷体_GBK"/>
          <w:color w:val="000000"/>
          <w:sz w:val="32"/>
        </w:rPr>
        <w:t>办法</w:t>
      </w:r>
      <w:r>
        <w:rPr>
          <w:rFonts w:hint="eastAsia" w:ascii="Times New Roman" w:hAnsi="Times New Roman" w:eastAsia="方正楷体_GBK"/>
          <w:color w:val="000000"/>
          <w:sz w:val="32"/>
        </w:rPr>
        <w:t>适用于重庆高新区直管园内符合财政奖补要求，且</w:t>
      </w:r>
      <w:r>
        <w:rPr>
          <w:rFonts w:ascii="Times New Roman" w:hAnsi="Times New Roman" w:eastAsia="方正楷体_GBK"/>
          <w:sz w:val="32"/>
        </w:rPr>
        <w:t>满足以下条件之一</w:t>
      </w:r>
      <w:r>
        <w:rPr>
          <w:rFonts w:hint="eastAsia" w:ascii="Times New Roman" w:hAnsi="Times New Roman" w:eastAsia="方正楷体_GBK"/>
          <w:sz w:val="32"/>
        </w:rPr>
        <w:t>的企业</w:t>
      </w:r>
      <w:r>
        <w:rPr>
          <w:rFonts w:ascii="Times New Roman" w:hAnsi="Times New Roman" w:eastAsia="方正楷体_GBK"/>
          <w:sz w:val="32"/>
        </w:rPr>
        <w:t>：</w:t>
      </w:r>
    </w:p>
    <w:p w14:paraId="73BD3366">
      <w:pPr>
        <w:spacing w:line="600" w:lineRule="exact"/>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（一）纳入重庆市拟上市企业</w:t>
      </w:r>
      <w:r>
        <w:rPr>
          <w:rFonts w:hint="eastAsia" w:ascii="Times New Roman" w:hAnsi="Times New Roman" w:eastAsia="方正仿宋_GBK"/>
          <w:color w:val="000000"/>
          <w:sz w:val="32"/>
        </w:rPr>
        <w:t>后备库</w:t>
      </w:r>
      <w:r>
        <w:rPr>
          <w:rFonts w:ascii="Times New Roman" w:hAnsi="Times New Roman" w:eastAsia="方正仿宋_GBK"/>
          <w:color w:val="000000"/>
          <w:sz w:val="32"/>
        </w:rPr>
        <w:t>企业；</w:t>
      </w:r>
    </w:p>
    <w:p w14:paraId="24BEB45B">
      <w:pPr>
        <w:spacing w:line="600" w:lineRule="exact"/>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（二）参与孵化培育工作的企业；</w:t>
      </w:r>
    </w:p>
    <w:p w14:paraId="083837A0">
      <w:pPr>
        <w:spacing w:line="600" w:lineRule="exact"/>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（三）已挂牌或已上市企业。</w:t>
      </w:r>
    </w:p>
    <w:p w14:paraId="7096D5A3">
      <w:pPr>
        <w:spacing w:line="600" w:lineRule="exact"/>
        <w:ind w:firstLine="640" w:firstLineChars="200"/>
        <w:rPr>
          <w:rFonts w:hint="eastAsia" w:ascii="Times New Roman" w:hAnsi="Times New Roman" w:eastAsia="方正仿宋_GBK"/>
          <w:sz w:val="32"/>
        </w:rPr>
      </w:pPr>
    </w:p>
    <w:p w14:paraId="6A51C973">
      <w:pPr>
        <w:spacing w:line="600" w:lineRule="exact"/>
        <w:jc w:val="center"/>
        <w:rPr>
          <w:rFonts w:ascii="Times New Roman" w:hAnsi="Times New Roman" w:eastAsia="方正黑体_GBK"/>
          <w:sz w:val="32"/>
        </w:rPr>
      </w:pPr>
      <w:r>
        <w:rPr>
          <w:rFonts w:ascii="Times New Roman" w:hAnsi="Times New Roman" w:eastAsia="方正黑体_GBK"/>
          <w:sz w:val="32"/>
        </w:rPr>
        <w:t xml:space="preserve">第二章  </w:t>
      </w:r>
      <w:r>
        <w:rPr>
          <w:rFonts w:hint="eastAsia" w:ascii="Times New Roman" w:hAnsi="Times New Roman" w:eastAsia="方正黑体_GBK"/>
          <w:sz w:val="32"/>
        </w:rPr>
        <w:t>财政奖补范围和标准</w:t>
      </w:r>
    </w:p>
    <w:p w14:paraId="48B28B94">
      <w:pPr>
        <w:spacing w:line="600" w:lineRule="exact"/>
        <w:jc w:val="center"/>
        <w:rPr>
          <w:rFonts w:hint="eastAsia" w:ascii="Times New Roman" w:hAnsi="Times New Roman" w:eastAsia="方正黑体_GBK"/>
          <w:sz w:val="32"/>
        </w:rPr>
      </w:pPr>
    </w:p>
    <w:p w14:paraId="67AA4FC6">
      <w:pPr>
        <w:spacing w:line="600" w:lineRule="exact"/>
        <w:ind w:firstLine="640" w:firstLineChars="200"/>
        <w:rPr>
          <w:rFonts w:ascii="Times New Roman" w:hAnsi="Times New Roman" w:eastAsia="方正仿宋_GBK"/>
          <w:color w:val="000000"/>
          <w:sz w:val="32"/>
        </w:rPr>
      </w:pPr>
      <w:r>
        <w:rPr>
          <w:rFonts w:ascii="Times New Roman" w:hAnsi="Times New Roman" w:eastAsia="方正楷体_GBK"/>
          <w:color w:val="000000"/>
          <w:sz w:val="32"/>
        </w:rPr>
        <w:t>第</w:t>
      </w:r>
      <w:r>
        <w:rPr>
          <w:rFonts w:hint="eastAsia" w:ascii="Times New Roman" w:hAnsi="Times New Roman" w:eastAsia="方正楷体_GBK"/>
          <w:color w:val="000000"/>
          <w:sz w:val="32"/>
        </w:rPr>
        <w:t>二</w:t>
      </w:r>
      <w:r>
        <w:rPr>
          <w:rFonts w:ascii="Times New Roman" w:hAnsi="Times New Roman" w:eastAsia="方正楷体_GBK"/>
          <w:color w:val="000000"/>
          <w:sz w:val="32"/>
        </w:rPr>
        <w:t>条  支持企业挂牌新三板和区域股权交易中心</w:t>
      </w:r>
    </w:p>
    <w:p w14:paraId="1763FB12">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（一）对</w:t>
      </w:r>
      <w:r>
        <w:rPr>
          <w:rFonts w:ascii="Times New Roman" w:hAnsi="Times New Roman" w:eastAsia="方正仿宋_GBK"/>
          <w:color w:val="000000"/>
          <w:sz w:val="32"/>
        </w:rPr>
        <w:t>在重庆股份转让中心</w:t>
      </w:r>
      <w:r>
        <w:rPr>
          <w:rFonts w:hint="eastAsia" w:ascii="Times New Roman" w:hAnsi="Times New Roman" w:eastAsia="方正仿宋_GBK"/>
          <w:color w:val="000000"/>
          <w:sz w:val="32"/>
        </w:rPr>
        <w:t>股份报价转让系统挂牌，且完成股份制改造的企业给予</w:t>
      </w:r>
      <w:r>
        <w:rPr>
          <w:rFonts w:ascii="Times New Roman" w:hAnsi="Times New Roman" w:eastAsia="方正仿宋_GBK"/>
          <w:color w:val="000000"/>
          <w:sz w:val="32"/>
        </w:rPr>
        <w:t>3</w:t>
      </w:r>
      <w:r>
        <w:rPr>
          <w:rFonts w:hint="eastAsia" w:ascii="Times New Roman" w:hAnsi="Times New Roman" w:eastAsia="方正仿宋_GBK"/>
          <w:color w:val="000000"/>
          <w:sz w:val="32"/>
        </w:rPr>
        <w:t>0万元一次性奖励</w:t>
      </w:r>
      <w:r>
        <w:rPr>
          <w:rFonts w:ascii="Times New Roman" w:hAnsi="Times New Roman" w:eastAsia="方正仿宋_GBK"/>
          <w:color w:val="000000"/>
          <w:sz w:val="32"/>
        </w:rPr>
        <w:t>。</w:t>
      </w:r>
    </w:p>
    <w:p w14:paraId="4CCDBAD2">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（二）对</w:t>
      </w:r>
      <w:r>
        <w:rPr>
          <w:rFonts w:ascii="Times New Roman" w:hAnsi="Times New Roman" w:eastAsia="方正仿宋_GBK"/>
          <w:color w:val="000000"/>
          <w:sz w:val="32"/>
        </w:rPr>
        <w:t>在</w:t>
      </w:r>
      <w:r>
        <w:rPr>
          <w:rFonts w:hint="eastAsia" w:ascii="Times New Roman" w:hAnsi="Times New Roman" w:eastAsia="方正仿宋_GBK"/>
          <w:color w:val="000000"/>
          <w:sz w:val="32"/>
        </w:rPr>
        <w:t>全国中小企业股份转让系统</w:t>
      </w:r>
      <w:r>
        <w:rPr>
          <w:rFonts w:ascii="Times New Roman" w:hAnsi="Times New Roman" w:eastAsia="方正仿宋_GBK"/>
          <w:color w:val="000000"/>
          <w:sz w:val="32"/>
        </w:rPr>
        <w:t>基础层、创新层成功挂牌的</w:t>
      </w:r>
      <w:r>
        <w:rPr>
          <w:rFonts w:hint="eastAsia" w:ascii="Times New Roman" w:hAnsi="Times New Roman" w:eastAsia="方正仿宋_GBK"/>
          <w:color w:val="000000"/>
          <w:sz w:val="32"/>
        </w:rPr>
        <w:t>入库</w:t>
      </w:r>
      <w:r>
        <w:rPr>
          <w:rFonts w:ascii="Times New Roman" w:hAnsi="Times New Roman" w:eastAsia="方正仿宋_GBK"/>
          <w:color w:val="000000"/>
          <w:sz w:val="32"/>
        </w:rPr>
        <w:t>企业，分别给予100万元、200万元奖励，</w:t>
      </w:r>
      <w:r>
        <w:rPr>
          <w:rFonts w:hint="eastAsia" w:ascii="Times New Roman" w:hAnsi="Times New Roman" w:eastAsia="方正仿宋_GBK"/>
          <w:color w:val="000000"/>
          <w:sz w:val="32"/>
        </w:rPr>
        <w:t>对从基础层转入创新层的企业给予</w:t>
      </w:r>
      <w:r>
        <w:rPr>
          <w:rFonts w:ascii="Times New Roman" w:hAnsi="Times New Roman" w:eastAsia="方正仿宋_GBK"/>
          <w:color w:val="000000"/>
          <w:sz w:val="32"/>
        </w:rPr>
        <w:t>1</w:t>
      </w:r>
      <w:r>
        <w:rPr>
          <w:rFonts w:hint="eastAsia" w:ascii="Times New Roman" w:hAnsi="Times New Roman" w:eastAsia="方正仿宋_GBK"/>
          <w:color w:val="000000"/>
          <w:sz w:val="32"/>
        </w:rPr>
        <w:t>00万元奖励。</w:t>
      </w:r>
    </w:p>
    <w:p w14:paraId="4DC67596">
      <w:pPr>
        <w:spacing w:line="600" w:lineRule="exact"/>
        <w:ind w:firstLine="640" w:firstLineChars="200"/>
        <w:rPr>
          <w:rFonts w:ascii="Times New Roman" w:hAnsi="Times New Roman" w:eastAsia="方正楷体_GBK"/>
          <w:sz w:val="32"/>
        </w:rPr>
      </w:pPr>
      <w:r>
        <w:rPr>
          <w:rFonts w:ascii="Times New Roman" w:hAnsi="Times New Roman" w:eastAsia="方正楷体_GBK"/>
          <w:sz w:val="32"/>
        </w:rPr>
        <w:t>第</w:t>
      </w:r>
      <w:r>
        <w:rPr>
          <w:rFonts w:hint="eastAsia" w:ascii="Times New Roman" w:hAnsi="Times New Roman" w:eastAsia="方正楷体_GBK"/>
          <w:sz w:val="32"/>
        </w:rPr>
        <w:t>三</w:t>
      </w:r>
      <w:r>
        <w:rPr>
          <w:rFonts w:ascii="Times New Roman" w:hAnsi="Times New Roman" w:eastAsia="方正楷体_GBK"/>
          <w:sz w:val="32"/>
        </w:rPr>
        <w:t>条  支持企业境内上市</w:t>
      </w:r>
    </w:p>
    <w:p w14:paraId="17B7574A">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对入库企业在上海证券交易所、深圳证券交易所和北京证券交易所上市的，分阶段给予</w:t>
      </w:r>
      <w:r>
        <w:rPr>
          <w:rFonts w:ascii="Times New Roman" w:hAnsi="Times New Roman" w:eastAsia="方正仿宋_GBK"/>
          <w:color w:val="000000"/>
          <w:sz w:val="32"/>
        </w:rPr>
        <w:t>1000</w:t>
      </w:r>
      <w:r>
        <w:rPr>
          <w:rFonts w:hint="eastAsia" w:ascii="Times New Roman" w:hAnsi="Times New Roman" w:eastAsia="方正仿宋_GBK"/>
          <w:color w:val="000000"/>
          <w:sz w:val="32"/>
        </w:rPr>
        <w:t>万元奖励。对已与中介机构签署正式协议且完成股份制改造的企业，可实施“一企一策”“一事一议”协调企业上市工作前期困难。</w:t>
      </w:r>
    </w:p>
    <w:p w14:paraId="089DA3D5">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（一）入库企业完成股份制改造并与保荐机构、律师事务所和</w:t>
      </w:r>
      <w:r>
        <w:rPr>
          <w:rFonts w:hint="eastAsia" w:ascii="Times New Roman" w:hAnsi="Times New Roman" w:eastAsia="方正仿宋_GBK"/>
          <w:color w:val="000000"/>
          <w:sz w:val="32"/>
          <w:lang w:eastAsia="zh-CN"/>
        </w:rPr>
        <w:t>会计师事务所</w:t>
      </w:r>
      <w:r>
        <w:rPr>
          <w:rFonts w:hint="eastAsia" w:ascii="Times New Roman" w:hAnsi="Times New Roman" w:eastAsia="方正仿宋_GBK"/>
          <w:color w:val="000000"/>
          <w:sz w:val="32"/>
        </w:rPr>
        <w:t>均签署IPO正式协议和约定书，给予50万元奖励。</w:t>
      </w:r>
    </w:p>
    <w:p w14:paraId="61329F04">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（二）入库企业纳入上市辅导备案给予1</w:t>
      </w:r>
      <w:r>
        <w:rPr>
          <w:rFonts w:ascii="Times New Roman" w:hAnsi="Times New Roman" w:eastAsia="方正仿宋_GBK"/>
          <w:color w:val="000000"/>
          <w:sz w:val="32"/>
        </w:rPr>
        <w:t>5</w:t>
      </w:r>
      <w:r>
        <w:rPr>
          <w:rFonts w:hint="eastAsia" w:ascii="Times New Roman" w:hAnsi="Times New Roman" w:eastAsia="方正仿宋_GBK"/>
          <w:color w:val="000000"/>
          <w:sz w:val="32"/>
        </w:rPr>
        <w:t>0万元奖励。</w:t>
      </w:r>
    </w:p>
    <w:p w14:paraId="5983E3C2">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（三）</w:t>
      </w:r>
      <w:r>
        <w:rPr>
          <w:rFonts w:ascii="Times New Roman" w:hAnsi="Times New Roman" w:eastAsia="方正仿宋_GBK"/>
          <w:color w:val="000000"/>
          <w:sz w:val="32"/>
        </w:rPr>
        <w:t>证监会或</w:t>
      </w:r>
      <w:r>
        <w:rPr>
          <w:rFonts w:hint="eastAsia" w:ascii="Times New Roman" w:hAnsi="Times New Roman" w:eastAsia="方正仿宋_GBK"/>
          <w:color w:val="000000"/>
          <w:sz w:val="32"/>
        </w:rPr>
        <w:t>交易所</w:t>
      </w:r>
      <w:r>
        <w:rPr>
          <w:rFonts w:ascii="Times New Roman" w:hAnsi="Times New Roman" w:eastAsia="方正仿宋_GBK"/>
          <w:color w:val="000000"/>
          <w:sz w:val="32"/>
        </w:rPr>
        <w:t>正式受理</w:t>
      </w:r>
      <w:r>
        <w:rPr>
          <w:rFonts w:hint="eastAsia" w:ascii="Times New Roman" w:hAnsi="Times New Roman" w:eastAsia="方正仿宋_GBK"/>
          <w:color w:val="000000"/>
          <w:sz w:val="32"/>
        </w:rPr>
        <w:t>入库企业上市</w:t>
      </w:r>
      <w:r>
        <w:rPr>
          <w:rFonts w:ascii="Times New Roman" w:hAnsi="Times New Roman" w:eastAsia="方正仿宋_GBK"/>
          <w:color w:val="000000"/>
          <w:sz w:val="32"/>
        </w:rPr>
        <w:t>申报材料给予300万元奖励</w:t>
      </w:r>
      <w:r>
        <w:rPr>
          <w:rFonts w:hint="eastAsia" w:ascii="Times New Roman" w:hAnsi="Times New Roman" w:eastAsia="方正仿宋_GBK"/>
          <w:color w:val="000000"/>
          <w:sz w:val="32"/>
        </w:rPr>
        <w:t>。</w:t>
      </w:r>
    </w:p>
    <w:p w14:paraId="22C30DFA">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（四）入库企业</w:t>
      </w:r>
      <w:r>
        <w:rPr>
          <w:rFonts w:ascii="Times New Roman" w:hAnsi="Times New Roman" w:eastAsia="方正仿宋_GBK"/>
          <w:color w:val="000000"/>
          <w:sz w:val="32"/>
        </w:rPr>
        <w:t>审核通过并正式上市交易后给予500万元奖励。</w:t>
      </w:r>
    </w:p>
    <w:p w14:paraId="0CDAB14F">
      <w:pPr>
        <w:spacing w:line="600" w:lineRule="exact"/>
        <w:ind w:firstLine="640" w:firstLineChars="200"/>
        <w:rPr>
          <w:rFonts w:ascii="Times New Roman" w:hAnsi="Times New Roman" w:eastAsia="方正仿宋_GBK"/>
          <w:color w:val="000000"/>
          <w:sz w:val="32"/>
        </w:rPr>
      </w:pPr>
      <w:r>
        <w:rPr>
          <w:rFonts w:ascii="Times New Roman" w:hAnsi="Times New Roman" w:eastAsia="方正楷体_GBK"/>
          <w:sz w:val="32"/>
        </w:rPr>
        <w:t>第</w:t>
      </w:r>
      <w:r>
        <w:rPr>
          <w:rFonts w:hint="eastAsia" w:ascii="Times New Roman" w:hAnsi="Times New Roman" w:eastAsia="方正楷体_GBK"/>
          <w:sz w:val="32"/>
        </w:rPr>
        <w:t>四</w:t>
      </w:r>
      <w:r>
        <w:rPr>
          <w:rFonts w:ascii="Times New Roman" w:hAnsi="Times New Roman" w:eastAsia="方正楷体_GBK"/>
          <w:sz w:val="32"/>
        </w:rPr>
        <w:t>条  支持企业境</w:t>
      </w:r>
      <w:r>
        <w:rPr>
          <w:rFonts w:hint="eastAsia" w:ascii="Times New Roman" w:hAnsi="Times New Roman" w:eastAsia="方正楷体_GBK"/>
          <w:sz w:val="32"/>
        </w:rPr>
        <w:t>外</w:t>
      </w:r>
      <w:r>
        <w:rPr>
          <w:rFonts w:ascii="Times New Roman" w:hAnsi="Times New Roman" w:eastAsia="方正楷体_GBK"/>
          <w:sz w:val="32"/>
        </w:rPr>
        <w:t>上市</w:t>
      </w:r>
    </w:p>
    <w:p w14:paraId="26DFCBE2">
      <w:pPr>
        <w:spacing w:line="600" w:lineRule="exact"/>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对成功在境外主要证券交易市场上市的</w:t>
      </w:r>
      <w:r>
        <w:rPr>
          <w:rFonts w:hint="eastAsia" w:ascii="Times New Roman" w:hAnsi="Times New Roman" w:eastAsia="方正仿宋_GBK"/>
          <w:color w:val="000000"/>
          <w:sz w:val="32"/>
        </w:rPr>
        <w:t>入库</w:t>
      </w:r>
      <w:r>
        <w:rPr>
          <w:rFonts w:ascii="Times New Roman" w:hAnsi="Times New Roman" w:eastAsia="方正仿宋_GBK"/>
          <w:color w:val="000000"/>
          <w:sz w:val="32"/>
        </w:rPr>
        <w:t>企业一次性给予1000万元奖励。</w:t>
      </w:r>
    </w:p>
    <w:p w14:paraId="4716CCBA">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以上事项每户企业累计获得的奖励金额合计不超过</w:t>
      </w:r>
      <w:r>
        <w:rPr>
          <w:rFonts w:ascii="Times New Roman" w:hAnsi="Times New Roman" w:eastAsia="方正仿宋_GBK"/>
          <w:color w:val="000000"/>
          <w:sz w:val="32"/>
        </w:rPr>
        <w:t>1000</w:t>
      </w:r>
      <w:r>
        <w:rPr>
          <w:rFonts w:hint="eastAsia" w:ascii="Times New Roman" w:hAnsi="Times New Roman" w:eastAsia="方正仿宋_GBK"/>
          <w:color w:val="000000"/>
          <w:sz w:val="32"/>
        </w:rPr>
        <w:t>万元。对招商引资项目可参考企业境内上市标准“一事一议”另行约定。</w:t>
      </w:r>
    </w:p>
    <w:p w14:paraId="6AB8B828">
      <w:pPr>
        <w:spacing w:line="600" w:lineRule="exact"/>
        <w:ind w:firstLine="640" w:firstLineChars="200"/>
        <w:rPr>
          <w:rFonts w:ascii="Times New Roman" w:hAnsi="Times New Roman" w:eastAsia="方正仿宋_GBK"/>
          <w:color w:val="000000"/>
          <w:sz w:val="32"/>
        </w:rPr>
      </w:pPr>
      <w:r>
        <w:rPr>
          <w:rFonts w:ascii="Times New Roman" w:hAnsi="Times New Roman" w:eastAsia="方正楷体_GBK"/>
          <w:color w:val="000000"/>
          <w:sz w:val="32"/>
        </w:rPr>
        <w:t>第</w:t>
      </w:r>
      <w:r>
        <w:rPr>
          <w:rFonts w:hint="eastAsia" w:ascii="Times New Roman" w:hAnsi="Times New Roman" w:eastAsia="方正楷体_GBK"/>
          <w:color w:val="000000"/>
          <w:sz w:val="32"/>
        </w:rPr>
        <w:t>五</w:t>
      </w:r>
      <w:r>
        <w:rPr>
          <w:rFonts w:ascii="Times New Roman" w:hAnsi="Times New Roman" w:eastAsia="方正楷体_GBK"/>
          <w:color w:val="000000"/>
          <w:sz w:val="32"/>
        </w:rPr>
        <w:t>条  支持孵化机构引育企业挂牌</w:t>
      </w:r>
    </w:p>
    <w:p w14:paraId="4EC3DB31">
      <w:pPr>
        <w:spacing w:line="600" w:lineRule="exact"/>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鼓励众创空间、孵化器等创新型机构引进企业在</w:t>
      </w:r>
      <w:r>
        <w:rPr>
          <w:rFonts w:hint="eastAsia" w:ascii="Times New Roman" w:hAnsi="Times New Roman" w:eastAsia="方正仿宋_GBK"/>
          <w:color w:val="000000"/>
          <w:sz w:val="32"/>
        </w:rPr>
        <w:t>重庆高新区</w:t>
      </w:r>
      <w:r>
        <w:rPr>
          <w:rFonts w:ascii="Times New Roman" w:hAnsi="Times New Roman" w:eastAsia="方正仿宋_GBK"/>
          <w:color w:val="000000"/>
          <w:sz w:val="32"/>
        </w:rPr>
        <w:t>注册、孵化、成长</w:t>
      </w:r>
      <w:r>
        <w:rPr>
          <w:rFonts w:hint="eastAsia" w:ascii="Times New Roman" w:hAnsi="Times New Roman" w:eastAsia="方正仿宋_GBK"/>
          <w:color w:val="000000"/>
          <w:sz w:val="32"/>
        </w:rPr>
        <w:t>，每累计开展培训、对接活动达20场，且孵化企业成功在重庆股份转让中心改制挂牌达5家的机构，给予奖励10万元，单个机构最高奖励20万元。</w:t>
      </w:r>
    </w:p>
    <w:p w14:paraId="126AE8B8">
      <w:pPr>
        <w:spacing w:line="600" w:lineRule="exact"/>
        <w:ind w:firstLine="640" w:firstLineChars="200"/>
        <w:rPr>
          <w:rFonts w:ascii="Times New Roman" w:hAnsi="Times New Roman" w:eastAsia="方正楷体_GBK"/>
          <w:color w:val="000000"/>
          <w:sz w:val="32"/>
        </w:rPr>
      </w:pPr>
      <w:r>
        <w:rPr>
          <w:rFonts w:ascii="Times New Roman" w:hAnsi="Times New Roman" w:eastAsia="方正楷体_GBK"/>
          <w:color w:val="000000"/>
          <w:sz w:val="32"/>
        </w:rPr>
        <w:t>第</w:t>
      </w:r>
      <w:r>
        <w:rPr>
          <w:rFonts w:hint="eastAsia" w:ascii="Times New Roman" w:hAnsi="Times New Roman" w:eastAsia="方正楷体_GBK"/>
          <w:color w:val="000000"/>
          <w:sz w:val="32"/>
        </w:rPr>
        <w:t>六</w:t>
      </w:r>
      <w:r>
        <w:rPr>
          <w:rFonts w:ascii="Times New Roman" w:hAnsi="Times New Roman" w:eastAsia="方正楷体_GBK"/>
          <w:color w:val="000000"/>
          <w:sz w:val="32"/>
        </w:rPr>
        <w:t>条  支持上市</w:t>
      </w:r>
      <w:r>
        <w:rPr>
          <w:rFonts w:hint="eastAsia" w:ascii="Times New Roman" w:hAnsi="Times New Roman" w:eastAsia="方正楷体_GBK"/>
          <w:color w:val="000000"/>
          <w:sz w:val="32"/>
        </w:rPr>
        <w:t>、挂牌</w:t>
      </w:r>
      <w:r>
        <w:rPr>
          <w:rFonts w:ascii="Times New Roman" w:hAnsi="Times New Roman" w:eastAsia="方正楷体_GBK"/>
          <w:color w:val="000000"/>
          <w:sz w:val="32"/>
        </w:rPr>
        <w:t>企业</w:t>
      </w:r>
      <w:r>
        <w:rPr>
          <w:rFonts w:hint="eastAsia" w:ascii="Times New Roman" w:hAnsi="Times New Roman" w:eastAsia="方正楷体_GBK"/>
          <w:color w:val="000000"/>
          <w:sz w:val="32"/>
        </w:rPr>
        <w:t>再融资</w:t>
      </w:r>
    </w:p>
    <w:p w14:paraId="38AAA854">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（一）对在重庆股份转让中心挂牌的科技型企业和“专精特新”企业首次开展股权融资（含定向增资、股权质押、发行可转债）的，按融资净额的1%给予最高50万元奖励。</w:t>
      </w:r>
    </w:p>
    <w:p w14:paraId="331EA50B">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（二）对已</w:t>
      </w:r>
      <w:r>
        <w:rPr>
          <w:rFonts w:ascii="Times New Roman" w:hAnsi="Times New Roman" w:eastAsia="方正仿宋_GBK"/>
          <w:color w:val="000000"/>
          <w:sz w:val="32"/>
        </w:rPr>
        <w:t>上市企业</w:t>
      </w:r>
      <w:r>
        <w:rPr>
          <w:rFonts w:hint="eastAsia" w:ascii="Times New Roman" w:hAnsi="Times New Roman" w:eastAsia="方正仿宋_GBK"/>
          <w:color w:val="000000"/>
          <w:sz w:val="32"/>
        </w:rPr>
        <w:t>开展再融资（含定向增发、配股、发行可转债）的，按融资净额的5‰给予最高100万元奖励。</w:t>
      </w:r>
    </w:p>
    <w:p w14:paraId="31FD84BA">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（三）对开展并购交易的上市企业，按实际交易额的5‰给予最高100万元奖励。</w:t>
      </w:r>
    </w:p>
    <w:p w14:paraId="27832D3C">
      <w:pPr>
        <w:spacing w:line="600" w:lineRule="exact"/>
        <w:ind w:firstLine="640" w:firstLineChars="200"/>
        <w:rPr>
          <w:rFonts w:ascii="Times New Roman" w:hAnsi="Times New Roman" w:eastAsia="方正楷体_GBK"/>
          <w:color w:val="000000"/>
          <w:sz w:val="32"/>
        </w:rPr>
      </w:pPr>
      <w:r>
        <w:rPr>
          <w:rFonts w:ascii="Times New Roman" w:hAnsi="Times New Roman" w:eastAsia="方正楷体_GBK"/>
          <w:color w:val="000000"/>
          <w:sz w:val="32"/>
        </w:rPr>
        <w:t>第</w:t>
      </w:r>
      <w:r>
        <w:rPr>
          <w:rFonts w:hint="eastAsia" w:ascii="Times New Roman" w:hAnsi="Times New Roman" w:eastAsia="方正楷体_GBK"/>
          <w:color w:val="000000"/>
          <w:sz w:val="32"/>
        </w:rPr>
        <w:t>七</w:t>
      </w:r>
      <w:r>
        <w:rPr>
          <w:rFonts w:ascii="Times New Roman" w:hAnsi="Times New Roman" w:eastAsia="方正楷体_GBK"/>
          <w:color w:val="000000"/>
          <w:sz w:val="32"/>
        </w:rPr>
        <w:t>条  支持上市挂牌企业引进高端人才</w:t>
      </w:r>
    </w:p>
    <w:p w14:paraId="0617A0C8">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（一）</w:t>
      </w:r>
      <w:r>
        <w:rPr>
          <w:rFonts w:ascii="Times New Roman" w:hAnsi="Times New Roman" w:eastAsia="方正仿宋_GBK"/>
          <w:color w:val="000000"/>
          <w:sz w:val="32"/>
        </w:rPr>
        <w:t>上市和新三板挂牌企业的董事、监事、高级管理人员以及核心技术人员符合</w:t>
      </w:r>
      <w:r>
        <w:rPr>
          <w:rFonts w:hint="eastAsia" w:ascii="Times New Roman" w:hAnsi="Times New Roman" w:eastAsia="方正仿宋_GBK"/>
          <w:color w:val="000000"/>
          <w:sz w:val="32"/>
        </w:rPr>
        <w:t>“</w:t>
      </w:r>
      <w:r>
        <w:rPr>
          <w:rFonts w:ascii="Times New Roman" w:hAnsi="Times New Roman" w:eastAsia="方正仿宋_GBK"/>
          <w:color w:val="000000"/>
          <w:sz w:val="32"/>
        </w:rPr>
        <w:t>金凤凰</w:t>
      </w:r>
      <w:r>
        <w:rPr>
          <w:rFonts w:hint="eastAsia" w:ascii="Times New Roman" w:hAnsi="Times New Roman" w:eastAsia="方正仿宋_GBK"/>
          <w:color w:val="000000"/>
          <w:sz w:val="32"/>
        </w:rPr>
        <w:t>”</w:t>
      </w:r>
      <w:r>
        <w:rPr>
          <w:rFonts w:ascii="Times New Roman" w:hAnsi="Times New Roman" w:eastAsia="方正仿宋_GBK"/>
          <w:color w:val="000000"/>
          <w:sz w:val="32"/>
        </w:rPr>
        <w:t>人才认定标准的，在人才落户、医疗服务、子女教育、住房保障、高端培训等方面给予优待。</w:t>
      </w:r>
    </w:p>
    <w:p w14:paraId="33A72444">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（二）</w:t>
      </w:r>
      <w:r>
        <w:rPr>
          <w:rFonts w:ascii="Times New Roman" w:hAnsi="Times New Roman" w:eastAsia="方正仿宋_GBK"/>
          <w:color w:val="000000"/>
          <w:sz w:val="32"/>
        </w:rPr>
        <w:t>对上市企业的高端人才进行奖励，按个人年工资薪金的3%给予奖励，上市企业每年推荐人数不超过15人</w:t>
      </w:r>
      <w:r>
        <w:rPr>
          <w:rFonts w:hint="eastAsia" w:ascii="Times New Roman" w:hAnsi="Times New Roman" w:eastAsia="方正仿宋_GBK"/>
          <w:color w:val="000000"/>
          <w:sz w:val="32"/>
        </w:rPr>
        <w:t>，</w:t>
      </w:r>
      <w:r>
        <w:rPr>
          <w:rFonts w:ascii="Times New Roman" w:hAnsi="Times New Roman" w:eastAsia="方正仿宋_GBK"/>
          <w:color w:val="000000"/>
          <w:sz w:val="32"/>
        </w:rPr>
        <w:t>奖励时间不超过3年。</w:t>
      </w:r>
    </w:p>
    <w:p w14:paraId="2783CEAE">
      <w:pPr>
        <w:spacing w:line="600" w:lineRule="exact"/>
        <w:ind w:firstLine="640" w:firstLineChars="200"/>
        <w:rPr>
          <w:rFonts w:hint="eastAsia" w:ascii="Times New Roman" w:hAnsi="Times New Roman" w:eastAsia="方正仿宋_GBK"/>
          <w:color w:val="000000"/>
          <w:sz w:val="32"/>
        </w:rPr>
      </w:pPr>
    </w:p>
    <w:p w14:paraId="5492CEDF">
      <w:pPr>
        <w:spacing w:line="600" w:lineRule="exact"/>
        <w:jc w:val="center"/>
        <w:rPr>
          <w:rFonts w:ascii="Times New Roman" w:hAnsi="Times New Roman" w:eastAsia="方正黑体_GBK"/>
          <w:color w:val="000000"/>
          <w:sz w:val="32"/>
        </w:rPr>
      </w:pPr>
      <w:r>
        <w:rPr>
          <w:rFonts w:hint="eastAsia" w:ascii="Times New Roman" w:hAnsi="Times New Roman" w:eastAsia="方正黑体_GBK"/>
          <w:color w:val="000000"/>
          <w:sz w:val="32"/>
        </w:rPr>
        <w:t>第三章  奖补资金申报及拨付程序</w:t>
      </w:r>
    </w:p>
    <w:p w14:paraId="4E3DE69B">
      <w:pPr>
        <w:spacing w:line="600" w:lineRule="exact"/>
        <w:jc w:val="center"/>
        <w:rPr>
          <w:rFonts w:hint="eastAsia" w:ascii="Times New Roman" w:hAnsi="Times New Roman" w:eastAsia="方正黑体_GBK"/>
          <w:color w:val="000000"/>
          <w:sz w:val="32"/>
        </w:rPr>
      </w:pPr>
    </w:p>
    <w:p w14:paraId="6C5AA4E8">
      <w:pPr>
        <w:spacing w:line="600" w:lineRule="exact"/>
        <w:ind w:firstLine="640" w:firstLineChars="200"/>
        <w:rPr>
          <w:rFonts w:ascii="Times New Roman" w:hAnsi="Times New Roman" w:eastAsia="方正楷体_GBK"/>
          <w:color w:val="000000"/>
          <w:sz w:val="32"/>
        </w:rPr>
      </w:pPr>
      <w:r>
        <w:rPr>
          <w:rFonts w:hint="eastAsia" w:ascii="Times New Roman" w:hAnsi="Times New Roman" w:eastAsia="方正楷体_GBK"/>
          <w:color w:val="000000"/>
          <w:sz w:val="32"/>
        </w:rPr>
        <w:t>第八条</w:t>
      </w:r>
      <w:r>
        <w:rPr>
          <w:rFonts w:hint="eastAsia" w:ascii="Times New Roman" w:hAnsi="Times New Roman" w:eastAsia="方正黑体_GBK"/>
          <w:color w:val="000000"/>
          <w:sz w:val="32"/>
        </w:rPr>
        <w:t xml:space="preserve">  </w:t>
      </w:r>
      <w:r>
        <w:rPr>
          <w:rFonts w:hint="eastAsia" w:ascii="Times New Roman" w:hAnsi="Times New Roman" w:eastAsia="方正楷体_GBK"/>
          <w:color w:val="000000"/>
          <w:sz w:val="32"/>
        </w:rPr>
        <w:t>申报及审核安排</w:t>
      </w:r>
    </w:p>
    <w:p w14:paraId="062C1307">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企业根据上市工作推进进度向重庆高新区财政局（以下简称“财政局”）提交申报材料，财政局每季度对第二至六条进行审核，每年度对第七条进行审核，明确奖补名单及金额，经公示后向企业拨付奖励资金。</w:t>
      </w:r>
    </w:p>
    <w:p w14:paraId="5131C988">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楷体_GBK"/>
          <w:color w:val="000000"/>
          <w:sz w:val="32"/>
        </w:rPr>
        <w:t>第九条  企业上市、挂牌奖励申报材料</w:t>
      </w:r>
    </w:p>
    <w:p w14:paraId="4AB90EF2">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企业申报奖励均须提供申请文件（附件1），企业营业执照复印件，企业在银行开立的基本账户信息（附件2），承诺书，税务部门出具的完税证明，各条款须提供专项申报材料如下。</w:t>
      </w:r>
    </w:p>
    <w:p w14:paraId="783877C3">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（一）企业申报第二条奖励的，须提供以下材料：</w:t>
      </w:r>
    </w:p>
    <w:p w14:paraId="27289E43">
      <w:pPr>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市场监督管理局出具的准予变更登记通知书、企业营业执照等复印件；</w:t>
      </w:r>
    </w:p>
    <w:p w14:paraId="3A3289C1">
      <w:pPr>
        <w:spacing w:line="600" w:lineRule="exact"/>
        <w:ind w:firstLine="640" w:firstLineChars="200"/>
        <w:rPr>
          <w:rFonts w:ascii="Times New Roman" w:hAnsi="Times New Roman" w:eastAsia="方正仿宋_GBK"/>
          <w:color w:val="333333"/>
          <w:sz w:val="32"/>
          <w:szCs w:val="32"/>
          <w:shd w:val="clear" w:color="auto" w:fill="FFFFFF"/>
        </w:rPr>
      </w:pPr>
      <w:r>
        <w:rPr>
          <w:rFonts w:ascii="Times New Roman" w:hAnsi="Times New Roman" w:eastAsia="方正仿宋_GBK"/>
          <w:color w:val="000000"/>
          <w:sz w:val="32"/>
          <w:szCs w:val="32"/>
        </w:rPr>
        <w:t>2.</w:t>
      </w:r>
      <w:r>
        <w:rPr>
          <w:rFonts w:hint="eastAsia" w:ascii="Times New Roman" w:hAnsi="Times New Roman" w:eastAsia="方正仿宋_GBK"/>
          <w:color w:val="333333"/>
          <w:sz w:val="32"/>
          <w:szCs w:val="32"/>
          <w:shd w:val="clear" w:color="auto" w:fill="FFFFFF"/>
        </w:rPr>
        <w:t>重庆股份转让中心出具的挂牌备案确认函复印件或全国中小企业股份转让系统出具的同意挂牌函复印件；</w:t>
      </w:r>
    </w:p>
    <w:p w14:paraId="6864621A">
      <w:pPr>
        <w:spacing w:line="600" w:lineRule="exact"/>
        <w:ind w:firstLine="640" w:firstLineChars="200"/>
        <w:rPr>
          <w:rFonts w:ascii="Times New Roman" w:hAnsi="Times New Roman" w:eastAsia="方正仿宋_GBK"/>
          <w:color w:val="333333"/>
          <w:sz w:val="32"/>
          <w:szCs w:val="32"/>
          <w:shd w:val="clear" w:color="auto" w:fill="FFFFFF"/>
        </w:rPr>
      </w:pPr>
      <w:r>
        <w:rPr>
          <w:rFonts w:ascii="Times New Roman" w:hAnsi="Times New Roman" w:eastAsia="方正仿宋_GBK"/>
          <w:color w:val="333333"/>
          <w:sz w:val="32"/>
          <w:szCs w:val="32"/>
          <w:shd w:val="clear" w:color="auto" w:fill="FFFFFF"/>
        </w:rPr>
        <w:t>3.</w:t>
      </w:r>
      <w:r>
        <w:rPr>
          <w:rFonts w:hint="eastAsia" w:ascii="Times New Roman" w:hAnsi="Times New Roman" w:eastAsia="方正仿宋_GBK"/>
          <w:color w:val="333333"/>
          <w:sz w:val="32"/>
          <w:szCs w:val="32"/>
          <w:shd w:val="clear" w:color="auto" w:fill="FFFFFF"/>
        </w:rPr>
        <w:t>要求的其他</w:t>
      </w:r>
      <w:r>
        <w:rPr>
          <w:rFonts w:hint="eastAsia" w:ascii="Times New Roman" w:hAnsi="Times New Roman" w:eastAsia="方正仿宋_GBK"/>
          <w:color w:val="000000"/>
          <w:sz w:val="32"/>
        </w:rPr>
        <w:t>材料</w:t>
      </w:r>
      <w:r>
        <w:rPr>
          <w:rFonts w:hint="eastAsia" w:ascii="Times New Roman" w:hAnsi="Times New Roman" w:eastAsia="方正仿宋_GBK"/>
          <w:color w:val="333333"/>
          <w:sz w:val="32"/>
          <w:szCs w:val="32"/>
          <w:shd w:val="clear" w:color="auto" w:fill="FFFFFF"/>
        </w:rPr>
        <w:t>。</w:t>
      </w:r>
    </w:p>
    <w:p w14:paraId="3ED8D6BB">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（二）企业申报第三条奖励的，须提供以下材料：</w:t>
      </w:r>
    </w:p>
    <w:p w14:paraId="1B9F3547">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1.与保荐机构、律师事务所和</w:t>
      </w:r>
      <w:r>
        <w:rPr>
          <w:rFonts w:hint="eastAsia" w:ascii="Times New Roman" w:hAnsi="Times New Roman" w:eastAsia="方正仿宋_GBK"/>
          <w:color w:val="000000"/>
          <w:sz w:val="32"/>
          <w:lang w:eastAsia="zh-CN"/>
        </w:rPr>
        <w:t>会计师事务所</w:t>
      </w:r>
      <w:r>
        <w:rPr>
          <w:rFonts w:hint="eastAsia" w:ascii="Times New Roman" w:hAnsi="Times New Roman" w:eastAsia="方正仿宋_GBK"/>
          <w:color w:val="000000"/>
          <w:sz w:val="32"/>
        </w:rPr>
        <w:t>均签署IPO正式协议和约定书的，须提供以下材料：</w:t>
      </w:r>
    </w:p>
    <w:p w14:paraId="2155F1BB">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w:t>
      </w:r>
      <w:r>
        <w:rPr>
          <w:rFonts w:ascii="Times New Roman" w:hAnsi="Times New Roman" w:eastAsia="方正仿宋_GBK"/>
          <w:color w:val="000000"/>
          <w:sz w:val="32"/>
        </w:rPr>
        <w:t>1</w:t>
      </w:r>
      <w:r>
        <w:rPr>
          <w:rFonts w:hint="eastAsia" w:ascii="Times New Roman" w:hAnsi="Times New Roman" w:eastAsia="方正仿宋_GBK"/>
          <w:color w:val="000000"/>
          <w:sz w:val="32"/>
        </w:rPr>
        <w:t>）与保荐机构、律师事务所和</w:t>
      </w:r>
      <w:bookmarkStart w:id="1" w:name="_GoBack"/>
      <w:r>
        <w:rPr>
          <w:rFonts w:hint="eastAsia" w:ascii="Times New Roman" w:hAnsi="Times New Roman" w:eastAsia="方正仿宋_GBK"/>
          <w:color w:val="000000"/>
          <w:sz w:val="32"/>
          <w:lang w:eastAsia="zh-CN"/>
        </w:rPr>
        <w:t>会计</w:t>
      </w:r>
      <w:bookmarkEnd w:id="1"/>
      <w:r>
        <w:rPr>
          <w:rFonts w:hint="eastAsia" w:ascii="Times New Roman" w:hAnsi="Times New Roman" w:eastAsia="方正仿宋_GBK"/>
          <w:color w:val="000000"/>
          <w:sz w:val="32"/>
          <w:lang w:eastAsia="zh-CN"/>
        </w:rPr>
        <w:t>师事务所</w:t>
      </w:r>
      <w:r>
        <w:rPr>
          <w:rFonts w:hint="eastAsia" w:ascii="Times New Roman" w:hAnsi="Times New Roman" w:eastAsia="方正仿宋_GBK"/>
          <w:color w:val="000000"/>
          <w:sz w:val="32"/>
        </w:rPr>
        <w:t>签署的IPO正式协议和约定书复印件；</w:t>
      </w:r>
    </w:p>
    <w:p w14:paraId="2A8E39D8">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w:t>
      </w:r>
      <w:r>
        <w:rPr>
          <w:rFonts w:ascii="Times New Roman" w:hAnsi="Times New Roman" w:eastAsia="方正仿宋_GBK"/>
          <w:color w:val="000000"/>
          <w:sz w:val="32"/>
        </w:rPr>
        <w:t>2</w:t>
      </w:r>
      <w:r>
        <w:rPr>
          <w:rFonts w:hint="eastAsia" w:ascii="Times New Roman" w:hAnsi="Times New Roman" w:eastAsia="方正仿宋_GBK"/>
          <w:color w:val="000000"/>
          <w:sz w:val="32"/>
        </w:rPr>
        <w:t>）要求的其他文件。</w:t>
      </w:r>
    </w:p>
    <w:p w14:paraId="2402AA09">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2.纳入上市辅导备案的，须提供以下材料：</w:t>
      </w:r>
    </w:p>
    <w:p w14:paraId="4F3D13BA">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w:t>
      </w:r>
      <w:r>
        <w:rPr>
          <w:rFonts w:ascii="Times New Roman" w:hAnsi="Times New Roman" w:eastAsia="方正仿宋_GBK"/>
          <w:color w:val="000000"/>
          <w:sz w:val="32"/>
        </w:rPr>
        <w:t>1</w:t>
      </w:r>
      <w:r>
        <w:rPr>
          <w:rFonts w:hint="eastAsia" w:ascii="Times New Roman" w:hAnsi="Times New Roman" w:eastAsia="方正仿宋_GBK"/>
          <w:color w:val="000000"/>
          <w:sz w:val="32"/>
        </w:rPr>
        <w:t>）企业在重庆证监局上市辅导备案的佐证材料；</w:t>
      </w:r>
    </w:p>
    <w:p w14:paraId="3A9A9D63">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w:t>
      </w:r>
      <w:r>
        <w:rPr>
          <w:rFonts w:ascii="Times New Roman" w:hAnsi="Times New Roman" w:eastAsia="方正仿宋_GBK"/>
          <w:color w:val="000000"/>
          <w:sz w:val="32"/>
        </w:rPr>
        <w:t>2</w:t>
      </w:r>
      <w:r>
        <w:rPr>
          <w:rFonts w:hint="eastAsia" w:ascii="Times New Roman" w:hAnsi="Times New Roman" w:eastAsia="方正仿宋_GBK"/>
          <w:color w:val="000000"/>
          <w:sz w:val="32"/>
        </w:rPr>
        <w:t>）要求的其他材料。</w:t>
      </w:r>
    </w:p>
    <w:p w14:paraId="6301E213">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3.上市申报材料被中国证监会或证券交易所正式受理的，须提供以下材料：</w:t>
      </w:r>
    </w:p>
    <w:p w14:paraId="3A54C2E6">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w:t>
      </w:r>
      <w:r>
        <w:rPr>
          <w:rFonts w:ascii="Times New Roman" w:hAnsi="Times New Roman" w:eastAsia="方正仿宋_GBK"/>
          <w:color w:val="000000"/>
          <w:sz w:val="32"/>
        </w:rPr>
        <w:t>1</w:t>
      </w:r>
      <w:r>
        <w:rPr>
          <w:rFonts w:hint="eastAsia" w:ascii="Times New Roman" w:hAnsi="Times New Roman" w:eastAsia="方正仿宋_GBK"/>
          <w:color w:val="000000"/>
          <w:sz w:val="32"/>
        </w:rPr>
        <w:t>）中国证监会行政许可申请受理佐证材料或者交易所受理佐证材料；</w:t>
      </w:r>
    </w:p>
    <w:p w14:paraId="29FCB859">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w:t>
      </w:r>
      <w:r>
        <w:rPr>
          <w:rFonts w:ascii="Times New Roman" w:hAnsi="Times New Roman" w:eastAsia="方正仿宋_GBK"/>
          <w:color w:val="000000"/>
          <w:sz w:val="32"/>
        </w:rPr>
        <w:t>2</w:t>
      </w:r>
      <w:r>
        <w:rPr>
          <w:rFonts w:hint="eastAsia" w:ascii="Times New Roman" w:hAnsi="Times New Roman" w:eastAsia="方正仿宋_GBK"/>
          <w:color w:val="000000"/>
          <w:sz w:val="32"/>
        </w:rPr>
        <w:t>）要求的其他材料。</w:t>
      </w:r>
    </w:p>
    <w:p w14:paraId="16E052E5">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4.上市申请在中国证监会审核通过并取得IPO批文，或交易所审核通过并取得中国证监会同意IPO注册批复的，须提供以下材料：</w:t>
      </w:r>
    </w:p>
    <w:p w14:paraId="50C87F4A">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w:t>
      </w:r>
      <w:r>
        <w:rPr>
          <w:rFonts w:ascii="Times New Roman" w:hAnsi="Times New Roman" w:eastAsia="方正仿宋_GBK"/>
          <w:color w:val="000000"/>
          <w:sz w:val="32"/>
        </w:rPr>
        <w:t>1</w:t>
      </w:r>
      <w:r>
        <w:rPr>
          <w:rFonts w:hint="eastAsia" w:ascii="Times New Roman" w:hAnsi="Times New Roman" w:eastAsia="方正仿宋_GBK"/>
          <w:color w:val="000000"/>
          <w:sz w:val="32"/>
        </w:rPr>
        <w:t>）中国证监会核发的IPO批文或中国证监会同意IPO注册批复的复印件；</w:t>
      </w:r>
    </w:p>
    <w:p w14:paraId="0E635F4F">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w:t>
      </w:r>
      <w:r>
        <w:rPr>
          <w:rFonts w:ascii="Times New Roman" w:hAnsi="Times New Roman" w:eastAsia="方正仿宋_GBK"/>
          <w:color w:val="000000"/>
          <w:sz w:val="32"/>
        </w:rPr>
        <w:t>2</w:t>
      </w:r>
      <w:r>
        <w:rPr>
          <w:rFonts w:hint="eastAsia" w:ascii="Times New Roman" w:hAnsi="Times New Roman" w:eastAsia="方正仿宋_GBK"/>
          <w:color w:val="000000"/>
          <w:sz w:val="32"/>
        </w:rPr>
        <w:t>）要求的其他材料。</w:t>
      </w:r>
    </w:p>
    <w:p w14:paraId="5C61AB77">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（三）企业申报第四条奖励的，须提供以下材料：</w:t>
      </w:r>
    </w:p>
    <w:p w14:paraId="26BAA048">
      <w:pPr>
        <w:spacing w:line="600" w:lineRule="exact"/>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1.</w:t>
      </w:r>
      <w:r>
        <w:rPr>
          <w:rFonts w:hint="eastAsia" w:ascii="Times New Roman" w:hAnsi="Times New Roman" w:eastAsia="方正仿宋_GBK"/>
          <w:color w:val="000000"/>
          <w:sz w:val="32"/>
        </w:rPr>
        <w:t>企业在境外证券交易所上市的佐证材料；</w:t>
      </w:r>
    </w:p>
    <w:p w14:paraId="79AAE5DB">
      <w:pPr>
        <w:spacing w:line="600" w:lineRule="exact"/>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2</w:t>
      </w:r>
      <w:r>
        <w:rPr>
          <w:rFonts w:hint="eastAsia" w:ascii="Times New Roman" w:hAnsi="Times New Roman" w:eastAsia="方正仿宋_GBK"/>
          <w:color w:val="000000"/>
          <w:sz w:val="32"/>
        </w:rPr>
        <w:t>.要求的其他材料。</w:t>
      </w:r>
    </w:p>
    <w:p w14:paraId="4B72B123">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（四）企业申报第五条奖励的，须提供以下材料：</w:t>
      </w:r>
    </w:p>
    <w:p w14:paraId="04F5FC0B">
      <w:pPr>
        <w:spacing w:line="600" w:lineRule="exact"/>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1.</w:t>
      </w:r>
      <w:r>
        <w:rPr>
          <w:rFonts w:hint="eastAsia" w:ascii="Times New Roman" w:hAnsi="Times New Roman" w:eastAsia="方正仿宋_GBK"/>
          <w:color w:val="000000"/>
          <w:sz w:val="32"/>
        </w:rPr>
        <w:t>机构与挂牌企业签署的孵化协议；</w:t>
      </w:r>
    </w:p>
    <w:p w14:paraId="50A3A7B2">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2.企业在重庆股权交易中心改制挂牌的佐证材料；</w:t>
      </w:r>
    </w:p>
    <w:p w14:paraId="4EC7078E">
      <w:pPr>
        <w:spacing w:line="600" w:lineRule="exact"/>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3.</w:t>
      </w:r>
      <w:r>
        <w:rPr>
          <w:rFonts w:hint="eastAsia" w:ascii="Times New Roman" w:hAnsi="Times New Roman" w:eastAsia="方正仿宋_GBK"/>
          <w:color w:val="000000"/>
          <w:sz w:val="32"/>
        </w:rPr>
        <w:t>培训活动佐证材料；</w:t>
      </w:r>
    </w:p>
    <w:p w14:paraId="1336B94F">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4.要求的其他材料。</w:t>
      </w:r>
    </w:p>
    <w:p w14:paraId="32BDECE5">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（五）企业申报第六条奖励的，须提供以下材料：</w:t>
      </w:r>
    </w:p>
    <w:p w14:paraId="52BF1B82">
      <w:pPr>
        <w:spacing w:line="600" w:lineRule="exact"/>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1.</w:t>
      </w:r>
      <w:r>
        <w:rPr>
          <w:rFonts w:hint="eastAsia" w:ascii="Times New Roman" w:hAnsi="Times New Roman" w:eastAsia="方正仿宋_GBK"/>
          <w:color w:val="000000"/>
          <w:sz w:val="32"/>
        </w:rPr>
        <w:t>交易场所出具的再融资证明文件或中国证监会出具的再融资批复文件的复印件；</w:t>
      </w:r>
    </w:p>
    <w:p w14:paraId="77930117">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2.债券发行批复文件；</w:t>
      </w:r>
    </w:p>
    <w:p w14:paraId="6586D177">
      <w:pPr>
        <w:spacing w:line="600" w:lineRule="exact"/>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3</w:t>
      </w:r>
      <w:r>
        <w:rPr>
          <w:rFonts w:hint="eastAsia" w:ascii="Times New Roman" w:hAnsi="Times New Roman" w:eastAsia="方正仿宋_GBK"/>
          <w:color w:val="000000"/>
          <w:sz w:val="32"/>
        </w:rPr>
        <w:t>.资金到账证明材料或并购交易完成佐证材料；</w:t>
      </w:r>
    </w:p>
    <w:p w14:paraId="4C78AAF3">
      <w:pPr>
        <w:spacing w:line="600" w:lineRule="exact"/>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4</w:t>
      </w:r>
      <w:r>
        <w:rPr>
          <w:rFonts w:hint="eastAsia" w:ascii="Times New Roman" w:hAnsi="Times New Roman" w:eastAsia="方正仿宋_GBK"/>
          <w:color w:val="000000"/>
          <w:sz w:val="32"/>
        </w:rPr>
        <w:t>.与融资中介机构签订的服务协议；</w:t>
      </w:r>
    </w:p>
    <w:p w14:paraId="13BC3658">
      <w:pPr>
        <w:spacing w:line="600" w:lineRule="exact"/>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5</w:t>
      </w:r>
      <w:r>
        <w:rPr>
          <w:rFonts w:hint="eastAsia" w:ascii="Times New Roman" w:hAnsi="Times New Roman" w:eastAsia="方正仿宋_GBK"/>
          <w:color w:val="000000"/>
          <w:sz w:val="32"/>
        </w:rPr>
        <w:t>.要求的其他材料。</w:t>
      </w:r>
    </w:p>
    <w:p w14:paraId="19F202F8">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（六）企业申报第七条奖励的，须提供以下材料：</w:t>
      </w:r>
    </w:p>
    <w:p w14:paraId="45DCDFDB">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1.申报人员名单；</w:t>
      </w:r>
    </w:p>
    <w:p w14:paraId="3E511592">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2.税务部门出具的个人纳税证明；</w:t>
      </w:r>
    </w:p>
    <w:p w14:paraId="59D80E08">
      <w:pPr>
        <w:spacing w:line="60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3.要求的其他材料。</w:t>
      </w:r>
    </w:p>
    <w:p w14:paraId="6623AF3B">
      <w:pPr>
        <w:spacing w:line="600" w:lineRule="exact"/>
        <w:ind w:firstLine="640" w:firstLineChars="200"/>
        <w:rPr>
          <w:rFonts w:hint="eastAsia" w:ascii="Times New Roman" w:hAnsi="Times New Roman" w:eastAsia="方正仿宋_GBK"/>
          <w:color w:val="000000"/>
          <w:sz w:val="32"/>
        </w:rPr>
      </w:pPr>
    </w:p>
    <w:p w14:paraId="792D5F67">
      <w:pPr>
        <w:spacing w:line="600" w:lineRule="exact"/>
        <w:jc w:val="center"/>
        <w:rPr>
          <w:rFonts w:ascii="Times New Roman" w:hAnsi="Times New Roman" w:eastAsia="方正黑体_GBK"/>
          <w:color w:val="000000"/>
          <w:sz w:val="32"/>
        </w:rPr>
      </w:pPr>
      <w:r>
        <w:rPr>
          <w:rFonts w:ascii="Times New Roman" w:hAnsi="Times New Roman" w:eastAsia="方正黑体_GBK"/>
          <w:color w:val="000000"/>
          <w:sz w:val="32"/>
        </w:rPr>
        <w:t>第</w:t>
      </w:r>
      <w:r>
        <w:rPr>
          <w:rFonts w:hint="eastAsia" w:ascii="Times New Roman" w:hAnsi="Times New Roman" w:eastAsia="方正黑体_GBK"/>
          <w:color w:val="000000"/>
          <w:sz w:val="32"/>
        </w:rPr>
        <w:t>四</w:t>
      </w:r>
      <w:r>
        <w:rPr>
          <w:rFonts w:ascii="Times New Roman" w:hAnsi="Times New Roman" w:eastAsia="方正黑体_GBK"/>
          <w:color w:val="000000"/>
          <w:sz w:val="32"/>
        </w:rPr>
        <w:t>章  附则</w:t>
      </w:r>
    </w:p>
    <w:p w14:paraId="0743EA36">
      <w:pPr>
        <w:spacing w:line="600" w:lineRule="exact"/>
        <w:jc w:val="center"/>
        <w:rPr>
          <w:rFonts w:hint="eastAsia" w:ascii="Times New Roman" w:hAnsi="Times New Roman" w:eastAsia="方正黑体_GBK"/>
          <w:color w:val="000000"/>
          <w:sz w:val="32"/>
        </w:rPr>
      </w:pPr>
    </w:p>
    <w:p w14:paraId="7DE94FC6">
      <w:pPr>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楷体_GBK"/>
          <w:color w:val="000000"/>
          <w:sz w:val="32"/>
        </w:rPr>
        <w:t>第</w:t>
      </w:r>
      <w:r>
        <w:rPr>
          <w:rFonts w:hint="eastAsia" w:ascii="Times New Roman" w:hAnsi="Times New Roman" w:eastAsia="方正楷体_GBK"/>
          <w:color w:val="000000"/>
          <w:sz w:val="32"/>
        </w:rPr>
        <w:t>十</w:t>
      </w:r>
      <w:r>
        <w:rPr>
          <w:rFonts w:ascii="Times New Roman" w:hAnsi="Times New Roman" w:eastAsia="方正楷体_GBK"/>
          <w:color w:val="000000"/>
          <w:sz w:val="32"/>
        </w:rPr>
        <w:t>条</w:t>
      </w:r>
      <w:bookmarkStart w:id="0" w:name="_Hlk53399050"/>
      <w:r>
        <w:rPr>
          <w:rFonts w:hint="eastAsia" w:ascii="Times New Roman" w:hAnsi="Times New Roman" w:eastAsia="方正楷体_GBK"/>
          <w:color w:val="000000"/>
          <w:sz w:val="32"/>
        </w:rPr>
        <w:t xml:space="preserve">  </w:t>
      </w:r>
      <w:r>
        <w:rPr>
          <w:rFonts w:hint="eastAsia" w:ascii="Times New Roman" w:hAnsi="Times New Roman" w:eastAsia="方正仿宋_GBK"/>
          <w:color w:val="000000"/>
          <w:sz w:val="32"/>
        </w:rPr>
        <w:t>本办法自公布之日起30日后实施，2024年</w:t>
      </w:r>
      <w:r>
        <w:rPr>
          <w:rFonts w:ascii="Times New Roman" w:hAnsi="Times New Roman" w:eastAsia="方正仿宋_GBK"/>
          <w:color w:val="000000"/>
          <w:sz w:val="32"/>
        </w:rPr>
        <w:t>3</w:t>
      </w:r>
      <w:r>
        <w:rPr>
          <w:rFonts w:hint="eastAsia" w:ascii="Times New Roman" w:hAnsi="Times New Roman" w:eastAsia="方正仿宋_GBK"/>
          <w:color w:val="000000"/>
          <w:sz w:val="32"/>
        </w:rPr>
        <w:t>月</w:t>
      </w:r>
      <w:r>
        <w:rPr>
          <w:rFonts w:ascii="Times New Roman" w:hAnsi="Times New Roman" w:eastAsia="方正仿宋_GBK"/>
          <w:color w:val="000000"/>
          <w:sz w:val="32"/>
        </w:rPr>
        <w:t>4</w:t>
      </w:r>
      <w:r>
        <w:rPr>
          <w:rFonts w:hint="eastAsia" w:ascii="Times New Roman" w:hAnsi="Times New Roman" w:eastAsia="方正仿宋_GBK"/>
          <w:color w:val="000000"/>
          <w:sz w:val="32"/>
        </w:rPr>
        <w:t>日至本办法实施前参照本办法执行，本办法执行到2026年12月31日止</w:t>
      </w:r>
      <w:r>
        <w:rPr>
          <w:rFonts w:ascii="Times New Roman" w:hAnsi="Times New Roman" w:eastAsia="方正仿宋_GBK"/>
          <w:color w:val="000000"/>
          <w:sz w:val="32"/>
        </w:rPr>
        <w:t>；施行期间如遇国家</w:t>
      </w:r>
      <w:r>
        <w:rPr>
          <w:rFonts w:hint="eastAsia" w:ascii="Times New Roman" w:hAnsi="Times New Roman" w:eastAsia="方正仿宋_GBK"/>
          <w:color w:val="000000"/>
          <w:sz w:val="32"/>
        </w:rPr>
        <w:t>、</w:t>
      </w:r>
      <w:r>
        <w:rPr>
          <w:rFonts w:ascii="Times New Roman" w:hAnsi="Times New Roman" w:eastAsia="方正仿宋_GBK"/>
          <w:color w:val="000000"/>
          <w:sz w:val="32"/>
        </w:rPr>
        <w:t>重庆市</w:t>
      </w:r>
      <w:r>
        <w:rPr>
          <w:rFonts w:hint="eastAsia" w:ascii="Times New Roman" w:hAnsi="Times New Roman" w:eastAsia="方正仿宋_GBK"/>
          <w:color w:val="000000"/>
          <w:sz w:val="32"/>
        </w:rPr>
        <w:t>、高新区</w:t>
      </w:r>
      <w:r>
        <w:rPr>
          <w:rFonts w:ascii="Times New Roman" w:hAnsi="Times New Roman" w:eastAsia="方正仿宋_GBK"/>
          <w:color w:val="000000"/>
          <w:sz w:val="32"/>
        </w:rPr>
        <w:t>颁布新政策，则按新规定执行。</w:t>
      </w:r>
    </w:p>
    <w:bookmarkEnd w:id="0"/>
    <w:p w14:paraId="57B2A1DD">
      <w:pPr>
        <w:spacing w:line="600" w:lineRule="exact"/>
        <w:ind w:firstLine="640" w:firstLineChars="200"/>
        <w:rPr>
          <w:rFonts w:ascii="Times New Roman" w:hAnsi="Times New Roman" w:eastAsia="方正仿宋_GBK"/>
          <w:color w:val="000000"/>
          <w:sz w:val="32"/>
        </w:rPr>
      </w:pPr>
      <w:r>
        <w:rPr>
          <w:rFonts w:ascii="Times New Roman" w:hAnsi="Times New Roman" w:eastAsia="方正楷体_GBK"/>
          <w:color w:val="000000"/>
          <w:sz w:val="32"/>
        </w:rPr>
        <w:t>第</w:t>
      </w:r>
      <w:r>
        <w:rPr>
          <w:rFonts w:hint="eastAsia" w:ascii="Times New Roman" w:hAnsi="Times New Roman" w:eastAsia="方正楷体_GBK"/>
          <w:color w:val="000000"/>
          <w:sz w:val="32"/>
        </w:rPr>
        <w:t>十一</w:t>
      </w:r>
      <w:r>
        <w:rPr>
          <w:rFonts w:ascii="Times New Roman" w:hAnsi="Times New Roman" w:eastAsia="方正楷体_GBK"/>
          <w:color w:val="000000"/>
          <w:sz w:val="32"/>
        </w:rPr>
        <w:t xml:space="preserve">条  </w:t>
      </w:r>
      <w:r>
        <w:rPr>
          <w:rFonts w:ascii="Times New Roman" w:hAnsi="Times New Roman" w:eastAsia="方正仿宋_GBK"/>
          <w:color w:val="000000"/>
          <w:sz w:val="32"/>
        </w:rPr>
        <w:t>本办法所指</w:t>
      </w:r>
      <w:r>
        <w:rPr>
          <w:rFonts w:hint="eastAsia" w:ascii="Times New Roman" w:hAnsi="Times New Roman" w:eastAsia="方正仿宋_GBK"/>
          <w:color w:val="000000"/>
          <w:sz w:val="32"/>
        </w:rPr>
        <w:t>“</w:t>
      </w:r>
      <w:r>
        <w:rPr>
          <w:rFonts w:ascii="Times New Roman" w:hAnsi="Times New Roman" w:eastAsia="方正仿宋_GBK"/>
          <w:color w:val="000000"/>
          <w:sz w:val="32"/>
        </w:rPr>
        <w:t>不超过</w:t>
      </w:r>
      <w:r>
        <w:rPr>
          <w:rFonts w:hint="eastAsia" w:ascii="Times New Roman" w:hAnsi="Times New Roman" w:eastAsia="方正仿宋_GBK"/>
          <w:color w:val="000000"/>
          <w:sz w:val="32"/>
        </w:rPr>
        <w:t>”“</w:t>
      </w:r>
      <w:r>
        <w:rPr>
          <w:rFonts w:ascii="Times New Roman" w:hAnsi="Times New Roman" w:eastAsia="方正仿宋_GBK"/>
          <w:color w:val="000000"/>
          <w:sz w:val="32"/>
        </w:rPr>
        <w:t>不低于</w:t>
      </w:r>
      <w:r>
        <w:rPr>
          <w:rFonts w:hint="eastAsia" w:ascii="Times New Roman" w:hAnsi="Times New Roman" w:eastAsia="方正仿宋_GBK"/>
          <w:color w:val="000000"/>
          <w:sz w:val="32"/>
        </w:rPr>
        <w:t>”“</w:t>
      </w:r>
      <w:r>
        <w:rPr>
          <w:rFonts w:ascii="Times New Roman" w:hAnsi="Times New Roman" w:eastAsia="方正仿宋_GBK"/>
          <w:color w:val="000000"/>
          <w:sz w:val="32"/>
        </w:rPr>
        <w:t>以上</w:t>
      </w:r>
      <w:r>
        <w:rPr>
          <w:rFonts w:hint="eastAsia" w:ascii="Times New Roman" w:hAnsi="Times New Roman" w:eastAsia="方正仿宋_GBK"/>
          <w:color w:val="000000"/>
          <w:sz w:val="32"/>
        </w:rPr>
        <w:t>”</w:t>
      </w:r>
      <w:r>
        <w:rPr>
          <w:rFonts w:ascii="Times New Roman" w:hAnsi="Times New Roman" w:eastAsia="方正仿宋_GBK"/>
          <w:color w:val="000000"/>
          <w:sz w:val="32"/>
        </w:rPr>
        <w:t>均包含本数。</w:t>
      </w:r>
    </w:p>
    <w:p w14:paraId="5E3601FF">
      <w:pPr>
        <w:spacing w:line="600" w:lineRule="exact"/>
        <w:ind w:firstLine="640" w:firstLineChars="200"/>
        <w:rPr>
          <w:rFonts w:ascii="Times New Roman" w:hAnsi="Times New Roman" w:eastAsia="方正仿宋_GBK"/>
          <w:sz w:val="32"/>
        </w:rPr>
      </w:pPr>
      <w:r>
        <w:rPr>
          <w:rFonts w:hint="eastAsia" w:ascii="Times New Roman" w:hAnsi="Times New Roman" w:eastAsia="方正楷体_GBK"/>
          <w:color w:val="000000"/>
          <w:sz w:val="32"/>
        </w:rPr>
        <w:t>第十二条</w:t>
      </w:r>
      <w:r>
        <w:rPr>
          <w:rFonts w:hint="eastAsia" w:ascii="Times New Roman" w:hAnsi="Times New Roman" w:eastAsia="方正仿宋_GBK"/>
          <w:color w:val="000000"/>
          <w:sz w:val="32"/>
        </w:rPr>
        <w:t xml:space="preserve">  </w:t>
      </w:r>
      <w:r>
        <w:rPr>
          <w:rFonts w:hint="eastAsia" w:ascii="Times New Roman" w:hAnsi="Times New Roman" w:eastAsia="方正仿宋_GBK"/>
          <w:sz w:val="32"/>
        </w:rPr>
        <w:t>办法中同一项目、同种类别满足多项扶持奖励的，按“从优、从高、不重复”原则进行扶持奖励。同一事项在低等次已作一次性奖励的，晋升到高等次时，新的一次性奖励只奖励差额部分。</w:t>
      </w:r>
    </w:p>
    <w:p w14:paraId="6E20165B">
      <w:pPr>
        <w:spacing w:line="600" w:lineRule="exact"/>
        <w:ind w:firstLine="640" w:firstLineChars="200"/>
        <w:rPr>
          <w:rFonts w:ascii="Times New Roman" w:hAnsi="Times New Roman" w:eastAsia="方正仿宋_GBK"/>
          <w:sz w:val="32"/>
        </w:rPr>
      </w:pPr>
      <w:r>
        <w:rPr>
          <w:rFonts w:hint="eastAsia" w:ascii="Times New Roman" w:hAnsi="Times New Roman" w:eastAsia="方正楷体_GBK"/>
          <w:color w:val="000000"/>
          <w:sz w:val="32"/>
        </w:rPr>
        <w:t>第十三条</w:t>
      </w:r>
      <w:r>
        <w:rPr>
          <w:rFonts w:hint="eastAsia" w:ascii="Times New Roman" w:hAnsi="Times New Roman" w:eastAsia="方正仿宋_GBK"/>
          <w:color w:val="333333"/>
          <w:sz w:val="32"/>
          <w:szCs w:val="32"/>
          <w:shd w:val="clear" w:color="auto" w:fill="FFFFFF"/>
        </w:rPr>
        <w:t xml:space="preserve">  本办法由重庆高新区管委会负责解释。</w:t>
      </w:r>
    </w:p>
    <w:p w14:paraId="302FD0BD">
      <w:pPr>
        <w:spacing w:line="600" w:lineRule="exact"/>
        <w:ind w:firstLine="640" w:firstLineChars="200"/>
        <w:rPr>
          <w:rFonts w:ascii="Times New Roman" w:hAnsi="Times New Roman" w:eastAsia="方正仿宋_GBK"/>
          <w:sz w:val="32"/>
        </w:rPr>
      </w:pPr>
    </w:p>
    <w:p w14:paraId="136B83C2">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附件：1.</w:t>
      </w:r>
      <w:r>
        <w:rPr>
          <w:rFonts w:ascii="Times New Roman" w:hAnsi="Times New Roman" w:eastAsia="方正仿宋_GBK"/>
          <w:sz w:val="32"/>
        </w:rPr>
        <w:t>企业上市、挂牌奖补资金申报表</w:t>
      </w:r>
    </w:p>
    <w:p w14:paraId="4F8D4EBA">
      <w:pPr>
        <w:spacing w:line="600" w:lineRule="exact"/>
        <w:ind w:firstLine="640" w:firstLineChars="200"/>
        <w:rPr>
          <w:rFonts w:ascii="Times New Roman" w:hAnsi="Times New Roman" w:eastAsia="方正仿宋_GBK"/>
          <w:color w:val="000000"/>
          <w:sz w:val="32"/>
        </w:rPr>
      </w:pPr>
      <w:r>
        <w:rPr>
          <w:rFonts w:ascii="Times New Roman" w:hAnsi="Times New Roman" w:eastAsia="方正楷体_GBK"/>
          <w:color w:val="000000"/>
          <w:sz w:val="32"/>
        </w:rPr>
        <w:t xml:space="preserve">      2.</w:t>
      </w:r>
      <w:r>
        <w:rPr>
          <w:rFonts w:hint="eastAsia" w:ascii="Times New Roman" w:hAnsi="Times New Roman" w:eastAsia="方正仿宋_GBK"/>
          <w:color w:val="000000"/>
          <w:sz w:val="32"/>
        </w:rPr>
        <w:t>企业银行基本账户信息</w:t>
      </w:r>
    </w:p>
    <w:p w14:paraId="4481391D">
      <w:pPr>
        <w:widowControl/>
        <w:jc w:val="left"/>
        <w:rPr>
          <w:rFonts w:ascii="Times New Roman" w:hAnsi="Times New Roman"/>
        </w:rPr>
      </w:pPr>
      <w:r>
        <w:rPr>
          <w:rFonts w:ascii="Times New Roman" w:hAnsi="Times New Roman"/>
        </w:rPr>
        <w:br w:type="page"/>
      </w:r>
    </w:p>
    <w:p w14:paraId="66900927">
      <w:pPr>
        <w:spacing w:line="600" w:lineRule="exact"/>
        <w:jc w:val="left"/>
        <w:rPr>
          <w:rFonts w:ascii="方正黑体_GBK" w:eastAsia="方正黑体_GBK"/>
          <w:color w:val="000000"/>
          <w:sz w:val="32"/>
        </w:rPr>
      </w:pPr>
      <w:r>
        <w:rPr>
          <w:rFonts w:hint="eastAsia" w:ascii="方正黑体_GBK" w:eastAsia="方正黑体_GBK"/>
          <w:color w:val="000000"/>
          <w:sz w:val="32"/>
        </w:rPr>
        <w:t>附件1</w:t>
      </w:r>
    </w:p>
    <w:p w14:paraId="15B94721">
      <w:pPr>
        <w:widowControl/>
        <w:kinsoku w:val="0"/>
        <w:autoSpaceDE w:val="0"/>
        <w:autoSpaceDN w:val="0"/>
        <w:adjustRightInd w:val="0"/>
        <w:snapToGrid w:val="0"/>
        <w:spacing w:before="185" w:line="209" w:lineRule="auto"/>
        <w:jc w:val="center"/>
        <w:textAlignment w:val="baseline"/>
        <w:rPr>
          <w:rFonts w:ascii="方正小标宋_GBK" w:hAnsi="微软雅黑" w:eastAsia="方正小标宋_GBK" w:cs="微软雅黑"/>
          <w:snapToGrid w:val="0"/>
          <w:color w:val="000000"/>
          <w:kern w:val="0"/>
          <w:sz w:val="44"/>
          <w:szCs w:val="44"/>
        </w:rPr>
      </w:pPr>
      <w:r>
        <w:rPr>
          <w:rFonts w:hint="eastAsia" w:ascii="方正小标宋_GBK" w:hAnsi="微软雅黑" w:eastAsia="方正小标宋_GBK" w:cs="微软雅黑"/>
          <w:snapToGrid w:val="0"/>
          <w:color w:val="000000"/>
          <w:spacing w:val="9"/>
          <w:kern w:val="0"/>
          <w:sz w:val="44"/>
          <w:szCs w:val="44"/>
        </w:rPr>
        <w:t>鼓励企业改制上市扶持资金申报表</w:t>
      </w:r>
    </w:p>
    <w:p w14:paraId="70CF19E5">
      <w:pPr>
        <w:spacing w:line="244" w:lineRule="auto"/>
        <w:rPr>
          <w:rFonts w:ascii="Calibri" w:hAnsi="Calibri"/>
        </w:rPr>
      </w:pPr>
    </w:p>
    <w:p w14:paraId="510C8383">
      <w:pPr>
        <w:widowControl/>
        <w:kinsoku w:val="0"/>
        <w:autoSpaceDE w:val="0"/>
        <w:autoSpaceDN w:val="0"/>
        <w:adjustRightInd w:val="0"/>
        <w:snapToGrid w:val="0"/>
        <w:spacing w:before="103" w:line="188" w:lineRule="auto"/>
        <w:jc w:val="left"/>
        <w:textAlignment w:val="baseline"/>
        <w:rPr>
          <w:rFonts w:ascii="方正仿宋_GBK" w:hAnsi="微软雅黑" w:eastAsia="方正仿宋_GBK" w:cs="微软雅黑"/>
          <w:snapToGrid w:val="0"/>
          <w:color w:val="000000"/>
          <w:kern w:val="0"/>
          <w:sz w:val="24"/>
        </w:rPr>
      </w:pPr>
      <w:r>
        <w:rPr>
          <w:rFonts w:ascii="方正仿宋_GBK" w:hAnsi="微软雅黑" w:eastAsia="方正仿宋_GBK" w:cs="微软雅黑"/>
          <w:snapToGrid w:val="0"/>
          <w:color w:val="000000"/>
          <w:spacing w:val="-10"/>
          <w:kern w:val="0"/>
          <w:sz w:val="24"/>
        </w:rPr>
        <w:t>申报单位（盖章</w:t>
      </w:r>
      <w:r>
        <w:rPr>
          <w:rFonts w:ascii="方正仿宋_GBK" w:hAnsi="微软雅黑" w:eastAsia="方正仿宋_GBK" w:cs="微软雅黑"/>
          <w:snapToGrid w:val="0"/>
          <w:color w:val="000000"/>
          <w:spacing w:val="-55"/>
          <w:kern w:val="0"/>
          <w:sz w:val="24"/>
        </w:rPr>
        <w:t>）：</w:t>
      </w:r>
      <w:r>
        <w:rPr>
          <w:rFonts w:ascii="方正仿宋_GBK" w:hAnsi="微软雅黑" w:eastAsia="方正仿宋_GBK" w:cs="微软雅黑"/>
          <w:snapToGrid w:val="0"/>
          <w:color w:val="000000"/>
          <w:spacing w:val="1"/>
          <w:kern w:val="0"/>
          <w:sz w:val="24"/>
        </w:rPr>
        <w:t xml:space="preserve">                              </w:t>
      </w:r>
      <w:r>
        <w:rPr>
          <w:rFonts w:ascii="方正仿宋_GBK" w:hAnsi="微软雅黑" w:eastAsia="方正仿宋_GBK" w:cs="微软雅黑"/>
          <w:snapToGrid w:val="0"/>
          <w:color w:val="000000"/>
          <w:spacing w:val="-10"/>
          <w:kern w:val="0"/>
          <w:sz w:val="24"/>
        </w:rPr>
        <w:t>申报时间：      年</w:t>
      </w:r>
      <w:r>
        <w:rPr>
          <w:rFonts w:ascii="方正仿宋_GBK" w:hAnsi="微软雅黑" w:eastAsia="方正仿宋_GBK" w:cs="微软雅黑"/>
          <w:snapToGrid w:val="0"/>
          <w:color w:val="000000"/>
          <w:spacing w:val="1"/>
          <w:kern w:val="0"/>
          <w:sz w:val="24"/>
        </w:rPr>
        <w:t xml:space="preserve">    </w:t>
      </w:r>
      <w:r>
        <w:rPr>
          <w:rFonts w:ascii="方正仿宋_GBK" w:hAnsi="微软雅黑" w:eastAsia="方正仿宋_GBK" w:cs="微软雅黑"/>
          <w:snapToGrid w:val="0"/>
          <w:color w:val="000000"/>
          <w:spacing w:val="-11"/>
          <w:kern w:val="0"/>
          <w:sz w:val="24"/>
        </w:rPr>
        <w:t>月</w:t>
      </w:r>
      <w:r>
        <w:rPr>
          <w:rFonts w:ascii="方正仿宋_GBK" w:hAnsi="微软雅黑" w:eastAsia="方正仿宋_GBK" w:cs="微软雅黑"/>
          <w:snapToGrid w:val="0"/>
          <w:color w:val="000000"/>
          <w:spacing w:val="8"/>
          <w:kern w:val="0"/>
          <w:sz w:val="24"/>
        </w:rPr>
        <w:t xml:space="preserve">   </w:t>
      </w:r>
      <w:r>
        <w:rPr>
          <w:rFonts w:ascii="方正仿宋_GBK" w:hAnsi="微软雅黑" w:eastAsia="方正仿宋_GBK" w:cs="微软雅黑"/>
          <w:snapToGrid w:val="0"/>
          <w:color w:val="000000"/>
          <w:spacing w:val="-11"/>
          <w:kern w:val="0"/>
          <w:sz w:val="24"/>
        </w:rPr>
        <w:t>日</w:t>
      </w:r>
    </w:p>
    <w:tbl>
      <w:tblPr>
        <w:tblStyle w:val="29"/>
        <w:tblW w:w="94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1593"/>
        <w:gridCol w:w="163"/>
        <w:gridCol w:w="2135"/>
        <w:gridCol w:w="220"/>
        <w:gridCol w:w="1598"/>
        <w:gridCol w:w="757"/>
        <w:gridCol w:w="2356"/>
      </w:tblGrid>
      <w:tr w14:paraId="25D68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62" w:type="dxa"/>
            <w:vMerge w:val="restart"/>
            <w:tcBorders>
              <w:bottom w:val="nil"/>
            </w:tcBorders>
            <w:textDirection w:val="tbRlV"/>
            <w:vAlign w:val="bottom"/>
          </w:tcPr>
          <w:p w14:paraId="3C1DAE9B">
            <w:pPr>
              <w:spacing w:before="197" w:line="211" w:lineRule="auto"/>
              <w:ind w:left="371"/>
              <w:rPr>
                <w:rFonts w:ascii="仿宋" w:hAnsi="仿宋" w:eastAsia="仿宋" w:cs="方正黑体_GBK"/>
                <w:snapToGrid w:val="0"/>
                <w:color w:val="000000"/>
                <w:sz w:val="24"/>
                <w:lang w:eastAsia="en-US"/>
              </w:rPr>
            </w:pPr>
            <w:r>
              <w:rPr>
                <w:rFonts w:hint="eastAsia" w:ascii="仿宋" w:hAnsi="仿宋" w:eastAsia="仿宋" w:cs="宋体"/>
                <w:snapToGrid w:val="0"/>
                <w:color w:val="000000"/>
                <w:spacing w:val="45"/>
                <w:sz w:val="24"/>
                <w:lang w:eastAsia="en-US"/>
              </w:rPr>
              <w:t>企</w:t>
            </w:r>
            <w:r>
              <w:rPr>
                <w:rFonts w:ascii="仿宋" w:hAnsi="仿宋" w:eastAsia="仿宋" w:cs="方正黑体_GBK"/>
                <w:snapToGrid w:val="0"/>
                <w:color w:val="000000"/>
                <w:spacing w:val="45"/>
                <w:sz w:val="24"/>
                <w:lang w:eastAsia="en-US"/>
              </w:rPr>
              <w:t>业信息</w:t>
            </w:r>
          </w:p>
        </w:tc>
        <w:tc>
          <w:tcPr>
            <w:tcW w:w="1756" w:type="dxa"/>
            <w:gridSpan w:val="2"/>
          </w:tcPr>
          <w:p w14:paraId="69E42D7A">
            <w:pPr>
              <w:widowControl/>
              <w:kinsoku w:val="0"/>
              <w:autoSpaceDE w:val="0"/>
              <w:autoSpaceDN w:val="0"/>
              <w:adjustRightInd w:val="0"/>
              <w:snapToGrid w:val="0"/>
              <w:spacing w:before="213" w:line="177" w:lineRule="auto"/>
              <w:ind w:left="409"/>
              <w:jc w:val="left"/>
              <w:textAlignment w:val="baseline"/>
              <w:rPr>
                <w:rFonts w:ascii="仿宋" w:hAnsi="仿宋" w:eastAsia="仿宋" w:cs="微软雅黑"/>
                <w:snapToGrid w:val="0"/>
                <w:color w:val="000000"/>
                <w:kern w:val="0"/>
                <w:sz w:val="24"/>
                <w:lang w:eastAsia="en-US"/>
              </w:rPr>
            </w:pPr>
            <w:r>
              <w:rPr>
                <w:rFonts w:ascii="仿宋" w:hAnsi="仿宋" w:eastAsia="仿宋" w:cs="微软雅黑"/>
                <w:snapToGrid w:val="0"/>
                <w:color w:val="000000"/>
                <w:spacing w:val="-4"/>
                <w:kern w:val="0"/>
                <w:sz w:val="24"/>
                <w:lang w:eastAsia="en-US"/>
              </w:rPr>
              <w:t>企业名称</w:t>
            </w:r>
          </w:p>
        </w:tc>
        <w:tc>
          <w:tcPr>
            <w:tcW w:w="2135" w:type="dxa"/>
          </w:tcPr>
          <w:p w14:paraId="53DC3D30">
            <w:pPr>
              <w:rPr>
                <w:rFonts w:ascii="仿宋" w:hAnsi="仿宋" w:eastAsia="仿宋"/>
                <w:snapToGrid w:val="0"/>
                <w:color w:val="000000"/>
                <w:lang w:eastAsia="en-US"/>
              </w:rPr>
            </w:pPr>
          </w:p>
        </w:tc>
        <w:tc>
          <w:tcPr>
            <w:tcW w:w="1818" w:type="dxa"/>
            <w:gridSpan w:val="2"/>
          </w:tcPr>
          <w:p w14:paraId="250A3A07">
            <w:pPr>
              <w:widowControl/>
              <w:kinsoku w:val="0"/>
              <w:autoSpaceDE w:val="0"/>
              <w:autoSpaceDN w:val="0"/>
              <w:adjustRightInd w:val="0"/>
              <w:snapToGrid w:val="0"/>
              <w:spacing w:before="64" w:line="175" w:lineRule="auto"/>
              <w:ind w:left="447"/>
              <w:jc w:val="left"/>
              <w:textAlignment w:val="baseline"/>
              <w:rPr>
                <w:rFonts w:ascii="仿宋" w:hAnsi="仿宋" w:eastAsia="仿宋" w:cs="微软雅黑"/>
                <w:snapToGrid w:val="0"/>
                <w:color w:val="000000"/>
                <w:kern w:val="0"/>
                <w:sz w:val="24"/>
                <w:lang w:eastAsia="en-US"/>
              </w:rPr>
            </w:pPr>
            <w:r>
              <w:rPr>
                <w:rFonts w:ascii="仿宋" w:hAnsi="仿宋" w:eastAsia="仿宋" w:cs="微软雅黑"/>
                <w:snapToGrid w:val="0"/>
                <w:color w:val="000000"/>
                <w:spacing w:val="-5"/>
                <w:kern w:val="0"/>
                <w:sz w:val="24"/>
                <w:lang w:eastAsia="en-US"/>
              </w:rPr>
              <w:t>统一社会</w:t>
            </w:r>
          </w:p>
          <w:p w14:paraId="0D1CE467">
            <w:pPr>
              <w:widowControl/>
              <w:kinsoku w:val="0"/>
              <w:autoSpaceDE w:val="0"/>
              <w:autoSpaceDN w:val="0"/>
              <w:adjustRightInd w:val="0"/>
              <w:snapToGrid w:val="0"/>
              <w:spacing w:before="1" w:line="158" w:lineRule="auto"/>
              <w:ind w:left="444"/>
              <w:jc w:val="left"/>
              <w:textAlignment w:val="baseline"/>
              <w:rPr>
                <w:rFonts w:ascii="仿宋" w:hAnsi="仿宋" w:eastAsia="仿宋" w:cs="微软雅黑"/>
                <w:snapToGrid w:val="0"/>
                <w:color w:val="000000"/>
                <w:kern w:val="0"/>
                <w:sz w:val="24"/>
                <w:lang w:eastAsia="en-US"/>
              </w:rPr>
            </w:pPr>
            <w:r>
              <w:rPr>
                <w:rFonts w:ascii="仿宋" w:hAnsi="仿宋" w:eastAsia="仿宋" w:cs="微软雅黑"/>
                <w:snapToGrid w:val="0"/>
                <w:color w:val="000000"/>
                <w:spacing w:val="-4"/>
                <w:kern w:val="0"/>
                <w:sz w:val="24"/>
                <w:lang w:eastAsia="en-US"/>
              </w:rPr>
              <w:t>信用代码</w:t>
            </w:r>
          </w:p>
        </w:tc>
        <w:tc>
          <w:tcPr>
            <w:tcW w:w="3113" w:type="dxa"/>
            <w:gridSpan w:val="2"/>
          </w:tcPr>
          <w:p w14:paraId="0FD0D6CB">
            <w:pPr>
              <w:rPr>
                <w:rFonts w:ascii="仿宋" w:hAnsi="仿宋" w:eastAsia="仿宋"/>
                <w:snapToGrid w:val="0"/>
                <w:color w:val="000000"/>
                <w:lang w:eastAsia="en-US"/>
              </w:rPr>
            </w:pPr>
          </w:p>
        </w:tc>
      </w:tr>
      <w:tr w14:paraId="1557C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62" w:type="dxa"/>
            <w:vMerge w:val="continue"/>
            <w:tcBorders>
              <w:top w:val="nil"/>
              <w:bottom w:val="nil"/>
            </w:tcBorders>
            <w:textDirection w:val="tbRlV"/>
          </w:tcPr>
          <w:p w14:paraId="3C691FDE">
            <w:pPr>
              <w:rPr>
                <w:rFonts w:ascii="仿宋" w:hAnsi="仿宋" w:eastAsia="仿宋"/>
                <w:snapToGrid w:val="0"/>
                <w:color w:val="000000"/>
                <w:lang w:eastAsia="en-US"/>
              </w:rPr>
            </w:pPr>
          </w:p>
        </w:tc>
        <w:tc>
          <w:tcPr>
            <w:tcW w:w="1756" w:type="dxa"/>
            <w:gridSpan w:val="2"/>
          </w:tcPr>
          <w:p w14:paraId="427573FE">
            <w:pPr>
              <w:widowControl/>
              <w:kinsoku w:val="0"/>
              <w:autoSpaceDE w:val="0"/>
              <w:autoSpaceDN w:val="0"/>
              <w:adjustRightInd w:val="0"/>
              <w:snapToGrid w:val="0"/>
              <w:spacing w:before="208" w:line="177" w:lineRule="auto"/>
              <w:ind w:left="410"/>
              <w:jc w:val="left"/>
              <w:textAlignment w:val="baseline"/>
              <w:rPr>
                <w:rFonts w:ascii="仿宋" w:hAnsi="仿宋" w:eastAsia="仿宋" w:cs="微软雅黑"/>
                <w:snapToGrid w:val="0"/>
                <w:color w:val="000000"/>
                <w:kern w:val="0"/>
                <w:sz w:val="24"/>
                <w:lang w:eastAsia="en-US"/>
              </w:rPr>
            </w:pPr>
            <w:r>
              <w:rPr>
                <w:rFonts w:ascii="仿宋" w:hAnsi="仿宋" w:eastAsia="仿宋" w:cs="微软雅黑"/>
                <w:snapToGrid w:val="0"/>
                <w:color w:val="000000"/>
                <w:spacing w:val="-5"/>
                <w:kern w:val="0"/>
                <w:sz w:val="24"/>
                <w:lang w:eastAsia="en-US"/>
              </w:rPr>
              <w:t>注册时间</w:t>
            </w:r>
          </w:p>
        </w:tc>
        <w:tc>
          <w:tcPr>
            <w:tcW w:w="2135" w:type="dxa"/>
          </w:tcPr>
          <w:p w14:paraId="19C9B899">
            <w:pPr>
              <w:rPr>
                <w:rFonts w:ascii="仿宋" w:hAnsi="仿宋" w:eastAsia="仿宋"/>
                <w:snapToGrid w:val="0"/>
                <w:color w:val="000000"/>
                <w:lang w:eastAsia="en-US"/>
              </w:rPr>
            </w:pPr>
          </w:p>
        </w:tc>
        <w:tc>
          <w:tcPr>
            <w:tcW w:w="1818" w:type="dxa"/>
            <w:gridSpan w:val="2"/>
          </w:tcPr>
          <w:p w14:paraId="6A12DD55">
            <w:pPr>
              <w:widowControl/>
              <w:kinsoku w:val="0"/>
              <w:autoSpaceDE w:val="0"/>
              <w:autoSpaceDN w:val="0"/>
              <w:adjustRightInd w:val="0"/>
              <w:snapToGrid w:val="0"/>
              <w:spacing w:before="56" w:line="174" w:lineRule="auto"/>
              <w:ind w:left="446"/>
              <w:jc w:val="left"/>
              <w:textAlignment w:val="baseline"/>
              <w:rPr>
                <w:rFonts w:ascii="仿宋" w:hAnsi="仿宋" w:eastAsia="仿宋" w:cs="微软雅黑"/>
                <w:snapToGrid w:val="0"/>
                <w:color w:val="000000"/>
                <w:kern w:val="0"/>
                <w:sz w:val="24"/>
                <w:lang w:eastAsia="en-US"/>
              </w:rPr>
            </w:pPr>
            <w:r>
              <w:rPr>
                <w:rFonts w:ascii="仿宋" w:hAnsi="仿宋" w:eastAsia="仿宋" w:cs="微软雅黑"/>
                <w:snapToGrid w:val="0"/>
                <w:color w:val="000000"/>
                <w:spacing w:val="-5"/>
                <w:kern w:val="0"/>
                <w:sz w:val="24"/>
                <w:lang w:eastAsia="en-US"/>
              </w:rPr>
              <w:t>注册资本</w:t>
            </w:r>
          </w:p>
          <w:p w14:paraId="5D195564">
            <w:pPr>
              <w:widowControl/>
              <w:kinsoku w:val="0"/>
              <w:autoSpaceDE w:val="0"/>
              <w:autoSpaceDN w:val="0"/>
              <w:adjustRightInd w:val="0"/>
              <w:snapToGrid w:val="0"/>
              <w:spacing w:before="1" w:line="161" w:lineRule="auto"/>
              <w:ind w:left="418"/>
              <w:jc w:val="left"/>
              <w:textAlignment w:val="baseline"/>
              <w:rPr>
                <w:rFonts w:ascii="仿宋" w:hAnsi="仿宋" w:eastAsia="仿宋" w:cs="微软雅黑"/>
                <w:snapToGrid w:val="0"/>
                <w:color w:val="000000"/>
                <w:kern w:val="0"/>
                <w:sz w:val="24"/>
                <w:lang w:eastAsia="en-US"/>
              </w:rPr>
            </w:pPr>
            <w:r>
              <w:rPr>
                <w:rFonts w:ascii="仿宋" w:hAnsi="仿宋" w:eastAsia="仿宋" w:cs="微软雅黑"/>
                <w:snapToGrid w:val="0"/>
                <w:color w:val="000000"/>
                <w:spacing w:val="5"/>
                <w:kern w:val="0"/>
                <w:sz w:val="24"/>
                <w:lang w:eastAsia="en-US"/>
              </w:rPr>
              <w:t>（万元）</w:t>
            </w:r>
          </w:p>
        </w:tc>
        <w:tc>
          <w:tcPr>
            <w:tcW w:w="3113" w:type="dxa"/>
            <w:gridSpan w:val="2"/>
          </w:tcPr>
          <w:p w14:paraId="0FD05F82">
            <w:pPr>
              <w:rPr>
                <w:rFonts w:ascii="仿宋" w:hAnsi="仿宋" w:eastAsia="仿宋"/>
                <w:snapToGrid w:val="0"/>
                <w:color w:val="000000"/>
                <w:lang w:eastAsia="en-US"/>
              </w:rPr>
            </w:pPr>
          </w:p>
        </w:tc>
      </w:tr>
      <w:tr w14:paraId="077B2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62" w:type="dxa"/>
            <w:vMerge w:val="continue"/>
            <w:tcBorders>
              <w:top w:val="nil"/>
            </w:tcBorders>
            <w:textDirection w:val="tbRlV"/>
          </w:tcPr>
          <w:p w14:paraId="1FAAD862">
            <w:pPr>
              <w:rPr>
                <w:rFonts w:ascii="仿宋" w:hAnsi="仿宋" w:eastAsia="仿宋"/>
                <w:snapToGrid w:val="0"/>
                <w:color w:val="000000"/>
                <w:lang w:eastAsia="en-US"/>
              </w:rPr>
            </w:pPr>
          </w:p>
        </w:tc>
        <w:tc>
          <w:tcPr>
            <w:tcW w:w="1756" w:type="dxa"/>
            <w:gridSpan w:val="2"/>
          </w:tcPr>
          <w:p w14:paraId="603DC4FF">
            <w:pPr>
              <w:widowControl/>
              <w:kinsoku w:val="0"/>
              <w:autoSpaceDE w:val="0"/>
              <w:autoSpaceDN w:val="0"/>
              <w:adjustRightInd w:val="0"/>
              <w:snapToGrid w:val="0"/>
              <w:spacing w:before="171" w:line="175" w:lineRule="auto"/>
              <w:ind w:left="410"/>
              <w:jc w:val="left"/>
              <w:textAlignment w:val="baseline"/>
              <w:rPr>
                <w:rFonts w:ascii="仿宋" w:hAnsi="仿宋" w:eastAsia="仿宋" w:cs="微软雅黑"/>
                <w:snapToGrid w:val="0"/>
                <w:color w:val="000000"/>
                <w:kern w:val="0"/>
                <w:sz w:val="24"/>
                <w:lang w:eastAsia="en-US"/>
              </w:rPr>
            </w:pPr>
            <w:r>
              <w:rPr>
                <w:rFonts w:ascii="仿宋" w:hAnsi="仿宋" w:eastAsia="仿宋" w:cs="微软雅黑"/>
                <w:snapToGrid w:val="0"/>
                <w:color w:val="000000"/>
                <w:spacing w:val="-5"/>
                <w:kern w:val="0"/>
                <w:sz w:val="24"/>
                <w:lang w:eastAsia="en-US"/>
              </w:rPr>
              <w:t>注册地址</w:t>
            </w:r>
          </w:p>
        </w:tc>
        <w:tc>
          <w:tcPr>
            <w:tcW w:w="7066" w:type="dxa"/>
            <w:gridSpan w:val="5"/>
          </w:tcPr>
          <w:p w14:paraId="3A1AAE18">
            <w:pPr>
              <w:rPr>
                <w:rFonts w:ascii="仿宋" w:hAnsi="仿宋" w:eastAsia="仿宋"/>
                <w:snapToGrid w:val="0"/>
                <w:color w:val="000000"/>
                <w:lang w:eastAsia="en-US"/>
              </w:rPr>
            </w:pPr>
          </w:p>
        </w:tc>
      </w:tr>
      <w:tr w14:paraId="50921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418" w:type="dxa"/>
            <w:gridSpan w:val="3"/>
          </w:tcPr>
          <w:p w14:paraId="5B05581A">
            <w:pPr>
              <w:widowControl/>
              <w:kinsoku w:val="0"/>
              <w:autoSpaceDE w:val="0"/>
              <w:autoSpaceDN w:val="0"/>
              <w:adjustRightInd w:val="0"/>
              <w:snapToGrid w:val="0"/>
              <w:spacing w:before="37" w:line="174" w:lineRule="auto"/>
              <w:ind w:left="144"/>
              <w:jc w:val="left"/>
              <w:textAlignment w:val="baseline"/>
              <w:rPr>
                <w:rFonts w:ascii="仿宋" w:hAnsi="仿宋" w:eastAsia="仿宋" w:cs="微软雅黑"/>
                <w:snapToGrid w:val="0"/>
                <w:color w:val="000000"/>
                <w:kern w:val="0"/>
                <w:sz w:val="24"/>
                <w:lang w:eastAsia="zh-CN"/>
              </w:rPr>
            </w:pPr>
            <w:r>
              <w:rPr>
                <w:rFonts w:ascii="仿宋" w:hAnsi="仿宋" w:eastAsia="仿宋" w:cs="微软雅黑"/>
                <w:snapToGrid w:val="0"/>
                <w:color w:val="000000"/>
                <w:spacing w:val="-2"/>
                <w:kern w:val="0"/>
                <w:sz w:val="24"/>
                <w:lang w:eastAsia="zh-CN"/>
              </w:rPr>
              <w:t>近三年获得</w:t>
            </w:r>
            <w:r>
              <w:rPr>
                <w:rFonts w:hint="eastAsia" w:ascii="仿宋" w:hAnsi="仿宋" w:eastAsia="仿宋" w:cs="微软雅黑"/>
                <w:snapToGrid w:val="0"/>
                <w:color w:val="000000"/>
                <w:spacing w:val="-2"/>
                <w:kern w:val="0"/>
                <w:sz w:val="24"/>
                <w:lang w:eastAsia="zh-CN"/>
              </w:rPr>
              <w:t>区</w:t>
            </w:r>
            <w:r>
              <w:rPr>
                <w:rFonts w:ascii="仿宋" w:hAnsi="仿宋" w:eastAsia="仿宋" w:cs="微软雅黑"/>
                <w:snapToGrid w:val="0"/>
                <w:color w:val="000000"/>
                <w:spacing w:val="-2"/>
                <w:kern w:val="0"/>
                <w:sz w:val="24"/>
                <w:lang w:eastAsia="zh-CN"/>
              </w:rPr>
              <w:t>级财政</w:t>
            </w:r>
          </w:p>
          <w:p w14:paraId="08E4D64E">
            <w:pPr>
              <w:widowControl/>
              <w:kinsoku w:val="0"/>
              <w:autoSpaceDE w:val="0"/>
              <w:autoSpaceDN w:val="0"/>
              <w:adjustRightInd w:val="0"/>
              <w:snapToGrid w:val="0"/>
              <w:spacing w:line="173" w:lineRule="auto"/>
              <w:ind w:left="128"/>
              <w:jc w:val="left"/>
              <w:textAlignment w:val="baseline"/>
              <w:rPr>
                <w:rFonts w:ascii="仿宋" w:hAnsi="仿宋" w:eastAsia="仿宋" w:cs="微软雅黑"/>
                <w:snapToGrid w:val="0"/>
                <w:color w:val="000000"/>
                <w:kern w:val="0"/>
                <w:sz w:val="24"/>
                <w:lang w:eastAsia="zh-CN"/>
              </w:rPr>
            </w:pPr>
            <w:r>
              <w:rPr>
                <w:rFonts w:ascii="仿宋" w:hAnsi="仿宋" w:eastAsia="仿宋" w:cs="微软雅黑"/>
                <w:snapToGrid w:val="0"/>
                <w:color w:val="000000"/>
                <w:spacing w:val="-6"/>
                <w:kern w:val="0"/>
                <w:sz w:val="24"/>
                <w:lang w:eastAsia="zh-CN"/>
              </w:rPr>
              <w:t>资金资助情况（上市/</w:t>
            </w:r>
          </w:p>
          <w:p w14:paraId="61F97807">
            <w:pPr>
              <w:widowControl/>
              <w:kinsoku w:val="0"/>
              <w:autoSpaceDE w:val="0"/>
              <w:autoSpaceDN w:val="0"/>
              <w:adjustRightInd w:val="0"/>
              <w:snapToGrid w:val="0"/>
              <w:spacing w:line="178" w:lineRule="auto"/>
              <w:ind w:left="860"/>
              <w:jc w:val="left"/>
              <w:textAlignment w:val="baseline"/>
              <w:rPr>
                <w:rFonts w:ascii="仿宋" w:hAnsi="仿宋" w:eastAsia="仿宋" w:cs="微软雅黑"/>
                <w:snapToGrid w:val="0"/>
                <w:color w:val="000000"/>
                <w:kern w:val="0"/>
                <w:sz w:val="24"/>
                <w:lang w:eastAsia="en-US"/>
              </w:rPr>
            </w:pPr>
            <w:r>
              <w:rPr>
                <w:rFonts w:ascii="仿宋" w:hAnsi="仿宋" w:eastAsia="仿宋" w:cs="微软雅黑"/>
                <w:snapToGrid w:val="0"/>
                <w:color w:val="000000"/>
                <w:spacing w:val="-1"/>
                <w:kern w:val="0"/>
                <w:sz w:val="24"/>
                <w:lang w:eastAsia="en-US"/>
              </w:rPr>
              <w:t>挂牌</w:t>
            </w:r>
            <w:r>
              <w:rPr>
                <w:rFonts w:hint="eastAsia" w:ascii="仿宋" w:hAnsi="仿宋" w:eastAsia="仿宋" w:cs="微软雅黑"/>
                <w:snapToGrid w:val="0"/>
                <w:color w:val="000000"/>
                <w:spacing w:val="-1"/>
                <w:kern w:val="0"/>
                <w:sz w:val="24"/>
                <w:lang w:eastAsia="en-US"/>
              </w:rPr>
              <w:t>/再融资</w:t>
            </w:r>
            <w:r>
              <w:rPr>
                <w:rFonts w:ascii="仿宋" w:hAnsi="仿宋" w:eastAsia="仿宋" w:cs="微软雅黑"/>
                <w:snapToGrid w:val="0"/>
                <w:color w:val="000000"/>
                <w:spacing w:val="-1"/>
                <w:kern w:val="0"/>
                <w:sz w:val="24"/>
                <w:lang w:eastAsia="en-US"/>
              </w:rPr>
              <w:t>）</w:t>
            </w:r>
          </w:p>
        </w:tc>
        <w:tc>
          <w:tcPr>
            <w:tcW w:w="7066" w:type="dxa"/>
            <w:gridSpan w:val="5"/>
          </w:tcPr>
          <w:p w14:paraId="58B3C0F8">
            <w:pPr>
              <w:rPr>
                <w:rFonts w:ascii="仿宋" w:hAnsi="仿宋" w:eastAsia="仿宋"/>
                <w:snapToGrid w:val="0"/>
                <w:color w:val="000000"/>
                <w:lang w:eastAsia="en-US"/>
              </w:rPr>
            </w:pPr>
          </w:p>
        </w:tc>
      </w:tr>
      <w:tr w14:paraId="1417F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2418" w:type="dxa"/>
            <w:gridSpan w:val="3"/>
          </w:tcPr>
          <w:p w14:paraId="3E51BCB0">
            <w:pPr>
              <w:widowControl/>
              <w:kinsoku w:val="0"/>
              <w:autoSpaceDE w:val="0"/>
              <w:autoSpaceDN w:val="0"/>
              <w:adjustRightInd w:val="0"/>
              <w:snapToGrid w:val="0"/>
              <w:spacing w:before="159" w:line="206" w:lineRule="auto"/>
              <w:ind w:left="474"/>
              <w:jc w:val="left"/>
              <w:textAlignment w:val="baseline"/>
              <w:rPr>
                <w:rFonts w:ascii="仿宋" w:hAnsi="仿宋" w:eastAsia="仿宋" w:cs="微软雅黑"/>
                <w:snapToGrid w:val="0"/>
                <w:color w:val="000000"/>
                <w:kern w:val="0"/>
                <w:sz w:val="24"/>
                <w:lang w:eastAsia="en-US"/>
              </w:rPr>
            </w:pPr>
            <w:r>
              <w:rPr>
                <w:rFonts w:ascii="仿宋" w:hAnsi="仿宋" w:eastAsia="仿宋" w:cs="微软雅黑"/>
                <w:snapToGrid w:val="0"/>
                <w:color w:val="000000"/>
                <w:spacing w:val="-5"/>
                <w:w w:val="98"/>
                <w:kern w:val="0"/>
                <w:sz w:val="24"/>
                <w:lang w:eastAsia="en-US"/>
              </w:rPr>
              <w:t>上市/挂牌板块</w:t>
            </w:r>
          </w:p>
        </w:tc>
        <w:tc>
          <w:tcPr>
            <w:tcW w:w="2135" w:type="dxa"/>
          </w:tcPr>
          <w:p w14:paraId="2201A354">
            <w:pPr>
              <w:rPr>
                <w:rFonts w:ascii="仿宋" w:hAnsi="仿宋" w:eastAsia="仿宋"/>
                <w:snapToGrid w:val="0"/>
                <w:color w:val="000000"/>
                <w:lang w:eastAsia="en-US"/>
              </w:rPr>
            </w:pPr>
          </w:p>
        </w:tc>
        <w:tc>
          <w:tcPr>
            <w:tcW w:w="1818" w:type="dxa"/>
            <w:gridSpan w:val="2"/>
          </w:tcPr>
          <w:p w14:paraId="5E2C0E0C">
            <w:pPr>
              <w:widowControl/>
              <w:kinsoku w:val="0"/>
              <w:autoSpaceDE w:val="0"/>
              <w:autoSpaceDN w:val="0"/>
              <w:adjustRightInd w:val="0"/>
              <w:snapToGrid w:val="0"/>
              <w:spacing w:before="159" w:line="206" w:lineRule="auto"/>
              <w:ind w:left="174"/>
              <w:jc w:val="left"/>
              <w:textAlignment w:val="baseline"/>
              <w:rPr>
                <w:rFonts w:ascii="仿宋" w:hAnsi="仿宋" w:eastAsia="仿宋" w:cs="微软雅黑"/>
                <w:snapToGrid w:val="0"/>
                <w:color w:val="000000"/>
                <w:kern w:val="0"/>
                <w:sz w:val="24"/>
                <w:lang w:eastAsia="en-US"/>
              </w:rPr>
            </w:pPr>
            <w:r>
              <w:rPr>
                <w:rFonts w:ascii="仿宋" w:hAnsi="仿宋" w:eastAsia="仿宋" w:cs="微软雅黑"/>
                <w:snapToGrid w:val="0"/>
                <w:color w:val="000000"/>
                <w:spacing w:val="-8"/>
                <w:kern w:val="0"/>
                <w:sz w:val="24"/>
                <w:lang w:eastAsia="en-US"/>
              </w:rPr>
              <w:t>上市/挂牌时间</w:t>
            </w:r>
          </w:p>
        </w:tc>
        <w:tc>
          <w:tcPr>
            <w:tcW w:w="3113" w:type="dxa"/>
            <w:gridSpan w:val="2"/>
          </w:tcPr>
          <w:p w14:paraId="180046C4">
            <w:pPr>
              <w:rPr>
                <w:rFonts w:ascii="仿宋" w:hAnsi="仿宋" w:eastAsia="仿宋"/>
                <w:snapToGrid w:val="0"/>
                <w:color w:val="000000"/>
                <w:lang w:eastAsia="en-US"/>
              </w:rPr>
            </w:pPr>
          </w:p>
        </w:tc>
      </w:tr>
      <w:tr w14:paraId="6CFE9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418" w:type="dxa"/>
            <w:gridSpan w:val="3"/>
          </w:tcPr>
          <w:p w14:paraId="2A6952BF">
            <w:pPr>
              <w:widowControl/>
              <w:kinsoku w:val="0"/>
              <w:autoSpaceDE w:val="0"/>
              <w:autoSpaceDN w:val="0"/>
              <w:adjustRightInd w:val="0"/>
              <w:snapToGrid w:val="0"/>
              <w:spacing w:before="91" w:line="180" w:lineRule="auto"/>
              <w:ind w:left="268" w:right="209"/>
              <w:jc w:val="left"/>
              <w:textAlignment w:val="baseline"/>
              <w:rPr>
                <w:rFonts w:ascii="仿宋" w:hAnsi="仿宋" w:eastAsia="仿宋" w:cs="微软雅黑"/>
                <w:snapToGrid w:val="0"/>
                <w:color w:val="000000"/>
                <w:kern w:val="0"/>
                <w:sz w:val="24"/>
                <w:lang w:eastAsia="zh-CN"/>
              </w:rPr>
            </w:pPr>
            <w:r>
              <w:rPr>
                <w:rFonts w:ascii="仿宋" w:hAnsi="仿宋" w:eastAsia="仿宋" w:cs="微软雅黑"/>
                <w:snapToGrid w:val="0"/>
                <w:color w:val="000000"/>
                <w:spacing w:val="-10"/>
                <w:kern w:val="0"/>
                <w:sz w:val="24"/>
                <w:lang w:eastAsia="zh-CN"/>
              </w:rPr>
              <w:t>申请上市/挂牌</w:t>
            </w:r>
            <w:r>
              <w:rPr>
                <w:rFonts w:hint="eastAsia" w:ascii="仿宋" w:hAnsi="仿宋" w:eastAsia="仿宋" w:cs="微软雅黑"/>
                <w:snapToGrid w:val="0"/>
                <w:color w:val="000000"/>
                <w:spacing w:val="-10"/>
                <w:kern w:val="0"/>
                <w:sz w:val="24"/>
                <w:lang w:eastAsia="zh-CN"/>
              </w:rPr>
              <w:t>/融资</w:t>
            </w:r>
            <w:r>
              <w:rPr>
                <w:rFonts w:ascii="仿宋" w:hAnsi="仿宋" w:eastAsia="仿宋" w:cs="微软雅黑"/>
                <w:snapToGrid w:val="0"/>
                <w:color w:val="000000"/>
                <w:spacing w:val="-10"/>
                <w:kern w:val="0"/>
                <w:sz w:val="24"/>
                <w:lang w:eastAsia="zh-CN"/>
              </w:rPr>
              <w:t>奖励</w:t>
            </w:r>
            <w:r>
              <w:rPr>
                <w:rFonts w:ascii="仿宋" w:hAnsi="仿宋" w:eastAsia="仿宋" w:cs="微软雅黑"/>
                <w:snapToGrid w:val="0"/>
                <w:color w:val="000000"/>
                <w:spacing w:val="-1"/>
                <w:kern w:val="0"/>
                <w:sz w:val="24"/>
                <w:lang w:eastAsia="zh-CN"/>
              </w:rPr>
              <w:t>金额（万元）</w:t>
            </w:r>
          </w:p>
        </w:tc>
        <w:tc>
          <w:tcPr>
            <w:tcW w:w="7066" w:type="dxa"/>
            <w:gridSpan w:val="5"/>
          </w:tcPr>
          <w:p w14:paraId="56CCD50B">
            <w:pPr>
              <w:rPr>
                <w:rFonts w:ascii="仿宋" w:hAnsi="仿宋" w:eastAsia="仿宋"/>
                <w:snapToGrid w:val="0"/>
                <w:color w:val="000000"/>
                <w:lang w:eastAsia="zh-CN"/>
              </w:rPr>
            </w:pPr>
          </w:p>
        </w:tc>
      </w:tr>
      <w:tr w14:paraId="61A9D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418" w:type="dxa"/>
            <w:gridSpan w:val="3"/>
            <w:vMerge w:val="restart"/>
            <w:vAlign w:val="center"/>
          </w:tcPr>
          <w:p w14:paraId="4EA1005C">
            <w:pPr>
              <w:widowControl/>
              <w:kinsoku w:val="0"/>
              <w:autoSpaceDE w:val="0"/>
              <w:autoSpaceDN w:val="0"/>
              <w:adjustRightInd w:val="0"/>
              <w:snapToGrid w:val="0"/>
              <w:spacing w:before="91" w:line="180" w:lineRule="auto"/>
              <w:ind w:right="209"/>
              <w:jc w:val="center"/>
              <w:textAlignment w:val="baseline"/>
              <w:rPr>
                <w:rFonts w:ascii="仿宋" w:hAnsi="仿宋" w:eastAsia="仿宋" w:cs="微软雅黑"/>
                <w:snapToGrid w:val="0"/>
                <w:color w:val="000000"/>
                <w:spacing w:val="-10"/>
                <w:kern w:val="0"/>
                <w:sz w:val="24"/>
                <w:lang w:eastAsia="en-US"/>
              </w:rPr>
            </w:pPr>
            <w:r>
              <w:rPr>
                <w:rFonts w:hint="eastAsia" w:ascii="仿宋" w:hAnsi="仿宋" w:eastAsia="仿宋" w:cs="微软雅黑"/>
                <w:snapToGrid w:val="0"/>
                <w:color w:val="000000"/>
                <w:spacing w:val="-10"/>
                <w:kern w:val="0"/>
                <w:sz w:val="24"/>
                <w:lang w:eastAsia="en-US"/>
              </w:rPr>
              <w:t>融资情况</w:t>
            </w:r>
          </w:p>
        </w:tc>
        <w:tc>
          <w:tcPr>
            <w:tcW w:w="2355" w:type="dxa"/>
            <w:gridSpan w:val="2"/>
            <w:vAlign w:val="center"/>
          </w:tcPr>
          <w:p w14:paraId="10E9D09A">
            <w:pPr>
              <w:jc w:val="center"/>
              <w:rPr>
                <w:rFonts w:ascii="仿宋" w:hAnsi="仿宋" w:eastAsia="仿宋"/>
                <w:snapToGrid w:val="0"/>
                <w:color w:val="000000"/>
                <w:lang w:eastAsia="en-US"/>
              </w:rPr>
            </w:pPr>
            <w:r>
              <w:rPr>
                <w:rFonts w:hint="eastAsia" w:ascii="仿宋" w:hAnsi="仿宋" w:eastAsia="仿宋"/>
                <w:snapToGrid w:val="0"/>
                <w:color w:val="000000"/>
                <w:lang w:eastAsia="en-US"/>
              </w:rPr>
              <w:t>融资类型</w:t>
            </w:r>
          </w:p>
        </w:tc>
        <w:tc>
          <w:tcPr>
            <w:tcW w:w="2355" w:type="dxa"/>
            <w:gridSpan w:val="2"/>
            <w:vAlign w:val="center"/>
          </w:tcPr>
          <w:p w14:paraId="5A6DA9B0">
            <w:pPr>
              <w:jc w:val="center"/>
              <w:rPr>
                <w:rFonts w:ascii="仿宋" w:hAnsi="仿宋" w:eastAsia="仿宋"/>
                <w:snapToGrid w:val="0"/>
                <w:color w:val="000000"/>
                <w:lang w:eastAsia="en-US"/>
              </w:rPr>
            </w:pPr>
            <w:r>
              <w:rPr>
                <w:rFonts w:hint="eastAsia" w:ascii="仿宋" w:hAnsi="仿宋" w:eastAsia="仿宋"/>
                <w:snapToGrid w:val="0"/>
                <w:color w:val="000000"/>
                <w:lang w:eastAsia="en-US"/>
              </w:rPr>
              <w:t>融资额</w:t>
            </w:r>
          </w:p>
          <w:p w14:paraId="5ED4FB3A">
            <w:pPr>
              <w:jc w:val="center"/>
              <w:rPr>
                <w:rFonts w:ascii="仿宋" w:hAnsi="仿宋" w:eastAsia="仿宋"/>
                <w:snapToGrid w:val="0"/>
                <w:color w:val="000000"/>
                <w:lang w:eastAsia="en-US"/>
              </w:rPr>
            </w:pPr>
            <w:r>
              <w:rPr>
                <w:rFonts w:hint="eastAsia" w:ascii="仿宋" w:hAnsi="仿宋" w:eastAsia="仿宋"/>
                <w:snapToGrid w:val="0"/>
                <w:color w:val="000000"/>
                <w:lang w:eastAsia="en-US"/>
              </w:rPr>
              <w:t>（万元）</w:t>
            </w:r>
          </w:p>
        </w:tc>
        <w:tc>
          <w:tcPr>
            <w:tcW w:w="2356" w:type="dxa"/>
            <w:vAlign w:val="center"/>
          </w:tcPr>
          <w:p w14:paraId="14B4C712">
            <w:pPr>
              <w:rPr>
                <w:rFonts w:ascii="仿宋" w:hAnsi="仿宋" w:eastAsia="仿宋"/>
                <w:snapToGrid w:val="0"/>
                <w:color w:val="000000"/>
                <w:lang w:eastAsia="en-US"/>
              </w:rPr>
            </w:pPr>
            <w:r>
              <w:rPr>
                <w:rFonts w:hint="eastAsia" w:ascii="仿宋" w:hAnsi="仿宋" w:eastAsia="仿宋"/>
                <w:snapToGrid w:val="0"/>
                <w:color w:val="000000"/>
                <w:lang w:eastAsia="en-US"/>
              </w:rPr>
              <w:t>完成时间</w:t>
            </w:r>
          </w:p>
        </w:tc>
      </w:tr>
      <w:tr w14:paraId="4B5F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418" w:type="dxa"/>
            <w:gridSpan w:val="3"/>
            <w:vMerge w:val="continue"/>
            <w:vAlign w:val="center"/>
          </w:tcPr>
          <w:p w14:paraId="1048079C">
            <w:pPr>
              <w:widowControl/>
              <w:kinsoku w:val="0"/>
              <w:autoSpaceDE w:val="0"/>
              <w:autoSpaceDN w:val="0"/>
              <w:adjustRightInd w:val="0"/>
              <w:snapToGrid w:val="0"/>
              <w:spacing w:before="91" w:line="180" w:lineRule="auto"/>
              <w:ind w:right="209"/>
              <w:jc w:val="center"/>
              <w:textAlignment w:val="baseline"/>
              <w:rPr>
                <w:rFonts w:ascii="仿宋" w:hAnsi="仿宋" w:eastAsia="仿宋" w:cs="微软雅黑"/>
                <w:snapToGrid w:val="0"/>
                <w:color w:val="000000"/>
                <w:spacing w:val="-10"/>
                <w:kern w:val="0"/>
                <w:sz w:val="24"/>
                <w:lang w:eastAsia="en-US"/>
              </w:rPr>
            </w:pPr>
          </w:p>
        </w:tc>
        <w:tc>
          <w:tcPr>
            <w:tcW w:w="2355" w:type="dxa"/>
            <w:gridSpan w:val="2"/>
          </w:tcPr>
          <w:p w14:paraId="7D32F8CF">
            <w:pPr>
              <w:rPr>
                <w:rFonts w:ascii="仿宋" w:hAnsi="仿宋" w:eastAsia="仿宋"/>
                <w:snapToGrid w:val="0"/>
                <w:color w:val="000000"/>
                <w:lang w:eastAsia="en-US"/>
              </w:rPr>
            </w:pPr>
          </w:p>
        </w:tc>
        <w:tc>
          <w:tcPr>
            <w:tcW w:w="2355" w:type="dxa"/>
            <w:gridSpan w:val="2"/>
          </w:tcPr>
          <w:p w14:paraId="010DD560">
            <w:pPr>
              <w:rPr>
                <w:rFonts w:ascii="仿宋" w:hAnsi="仿宋" w:eastAsia="仿宋"/>
                <w:snapToGrid w:val="0"/>
                <w:color w:val="000000"/>
                <w:lang w:eastAsia="en-US"/>
              </w:rPr>
            </w:pPr>
          </w:p>
        </w:tc>
        <w:tc>
          <w:tcPr>
            <w:tcW w:w="2356" w:type="dxa"/>
          </w:tcPr>
          <w:p w14:paraId="781F3A83">
            <w:pPr>
              <w:rPr>
                <w:rFonts w:ascii="仿宋" w:hAnsi="仿宋" w:eastAsia="仿宋"/>
                <w:snapToGrid w:val="0"/>
                <w:color w:val="000000"/>
                <w:lang w:eastAsia="en-US"/>
              </w:rPr>
            </w:pPr>
          </w:p>
        </w:tc>
      </w:tr>
      <w:tr w14:paraId="001FF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484" w:type="dxa"/>
            <w:gridSpan w:val="8"/>
          </w:tcPr>
          <w:p w14:paraId="4D9DF711">
            <w:pPr>
              <w:widowControl/>
              <w:kinsoku w:val="0"/>
              <w:autoSpaceDE w:val="0"/>
              <w:autoSpaceDN w:val="0"/>
              <w:adjustRightInd w:val="0"/>
              <w:snapToGrid w:val="0"/>
              <w:spacing w:before="34" w:line="206" w:lineRule="auto"/>
              <w:ind w:left="119"/>
              <w:jc w:val="left"/>
              <w:textAlignment w:val="baseline"/>
              <w:rPr>
                <w:rFonts w:ascii="微软雅黑" w:hAnsi="微软雅黑" w:eastAsia="微软雅黑" w:cs="微软雅黑"/>
                <w:snapToGrid w:val="0"/>
                <w:color w:val="000000"/>
                <w:kern w:val="0"/>
                <w:sz w:val="24"/>
                <w:lang w:eastAsia="en-US"/>
              </w:rPr>
            </w:pPr>
            <w:r>
              <w:rPr>
                <w:rFonts w:ascii="仿宋" w:hAnsi="仿宋" w:eastAsia="仿宋" w:cs="微软雅黑"/>
                <w:snapToGrid w:val="0"/>
                <w:color w:val="000000"/>
                <w:spacing w:val="-3"/>
                <w:kern w:val="0"/>
                <w:sz w:val="24"/>
                <w:lang w:eastAsia="en-US"/>
              </w:rPr>
              <w:t>政策依据</w:t>
            </w:r>
            <w:r>
              <w:rPr>
                <w:rFonts w:ascii="微软雅黑" w:hAnsi="微软雅黑" w:eastAsia="微软雅黑" w:cs="微软雅黑"/>
                <w:snapToGrid w:val="0"/>
                <w:color w:val="000000"/>
                <w:spacing w:val="-3"/>
                <w:kern w:val="0"/>
                <w:sz w:val="24"/>
                <w:lang w:eastAsia="en-US"/>
              </w:rPr>
              <w:t>：</w:t>
            </w:r>
          </w:p>
        </w:tc>
      </w:tr>
      <w:tr w14:paraId="5EFDF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9484" w:type="dxa"/>
            <w:gridSpan w:val="8"/>
          </w:tcPr>
          <w:p w14:paraId="4E59A994">
            <w:pPr>
              <w:widowControl/>
              <w:kinsoku w:val="0"/>
              <w:autoSpaceDE w:val="0"/>
              <w:autoSpaceDN w:val="0"/>
              <w:adjustRightInd w:val="0"/>
              <w:snapToGrid w:val="0"/>
              <w:spacing w:before="174" w:line="191" w:lineRule="auto"/>
              <w:ind w:left="122" w:right="55" w:hanging="1"/>
              <w:jc w:val="left"/>
              <w:textAlignment w:val="baseline"/>
              <w:rPr>
                <w:rFonts w:hint="eastAsia" w:ascii="仿宋" w:hAnsi="仿宋" w:eastAsia="仿宋" w:cs="微软雅黑"/>
                <w:snapToGrid w:val="0"/>
                <w:color w:val="000000"/>
                <w:kern w:val="0"/>
                <w:sz w:val="24"/>
                <w:lang w:eastAsia="zh-CN"/>
              </w:rPr>
            </w:pPr>
            <w:r>
              <w:rPr>
                <w:rFonts w:ascii="仿宋" w:hAnsi="仿宋" w:eastAsia="仿宋" w:cs="微软雅黑"/>
                <w:snapToGrid w:val="0"/>
                <w:color w:val="000000"/>
                <w:spacing w:val="-3"/>
                <w:kern w:val="0"/>
                <w:sz w:val="24"/>
                <w:lang w:eastAsia="zh-CN"/>
              </w:rPr>
              <w:t>企业承诺：本公司申报上市、挂牌奖励所提交的申报材料均真实、合法，如有不实之处，愿负相应法律责任，并承担由此产生的一切后果。</w:t>
            </w:r>
          </w:p>
          <w:p w14:paraId="39F7F59A">
            <w:pPr>
              <w:widowControl/>
              <w:kinsoku w:val="0"/>
              <w:autoSpaceDE w:val="0"/>
              <w:autoSpaceDN w:val="0"/>
              <w:adjustRightInd w:val="0"/>
              <w:snapToGrid w:val="0"/>
              <w:spacing w:before="247" w:line="177" w:lineRule="auto"/>
              <w:ind w:left="3730"/>
              <w:jc w:val="left"/>
              <w:textAlignment w:val="baseline"/>
              <w:rPr>
                <w:rFonts w:ascii="仿宋" w:hAnsi="仿宋" w:eastAsia="仿宋" w:cs="微软雅黑"/>
                <w:snapToGrid w:val="0"/>
                <w:color w:val="000000"/>
                <w:kern w:val="0"/>
                <w:sz w:val="24"/>
                <w:lang w:eastAsia="en-US"/>
              </w:rPr>
            </w:pPr>
            <w:r>
              <w:rPr>
                <w:rFonts w:ascii="仿宋" w:hAnsi="仿宋" w:eastAsia="仿宋" w:cs="微软雅黑"/>
                <w:snapToGrid w:val="0"/>
                <w:color w:val="000000"/>
                <w:spacing w:val="-4"/>
                <w:kern w:val="0"/>
                <w:sz w:val="24"/>
                <w:lang w:eastAsia="en-US"/>
              </w:rPr>
              <w:t>法定代表人（公章</w:t>
            </w:r>
            <w:r>
              <w:rPr>
                <w:rFonts w:ascii="仿宋" w:hAnsi="仿宋" w:eastAsia="仿宋" w:cs="微软雅黑"/>
                <w:snapToGrid w:val="0"/>
                <w:color w:val="000000"/>
                <w:spacing w:val="2"/>
                <w:kern w:val="0"/>
                <w:sz w:val="24"/>
                <w:lang w:eastAsia="en-US"/>
              </w:rPr>
              <w:t>）：</w:t>
            </w:r>
          </w:p>
          <w:p w14:paraId="3684D221">
            <w:pPr>
              <w:widowControl/>
              <w:kinsoku w:val="0"/>
              <w:autoSpaceDE w:val="0"/>
              <w:autoSpaceDN w:val="0"/>
              <w:adjustRightInd w:val="0"/>
              <w:snapToGrid w:val="0"/>
              <w:spacing w:line="177" w:lineRule="auto"/>
              <w:ind w:left="4198"/>
              <w:jc w:val="left"/>
              <w:textAlignment w:val="baseline"/>
              <w:rPr>
                <w:rFonts w:ascii="仿宋" w:hAnsi="仿宋" w:eastAsia="仿宋" w:cs="微软雅黑"/>
                <w:snapToGrid w:val="0"/>
                <w:color w:val="000000"/>
                <w:kern w:val="0"/>
                <w:sz w:val="24"/>
                <w:lang w:eastAsia="en-US"/>
              </w:rPr>
            </w:pPr>
            <w:r>
              <w:rPr>
                <w:rFonts w:ascii="仿宋" w:hAnsi="仿宋" w:eastAsia="仿宋" w:cs="微软雅黑"/>
                <w:snapToGrid w:val="0"/>
                <w:color w:val="000000"/>
                <w:spacing w:val="-6"/>
                <w:kern w:val="0"/>
                <w:sz w:val="24"/>
                <w:lang w:eastAsia="en-US"/>
              </w:rPr>
              <w:t>年</w:t>
            </w:r>
            <w:r>
              <w:rPr>
                <w:rFonts w:ascii="仿宋" w:hAnsi="仿宋" w:eastAsia="仿宋" w:cs="微软雅黑"/>
                <w:snapToGrid w:val="0"/>
                <w:color w:val="000000"/>
                <w:spacing w:val="2"/>
                <w:kern w:val="0"/>
                <w:sz w:val="24"/>
                <w:lang w:eastAsia="en-US"/>
              </w:rPr>
              <w:t xml:space="preserve">       </w:t>
            </w:r>
            <w:r>
              <w:rPr>
                <w:rFonts w:ascii="仿宋" w:hAnsi="仿宋" w:eastAsia="仿宋" w:cs="微软雅黑"/>
                <w:snapToGrid w:val="0"/>
                <w:color w:val="000000"/>
                <w:spacing w:val="-6"/>
                <w:kern w:val="0"/>
                <w:sz w:val="24"/>
                <w:lang w:eastAsia="en-US"/>
              </w:rPr>
              <w:t>月        日</w:t>
            </w:r>
          </w:p>
        </w:tc>
      </w:tr>
      <w:tr w14:paraId="52D51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trPr>
        <w:tc>
          <w:tcPr>
            <w:tcW w:w="2255" w:type="dxa"/>
            <w:gridSpan w:val="2"/>
          </w:tcPr>
          <w:p w14:paraId="04F5ECD4">
            <w:pPr>
              <w:spacing w:line="330" w:lineRule="auto"/>
              <w:rPr>
                <w:rFonts w:ascii="仿宋" w:hAnsi="仿宋" w:eastAsia="仿宋"/>
                <w:snapToGrid w:val="0"/>
                <w:color w:val="000000"/>
                <w:lang w:eastAsia="en-US"/>
              </w:rPr>
            </w:pPr>
          </w:p>
          <w:p w14:paraId="2513868F">
            <w:pPr>
              <w:widowControl/>
              <w:kinsoku w:val="0"/>
              <w:autoSpaceDE w:val="0"/>
              <w:autoSpaceDN w:val="0"/>
              <w:adjustRightInd w:val="0"/>
              <w:snapToGrid w:val="0"/>
              <w:spacing w:before="103" w:line="175" w:lineRule="auto"/>
              <w:ind w:right="406"/>
              <w:jc w:val="center"/>
              <w:textAlignment w:val="baseline"/>
              <w:rPr>
                <w:rFonts w:ascii="仿宋" w:hAnsi="仿宋" w:eastAsia="仿宋" w:cs="微软雅黑"/>
                <w:snapToGrid w:val="0"/>
                <w:color w:val="000000"/>
                <w:kern w:val="0"/>
                <w:sz w:val="24"/>
                <w:lang w:eastAsia="en-US"/>
              </w:rPr>
            </w:pPr>
            <w:r>
              <w:rPr>
                <w:rFonts w:ascii="仿宋" w:hAnsi="仿宋" w:eastAsia="仿宋" w:cs="微软雅黑"/>
                <w:snapToGrid w:val="0"/>
                <w:color w:val="000000"/>
                <w:spacing w:val="-8"/>
                <w:kern w:val="0"/>
                <w:sz w:val="24"/>
                <w:lang w:eastAsia="en-US"/>
              </w:rPr>
              <w:t>审核意见</w:t>
            </w:r>
          </w:p>
        </w:tc>
        <w:tc>
          <w:tcPr>
            <w:tcW w:w="7229" w:type="dxa"/>
            <w:gridSpan w:val="6"/>
          </w:tcPr>
          <w:p w14:paraId="694A785C">
            <w:pPr>
              <w:spacing w:line="325" w:lineRule="auto"/>
              <w:rPr>
                <w:rFonts w:ascii="仿宋" w:hAnsi="仿宋" w:eastAsia="仿宋"/>
                <w:snapToGrid w:val="0"/>
                <w:color w:val="000000"/>
                <w:lang w:eastAsia="en-US"/>
              </w:rPr>
            </w:pPr>
          </w:p>
          <w:p w14:paraId="02C53ABF">
            <w:pPr>
              <w:widowControl/>
              <w:kinsoku w:val="0"/>
              <w:autoSpaceDE w:val="0"/>
              <w:autoSpaceDN w:val="0"/>
              <w:adjustRightInd w:val="0"/>
              <w:snapToGrid w:val="0"/>
              <w:spacing w:before="103" w:line="177" w:lineRule="auto"/>
              <w:ind w:left="3451"/>
              <w:jc w:val="left"/>
              <w:textAlignment w:val="baseline"/>
              <w:rPr>
                <w:rFonts w:ascii="仿宋" w:hAnsi="仿宋" w:eastAsia="仿宋" w:cs="微软雅黑"/>
                <w:snapToGrid w:val="0"/>
                <w:color w:val="000000"/>
                <w:kern w:val="0"/>
                <w:sz w:val="24"/>
                <w:lang w:eastAsia="en-US"/>
              </w:rPr>
            </w:pPr>
            <w:r>
              <w:rPr>
                <w:rFonts w:ascii="仿宋" w:hAnsi="仿宋" w:eastAsia="仿宋" w:cs="微软雅黑"/>
                <w:snapToGrid w:val="0"/>
                <w:color w:val="000000"/>
                <w:spacing w:val="5"/>
                <w:kern w:val="0"/>
                <w:sz w:val="24"/>
                <w:lang w:eastAsia="en-US"/>
              </w:rPr>
              <w:t>（公章）</w:t>
            </w:r>
          </w:p>
          <w:p w14:paraId="56194FC1">
            <w:pPr>
              <w:widowControl/>
              <w:kinsoku w:val="0"/>
              <w:autoSpaceDE w:val="0"/>
              <w:autoSpaceDN w:val="0"/>
              <w:adjustRightInd w:val="0"/>
              <w:snapToGrid w:val="0"/>
              <w:spacing w:line="177" w:lineRule="auto"/>
              <w:ind w:left="3124"/>
              <w:jc w:val="left"/>
              <w:textAlignment w:val="baseline"/>
              <w:rPr>
                <w:rFonts w:ascii="仿宋" w:hAnsi="仿宋" w:eastAsia="仿宋" w:cs="微软雅黑"/>
                <w:snapToGrid w:val="0"/>
                <w:color w:val="000000"/>
                <w:kern w:val="0"/>
                <w:sz w:val="24"/>
                <w:lang w:eastAsia="en-US"/>
              </w:rPr>
            </w:pPr>
            <w:r>
              <w:rPr>
                <w:rFonts w:ascii="仿宋" w:hAnsi="仿宋" w:eastAsia="仿宋" w:cs="微软雅黑"/>
                <w:snapToGrid w:val="0"/>
                <w:color w:val="000000"/>
                <w:spacing w:val="-6"/>
                <w:kern w:val="0"/>
                <w:sz w:val="24"/>
                <w:lang w:eastAsia="en-US"/>
              </w:rPr>
              <w:t>年</w:t>
            </w:r>
            <w:r>
              <w:rPr>
                <w:rFonts w:ascii="仿宋" w:hAnsi="仿宋" w:eastAsia="仿宋" w:cs="微软雅黑"/>
                <w:snapToGrid w:val="0"/>
                <w:color w:val="000000"/>
                <w:spacing w:val="2"/>
                <w:kern w:val="0"/>
                <w:sz w:val="24"/>
                <w:lang w:eastAsia="en-US"/>
              </w:rPr>
              <w:t xml:space="preserve">       </w:t>
            </w:r>
            <w:r>
              <w:rPr>
                <w:rFonts w:ascii="仿宋" w:hAnsi="仿宋" w:eastAsia="仿宋" w:cs="微软雅黑"/>
                <w:snapToGrid w:val="0"/>
                <w:color w:val="000000"/>
                <w:spacing w:val="-6"/>
                <w:kern w:val="0"/>
                <w:sz w:val="24"/>
                <w:lang w:eastAsia="en-US"/>
              </w:rPr>
              <w:t>月        日</w:t>
            </w:r>
          </w:p>
        </w:tc>
      </w:tr>
    </w:tbl>
    <w:p w14:paraId="36262011">
      <w:pPr>
        <w:widowControl/>
        <w:kinsoku w:val="0"/>
        <w:autoSpaceDE w:val="0"/>
        <w:autoSpaceDN w:val="0"/>
        <w:adjustRightInd w:val="0"/>
        <w:snapToGrid w:val="0"/>
        <w:spacing w:before="4" w:line="262" w:lineRule="exact"/>
        <w:textAlignment w:val="baseline"/>
        <w:rPr>
          <w:rFonts w:ascii="方正仿宋_GBK" w:hAnsi="微软雅黑" w:eastAsia="方正仿宋_GBK" w:cs="微软雅黑"/>
          <w:snapToGrid w:val="0"/>
          <w:color w:val="000000"/>
          <w:kern w:val="0"/>
          <w:sz w:val="24"/>
        </w:rPr>
      </w:pPr>
      <w:r>
        <w:rPr>
          <w:rFonts w:ascii="方正仿宋_GBK" w:hAnsi="微软雅黑" w:eastAsia="方正仿宋_GBK" w:cs="微软雅黑"/>
          <w:snapToGrid w:val="0"/>
          <w:color w:val="000000"/>
          <w:spacing w:val="-2"/>
          <w:kern w:val="0"/>
          <w:position w:val="-1"/>
          <w:sz w:val="24"/>
        </w:rPr>
        <w:t>备注：</w:t>
      </w:r>
      <w:r>
        <w:rPr>
          <w:rFonts w:hint="eastAsia" w:ascii="方正仿宋_GBK" w:hAnsi="微软雅黑" w:eastAsia="方正仿宋_GBK" w:cs="微软雅黑"/>
          <w:snapToGrid w:val="0"/>
          <w:color w:val="000000"/>
          <w:spacing w:val="-2"/>
          <w:kern w:val="0"/>
          <w:position w:val="-1"/>
          <w:sz w:val="24"/>
        </w:rPr>
        <w:t>“政策依据”</w:t>
      </w:r>
      <w:r>
        <w:rPr>
          <w:rFonts w:ascii="方正仿宋_GBK" w:hAnsi="微软雅黑" w:eastAsia="方正仿宋_GBK" w:cs="微软雅黑"/>
          <w:snapToGrid w:val="0"/>
          <w:color w:val="000000"/>
          <w:spacing w:val="-2"/>
          <w:kern w:val="0"/>
          <w:position w:val="-1"/>
          <w:sz w:val="24"/>
        </w:rPr>
        <w:t>一栏，请认真对照《重庆</w:t>
      </w:r>
      <w:r>
        <w:rPr>
          <w:rFonts w:hint="eastAsia" w:ascii="方正仿宋_GBK" w:hAnsi="微软雅黑" w:eastAsia="方正仿宋_GBK" w:cs="微软雅黑"/>
          <w:snapToGrid w:val="0"/>
          <w:color w:val="000000"/>
          <w:spacing w:val="-2"/>
          <w:kern w:val="0"/>
          <w:position w:val="-1"/>
          <w:sz w:val="24"/>
        </w:rPr>
        <w:t>高新区鼓励企业改制上市扶持办法》</w:t>
      </w:r>
      <w:r>
        <w:rPr>
          <w:rFonts w:ascii="方正仿宋_GBK" w:hAnsi="微软雅黑" w:eastAsia="方正仿宋_GBK" w:cs="微软雅黑"/>
          <w:snapToGrid w:val="0"/>
          <w:color w:val="000000"/>
          <w:spacing w:val="-2"/>
          <w:kern w:val="0"/>
          <w:position w:val="-1"/>
          <w:sz w:val="24"/>
        </w:rPr>
        <w:t>，详细写明企业所处的挂牌上市阶段及奖励标准。</w:t>
      </w:r>
      <w:r>
        <w:rPr>
          <w:rFonts w:ascii="方正仿宋_GBK" w:hAnsi="微软雅黑" w:eastAsia="方正仿宋_GBK" w:cs="微软雅黑"/>
          <w:snapToGrid w:val="0"/>
          <w:color w:val="000000"/>
          <w:spacing w:val="-3"/>
          <w:kern w:val="0"/>
          <w:position w:val="-1"/>
          <w:sz w:val="24"/>
        </w:rPr>
        <w:t>尚未发行上市企业，分阶段申请</w:t>
      </w:r>
      <w:r>
        <w:rPr>
          <w:rFonts w:ascii="方正仿宋_GBK" w:hAnsi="微软雅黑" w:eastAsia="方正仿宋_GBK" w:cs="微软雅黑"/>
          <w:snapToGrid w:val="0"/>
          <w:color w:val="000000"/>
          <w:spacing w:val="-4"/>
          <w:kern w:val="0"/>
          <w:sz w:val="24"/>
        </w:rPr>
        <w:t>境内证券交易所上市奖励的，上市/挂牌板块、上市/挂牌时间可不填写。</w:t>
      </w:r>
    </w:p>
    <w:p w14:paraId="68DF53E5">
      <w:pPr>
        <w:spacing w:line="600" w:lineRule="exact"/>
        <w:rPr>
          <w:rFonts w:ascii="方正仿宋_GBK" w:hAnsi="微软雅黑" w:eastAsia="方正仿宋_GBK" w:cs="微软雅黑"/>
          <w:snapToGrid w:val="0"/>
          <w:color w:val="000000"/>
          <w:spacing w:val="-3"/>
          <w:kern w:val="0"/>
          <w:sz w:val="24"/>
        </w:rPr>
      </w:pPr>
      <w:r>
        <w:rPr>
          <w:rFonts w:ascii="方正仿宋_GBK" w:hAnsi="微软雅黑" w:eastAsia="方正仿宋_GBK" w:cs="微软雅黑"/>
          <w:snapToGrid w:val="0"/>
          <w:color w:val="000000"/>
          <w:spacing w:val="-3"/>
          <w:kern w:val="0"/>
          <w:sz w:val="24"/>
        </w:rPr>
        <w:t>联系人：</w:t>
      </w:r>
      <w:r>
        <w:rPr>
          <w:rFonts w:ascii="方正仿宋_GBK" w:hAnsi="微软雅黑" w:eastAsia="方正仿宋_GBK" w:cs="微软雅黑"/>
          <w:snapToGrid w:val="0"/>
          <w:color w:val="000000"/>
          <w:spacing w:val="1"/>
          <w:kern w:val="0"/>
          <w:sz w:val="24"/>
        </w:rPr>
        <w:t xml:space="preserve">                               </w:t>
      </w:r>
      <w:r>
        <w:rPr>
          <w:rFonts w:ascii="方正仿宋_GBK" w:hAnsi="微软雅黑" w:eastAsia="方正仿宋_GBK" w:cs="微软雅黑"/>
          <w:snapToGrid w:val="0"/>
          <w:color w:val="000000"/>
          <w:kern w:val="0"/>
          <w:sz w:val="24"/>
        </w:rPr>
        <w:t xml:space="preserve">   </w:t>
      </w:r>
      <w:r>
        <w:rPr>
          <w:rFonts w:ascii="方正仿宋_GBK" w:hAnsi="微软雅黑" w:eastAsia="方正仿宋_GBK" w:cs="微软雅黑"/>
          <w:snapToGrid w:val="0"/>
          <w:color w:val="000000"/>
          <w:spacing w:val="-3"/>
          <w:kern w:val="0"/>
          <w:sz w:val="24"/>
        </w:rPr>
        <w:t>联系电话：</w:t>
      </w:r>
    </w:p>
    <w:p w14:paraId="390BE696">
      <w:pPr>
        <w:widowControl/>
        <w:kinsoku w:val="0"/>
        <w:autoSpaceDE w:val="0"/>
        <w:autoSpaceDN w:val="0"/>
        <w:adjustRightInd w:val="0"/>
        <w:snapToGrid w:val="0"/>
        <w:spacing w:before="1" w:line="201" w:lineRule="auto"/>
        <w:jc w:val="left"/>
        <w:textAlignment w:val="baseline"/>
        <w:rPr>
          <w:rFonts w:ascii="方正黑体_GBK" w:hAnsi="微软雅黑" w:eastAsia="方正黑体_GBK" w:cs="微软雅黑"/>
          <w:snapToGrid w:val="0"/>
          <w:color w:val="000000"/>
          <w:kern w:val="0"/>
          <w:sz w:val="32"/>
          <w:szCs w:val="32"/>
        </w:rPr>
      </w:pPr>
    </w:p>
    <w:p w14:paraId="613B63AD">
      <w:pPr>
        <w:widowControl/>
        <w:kinsoku w:val="0"/>
        <w:autoSpaceDE w:val="0"/>
        <w:autoSpaceDN w:val="0"/>
        <w:adjustRightInd w:val="0"/>
        <w:snapToGrid w:val="0"/>
        <w:spacing w:before="1" w:line="201" w:lineRule="auto"/>
        <w:jc w:val="left"/>
        <w:textAlignment w:val="baseline"/>
        <w:rPr>
          <w:rFonts w:ascii="方正黑体_GBK" w:hAnsi="微软雅黑" w:eastAsia="方正黑体_GBK" w:cs="微软雅黑"/>
          <w:snapToGrid w:val="0"/>
          <w:color w:val="000000"/>
          <w:kern w:val="0"/>
          <w:sz w:val="32"/>
          <w:szCs w:val="32"/>
        </w:rPr>
      </w:pPr>
      <w:r>
        <w:rPr>
          <w:rFonts w:hint="eastAsia" w:ascii="方正黑体_GBK" w:hAnsi="微软雅黑" w:eastAsia="方正黑体_GBK" w:cs="微软雅黑"/>
          <w:snapToGrid w:val="0"/>
          <w:color w:val="000000"/>
          <w:kern w:val="0"/>
          <w:sz w:val="32"/>
          <w:szCs w:val="32"/>
        </w:rPr>
        <w:t>附件</w:t>
      </w:r>
      <w:r>
        <w:rPr>
          <w:rFonts w:ascii="方正黑体_GBK" w:hAnsi="微软雅黑" w:eastAsia="方正黑体_GBK" w:cs="微软雅黑"/>
          <w:snapToGrid w:val="0"/>
          <w:color w:val="000000"/>
          <w:kern w:val="0"/>
          <w:sz w:val="32"/>
          <w:szCs w:val="32"/>
        </w:rPr>
        <w:t>2</w:t>
      </w:r>
    </w:p>
    <w:p w14:paraId="7E7E3B95">
      <w:pPr>
        <w:spacing w:line="600" w:lineRule="exact"/>
        <w:jc w:val="center"/>
        <w:rPr>
          <w:rFonts w:ascii="方正小标宋_GBK" w:hAnsi="微软雅黑" w:eastAsia="方正小标宋_GBK" w:cs="微软雅黑"/>
          <w:snapToGrid w:val="0"/>
          <w:color w:val="000000"/>
          <w:spacing w:val="9"/>
          <w:kern w:val="0"/>
          <w:sz w:val="44"/>
          <w:szCs w:val="44"/>
        </w:rPr>
      </w:pPr>
      <w:r>
        <w:rPr>
          <w:rFonts w:ascii="方正小标宋_GBK" w:hAnsi="微软雅黑" w:eastAsia="方正小标宋_GBK" w:cs="微软雅黑"/>
          <w:snapToGrid w:val="0"/>
          <w:color w:val="000000"/>
          <w:spacing w:val="9"/>
          <w:kern w:val="0"/>
          <w:sz w:val="44"/>
          <w:szCs w:val="44"/>
        </w:rPr>
        <w:t>企业在银行开立的基本账户信息</w:t>
      </w:r>
    </w:p>
    <w:tbl>
      <w:tblPr>
        <w:tblStyle w:val="29"/>
        <w:tblW w:w="87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0"/>
        <w:gridCol w:w="1583"/>
        <w:gridCol w:w="5317"/>
      </w:tblGrid>
      <w:tr w14:paraId="77EB9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1890" w:type="dxa"/>
            <w:vMerge w:val="restart"/>
            <w:tcBorders>
              <w:bottom w:val="nil"/>
            </w:tcBorders>
            <w:vAlign w:val="center"/>
          </w:tcPr>
          <w:p w14:paraId="3E5503E8">
            <w:pPr>
              <w:widowControl/>
              <w:kinsoku w:val="0"/>
              <w:autoSpaceDE w:val="0"/>
              <w:autoSpaceDN w:val="0"/>
              <w:adjustRightInd w:val="0"/>
              <w:snapToGrid w:val="0"/>
              <w:spacing w:before="129" w:line="230" w:lineRule="auto"/>
              <w:ind w:left="360"/>
              <w:jc w:val="left"/>
              <w:textAlignment w:val="baseline"/>
              <w:rPr>
                <w:rFonts w:ascii="仿宋" w:hAnsi="仿宋" w:eastAsia="仿宋" w:cs="微软雅黑"/>
                <w:snapToGrid w:val="0"/>
                <w:color w:val="000000"/>
                <w:kern w:val="0"/>
                <w:sz w:val="32"/>
                <w:szCs w:val="32"/>
                <w:lang w:eastAsia="en-US"/>
              </w:rPr>
            </w:pPr>
            <w:r>
              <w:rPr>
                <w:rFonts w:ascii="仿宋" w:hAnsi="仿宋" w:eastAsia="仿宋" w:cs="微软雅黑"/>
                <w:snapToGrid w:val="0"/>
                <w:color w:val="000000"/>
                <w:spacing w:val="-5"/>
                <w:kern w:val="0"/>
                <w:sz w:val="32"/>
                <w:szCs w:val="32"/>
                <w:lang w:eastAsia="en-US"/>
              </w:rPr>
              <w:t>银行开户</w:t>
            </w:r>
          </w:p>
          <w:p w14:paraId="30998763">
            <w:pPr>
              <w:widowControl/>
              <w:kinsoku w:val="0"/>
              <w:autoSpaceDE w:val="0"/>
              <w:autoSpaceDN w:val="0"/>
              <w:adjustRightInd w:val="0"/>
              <w:snapToGrid w:val="0"/>
              <w:spacing w:before="1" w:line="180" w:lineRule="auto"/>
              <w:ind w:left="215"/>
              <w:jc w:val="left"/>
              <w:textAlignment w:val="baseline"/>
              <w:rPr>
                <w:rFonts w:ascii="仿宋" w:hAnsi="仿宋" w:eastAsia="仿宋" w:cs="微软雅黑"/>
                <w:snapToGrid w:val="0"/>
                <w:color w:val="000000"/>
                <w:kern w:val="0"/>
                <w:sz w:val="32"/>
                <w:szCs w:val="32"/>
                <w:lang w:eastAsia="en-US"/>
              </w:rPr>
            </w:pPr>
            <w:r>
              <w:rPr>
                <w:rFonts w:ascii="仿宋" w:hAnsi="仿宋" w:eastAsia="仿宋" w:cs="微软雅黑"/>
                <w:snapToGrid w:val="0"/>
                <w:color w:val="000000"/>
                <w:spacing w:val="-5"/>
                <w:kern w:val="0"/>
                <w:sz w:val="32"/>
                <w:szCs w:val="32"/>
                <w:lang w:eastAsia="en-US"/>
              </w:rPr>
              <w:t>许可证信息</w:t>
            </w:r>
          </w:p>
        </w:tc>
        <w:tc>
          <w:tcPr>
            <w:tcW w:w="1583" w:type="dxa"/>
            <w:vAlign w:val="center"/>
          </w:tcPr>
          <w:p w14:paraId="67DBFA44">
            <w:pPr>
              <w:widowControl/>
              <w:kinsoku w:val="0"/>
              <w:autoSpaceDE w:val="0"/>
              <w:autoSpaceDN w:val="0"/>
              <w:adjustRightInd w:val="0"/>
              <w:snapToGrid w:val="0"/>
              <w:spacing w:before="129" w:line="176" w:lineRule="auto"/>
              <w:ind w:left="203"/>
              <w:jc w:val="left"/>
              <w:textAlignment w:val="baseline"/>
              <w:rPr>
                <w:rFonts w:ascii="仿宋" w:hAnsi="仿宋" w:eastAsia="仿宋" w:cs="微软雅黑"/>
                <w:snapToGrid w:val="0"/>
                <w:color w:val="000000"/>
                <w:kern w:val="0"/>
                <w:sz w:val="32"/>
                <w:szCs w:val="32"/>
                <w:lang w:eastAsia="en-US"/>
              </w:rPr>
            </w:pPr>
            <w:r>
              <w:rPr>
                <w:rFonts w:ascii="仿宋" w:hAnsi="仿宋" w:eastAsia="仿宋" w:cs="微软雅黑"/>
                <w:snapToGrid w:val="0"/>
                <w:color w:val="000000"/>
                <w:spacing w:val="-4"/>
                <w:kern w:val="0"/>
                <w:sz w:val="32"/>
                <w:szCs w:val="32"/>
                <w:lang w:eastAsia="en-US"/>
              </w:rPr>
              <w:t>账户名称</w:t>
            </w:r>
          </w:p>
        </w:tc>
        <w:tc>
          <w:tcPr>
            <w:tcW w:w="5317" w:type="dxa"/>
          </w:tcPr>
          <w:p w14:paraId="4B1E64C5">
            <w:pPr>
              <w:widowControl/>
              <w:kinsoku w:val="0"/>
              <w:autoSpaceDE w:val="0"/>
              <w:autoSpaceDN w:val="0"/>
              <w:adjustRightInd w:val="0"/>
              <w:snapToGrid w:val="0"/>
              <w:jc w:val="left"/>
              <w:textAlignment w:val="baseline"/>
              <w:rPr>
                <w:rFonts w:ascii="Arial" w:hAnsi="Arial" w:eastAsia="等线" w:cs="Arial"/>
                <w:snapToGrid w:val="0"/>
                <w:color w:val="000000"/>
                <w:kern w:val="0"/>
                <w:szCs w:val="21"/>
                <w:lang w:eastAsia="en-US"/>
              </w:rPr>
            </w:pPr>
          </w:p>
        </w:tc>
      </w:tr>
      <w:tr w14:paraId="28E0F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1890" w:type="dxa"/>
            <w:vMerge w:val="continue"/>
            <w:tcBorders>
              <w:top w:val="nil"/>
              <w:bottom w:val="nil"/>
            </w:tcBorders>
            <w:vAlign w:val="center"/>
          </w:tcPr>
          <w:p w14:paraId="74053B78">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lang w:eastAsia="en-US"/>
              </w:rPr>
            </w:pPr>
          </w:p>
        </w:tc>
        <w:tc>
          <w:tcPr>
            <w:tcW w:w="1583" w:type="dxa"/>
            <w:vAlign w:val="center"/>
          </w:tcPr>
          <w:p w14:paraId="650DB7B6">
            <w:pPr>
              <w:widowControl/>
              <w:kinsoku w:val="0"/>
              <w:autoSpaceDE w:val="0"/>
              <w:autoSpaceDN w:val="0"/>
              <w:adjustRightInd w:val="0"/>
              <w:snapToGrid w:val="0"/>
              <w:spacing w:before="129" w:line="175" w:lineRule="auto"/>
              <w:ind w:left="359"/>
              <w:jc w:val="left"/>
              <w:textAlignment w:val="baseline"/>
              <w:rPr>
                <w:rFonts w:ascii="仿宋" w:hAnsi="仿宋" w:eastAsia="仿宋" w:cs="微软雅黑"/>
                <w:snapToGrid w:val="0"/>
                <w:color w:val="000000"/>
                <w:kern w:val="0"/>
                <w:sz w:val="32"/>
                <w:szCs w:val="32"/>
                <w:lang w:eastAsia="en-US"/>
              </w:rPr>
            </w:pPr>
            <w:r>
              <w:rPr>
                <w:rFonts w:ascii="仿宋" w:hAnsi="仿宋" w:eastAsia="仿宋" w:cs="微软雅黑"/>
                <w:snapToGrid w:val="0"/>
                <w:color w:val="000000"/>
                <w:spacing w:val="-7"/>
                <w:kern w:val="0"/>
                <w:sz w:val="32"/>
                <w:szCs w:val="32"/>
                <w:lang w:eastAsia="en-US"/>
              </w:rPr>
              <w:t>开户行</w:t>
            </w:r>
          </w:p>
        </w:tc>
        <w:tc>
          <w:tcPr>
            <w:tcW w:w="5317" w:type="dxa"/>
          </w:tcPr>
          <w:p w14:paraId="64578C93">
            <w:pPr>
              <w:widowControl/>
              <w:kinsoku w:val="0"/>
              <w:autoSpaceDE w:val="0"/>
              <w:autoSpaceDN w:val="0"/>
              <w:adjustRightInd w:val="0"/>
              <w:snapToGrid w:val="0"/>
              <w:jc w:val="left"/>
              <w:textAlignment w:val="baseline"/>
              <w:rPr>
                <w:rFonts w:ascii="Arial" w:hAnsi="Arial" w:eastAsia="等线" w:cs="Arial"/>
                <w:snapToGrid w:val="0"/>
                <w:color w:val="000000"/>
                <w:kern w:val="0"/>
                <w:szCs w:val="21"/>
                <w:lang w:eastAsia="en-US"/>
              </w:rPr>
            </w:pPr>
          </w:p>
        </w:tc>
      </w:tr>
      <w:tr w14:paraId="3375F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1890" w:type="dxa"/>
            <w:vMerge w:val="continue"/>
            <w:tcBorders>
              <w:top w:val="nil"/>
            </w:tcBorders>
            <w:vAlign w:val="center"/>
          </w:tcPr>
          <w:p w14:paraId="1E21A2C0">
            <w:pPr>
              <w:widowControl/>
              <w:kinsoku w:val="0"/>
              <w:autoSpaceDE w:val="0"/>
              <w:autoSpaceDN w:val="0"/>
              <w:adjustRightInd w:val="0"/>
              <w:snapToGrid w:val="0"/>
              <w:jc w:val="left"/>
              <w:textAlignment w:val="baseline"/>
              <w:rPr>
                <w:rFonts w:ascii="仿宋" w:hAnsi="仿宋" w:eastAsia="仿宋" w:cs="Arial"/>
                <w:snapToGrid w:val="0"/>
                <w:color w:val="000000"/>
                <w:kern w:val="0"/>
                <w:sz w:val="32"/>
                <w:szCs w:val="32"/>
                <w:lang w:eastAsia="en-US"/>
              </w:rPr>
            </w:pPr>
          </w:p>
        </w:tc>
        <w:tc>
          <w:tcPr>
            <w:tcW w:w="1583" w:type="dxa"/>
            <w:vAlign w:val="center"/>
          </w:tcPr>
          <w:p w14:paraId="5211BBE3">
            <w:pPr>
              <w:widowControl/>
              <w:kinsoku w:val="0"/>
              <w:autoSpaceDE w:val="0"/>
              <w:autoSpaceDN w:val="0"/>
              <w:adjustRightInd w:val="0"/>
              <w:snapToGrid w:val="0"/>
              <w:spacing w:before="128" w:line="173" w:lineRule="auto"/>
              <w:ind w:left="505"/>
              <w:jc w:val="left"/>
              <w:textAlignment w:val="baseline"/>
              <w:rPr>
                <w:rFonts w:ascii="仿宋" w:hAnsi="仿宋" w:eastAsia="仿宋" w:cs="微软雅黑"/>
                <w:snapToGrid w:val="0"/>
                <w:color w:val="000000"/>
                <w:kern w:val="0"/>
                <w:sz w:val="32"/>
                <w:szCs w:val="32"/>
                <w:lang w:eastAsia="en-US"/>
              </w:rPr>
            </w:pPr>
            <w:r>
              <w:rPr>
                <w:rFonts w:ascii="仿宋" w:hAnsi="仿宋" w:eastAsia="仿宋" w:cs="微软雅黑"/>
                <w:snapToGrid w:val="0"/>
                <w:color w:val="000000"/>
                <w:spacing w:val="-5"/>
                <w:w w:val="99"/>
                <w:kern w:val="0"/>
                <w:sz w:val="32"/>
                <w:szCs w:val="32"/>
                <w:lang w:eastAsia="en-US"/>
              </w:rPr>
              <w:t>账号</w:t>
            </w:r>
          </w:p>
        </w:tc>
        <w:tc>
          <w:tcPr>
            <w:tcW w:w="5317" w:type="dxa"/>
          </w:tcPr>
          <w:p w14:paraId="262D863B">
            <w:pPr>
              <w:widowControl/>
              <w:kinsoku w:val="0"/>
              <w:autoSpaceDE w:val="0"/>
              <w:autoSpaceDN w:val="0"/>
              <w:adjustRightInd w:val="0"/>
              <w:snapToGrid w:val="0"/>
              <w:jc w:val="left"/>
              <w:textAlignment w:val="baseline"/>
              <w:rPr>
                <w:rFonts w:ascii="Arial" w:hAnsi="Arial" w:eastAsia="等线" w:cs="Arial"/>
                <w:snapToGrid w:val="0"/>
                <w:color w:val="000000"/>
                <w:kern w:val="0"/>
                <w:szCs w:val="21"/>
                <w:lang w:eastAsia="en-US"/>
              </w:rPr>
            </w:pPr>
          </w:p>
        </w:tc>
      </w:tr>
    </w:tbl>
    <w:p w14:paraId="6712DA4D">
      <w:pPr>
        <w:spacing w:line="600" w:lineRule="exact"/>
        <w:rPr>
          <w:rFonts w:hint="eastAsia" w:ascii="方正仿宋_GBK" w:hAnsi="Times New Roman" w:eastAsia="方正仿宋_GBK"/>
          <w:sz w:val="28"/>
          <w:szCs w:val="28"/>
        </w:rPr>
      </w:pPr>
      <w:r>
        <w:rPr>
          <w:rFonts w:hint="eastAsia" w:ascii="方正仿宋_GBK" w:hAnsi="Times New Roman" w:eastAsia="方正仿宋_GBK"/>
          <w:sz w:val="28"/>
          <w:szCs w:val="28"/>
        </w:rPr>
        <w:t xml:space="preserve">联系人：       联系电话：    </w:t>
      </w:r>
      <w:r>
        <w:rPr>
          <w:rFonts w:ascii="方正仿宋_GBK" w:hAnsi="Times New Roman" w:eastAsia="方正仿宋_GBK"/>
          <w:sz w:val="28"/>
          <w:szCs w:val="28"/>
        </w:rPr>
        <w:t xml:space="preserve">   </w:t>
      </w:r>
      <w:r>
        <w:rPr>
          <w:rFonts w:hint="eastAsia" w:ascii="方正仿宋_GBK" w:hAnsi="Times New Roman" w:eastAsia="方正仿宋_GBK"/>
          <w:sz w:val="28"/>
          <w:szCs w:val="28"/>
        </w:rPr>
        <w:t xml:space="preserve"> 申报时间：    年    月    日</w:t>
      </w:r>
    </w:p>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roman"/>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AB996">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7509C">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方正仿宋_GBK"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587509C">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方正仿宋_GBK" w:cs="宋体"/>
                        <w:sz w:val="28"/>
                        <w:szCs w:val="28"/>
                      </w:rPr>
                      <w:t>- 9 -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6358CB53">
    <w:pPr>
      <w:pStyle w:val="9"/>
      <w:pBdr>
        <w:top w:val="none" w:color="auto" w:sz="0" w:space="14"/>
      </w:pBdr>
      <w:wordWrap w:val="0"/>
      <w:ind w:right="420" w:rightChars="200"/>
      <w:jc w:val="right"/>
      <w:rPr>
        <w:rFonts w:ascii="宋体" w:hAnsi="宋体" w:eastAsia="宋体" w:cs="宋体"/>
        <w:b/>
        <w:bCs/>
        <w:color w:val="005192"/>
        <w:sz w:val="28"/>
        <w:szCs w:val="44"/>
      </w:rPr>
    </w:pPr>
    <w:r>
      <w:rPr>
        <w:rFonts w:ascii="宋体" w:hAnsi="宋体" w:eastAsia="宋体"/>
        <w:color w:val="FAFAFA"/>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60960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4.8pt;height:0.15pt;width:442.25pt;z-index:251659264;mso-width-relative:page;mso-height-relative:page;" filled="f" stroked="t" coordsize="21600,21600" o:gfxdata="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jlh0L0QAAAAQB&#10;AAAPAAAAAAAAAAEAIAAAACIAAABkcnMvZG93bnJldi54bWxQSwECFAAUAAAACACHTuJA8DYtKekB&#10;AAC1AwAADgAAAAAAAAABACAAAAAgAQAAZHJzL2Uyb0RvYy54bWxQSwUGAAAAAAYABgBZAQAAewUA&#10;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eastAsia="zh-Hans"/>
      </w:rPr>
      <w:t>重庆高新技术产业开发区管理委员会办公室</w:t>
    </w:r>
    <w:r>
      <w:rPr>
        <w:rFonts w:hint="eastAsia" w:ascii="宋体" w:hAnsi="宋体" w:eastAsia="宋体" w:cs="宋体"/>
        <w:b/>
        <w:bCs/>
        <w:color w:val="005192"/>
        <w:sz w:val="28"/>
        <w:szCs w:val="44"/>
      </w:rPr>
      <w:t xml:space="preserve">发布 </w:t>
    </w:r>
  </w:p>
  <w:p w14:paraId="75B0FED5">
    <w:pPr>
      <w:pStyle w:val="9"/>
      <w:wordWrap w:val="0"/>
      <w:ind w:left="4788" w:leftChars="2280" w:firstLine="5622" w:firstLineChars="2000"/>
      <w:jc w:val="right"/>
      <w:rPr>
        <w:rFonts w:ascii="宋体" w:hAnsi="宋体" w:eastAsia="方正仿宋_GBK"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EF7AD">
    <w:pPr>
      <w:pStyle w:val="9"/>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66DFB4BA">
    <w:pPr>
      <w:pStyle w:val="9"/>
      <w:textAlignment w:val="center"/>
      <w:rPr>
        <w:rFonts w:ascii="宋体" w:hAnsi="宋体" w:eastAsia="方正仿宋_GBK" w:cs="宋体"/>
        <w:b/>
        <w:bCs/>
        <w:color w:val="005192"/>
        <w:sz w:val="32"/>
        <w:szCs w:val="32"/>
      </w:rPr>
    </w:pPr>
    <w:r>
      <w:rPr>
        <w:rFonts w:hint="eastAsia" w:ascii="宋体" w:hAnsi="宋体" w:eastAsia="方正仿宋_GBK"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重庆高新技术</w:t>
    </w:r>
    <w:r>
      <w:rPr>
        <w:rFonts w:ascii="宋体" w:hAnsi="宋体" w:eastAsia="宋体" w:cs="宋体"/>
        <w:b/>
        <w:bCs/>
        <w:color w:val="005192"/>
        <w:sz w:val="32"/>
        <w:lang w:eastAsia="zh-Hans"/>
      </w:rPr>
      <w:t>产业开发</w:t>
    </w:r>
    <w:r>
      <w:rPr>
        <w:rFonts w:hint="eastAsia" w:ascii="宋体" w:hAnsi="宋体" w:eastAsia="宋体" w:cs="宋体"/>
        <w:b/>
        <w:bCs/>
        <w:color w:val="005192"/>
        <w:sz w:val="32"/>
        <w:lang w:eastAsia="zh-Hans"/>
      </w:rPr>
      <w:t>区</w:t>
    </w:r>
    <w:r>
      <w:rPr>
        <w:rFonts w:ascii="宋体" w:hAnsi="宋体" w:eastAsia="宋体" w:cs="宋体"/>
        <w:b/>
        <w:bCs/>
        <w:color w:val="005192"/>
        <w:sz w:val="32"/>
        <w:lang w:eastAsia="zh-Hans"/>
      </w:rPr>
      <w:t>管</w:t>
    </w:r>
    <w:r>
      <w:rPr>
        <w:rFonts w:hint="eastAsia" w:ascii="宋体" w:hAnsi="宋体" w:eastAsia="宋体" w:cs="宋体"/>
        <w:b/>
        <w:bCs/>
        <w:color w:val="005192"/>
        <w:sz w:val="32"/>
        <w:lang w:eastAsia="zh-Hans"/>
      </w:rPr>
      <w:t>理</w:t>
    </w:r>
    <w:r>
      <w:rPr>
        <w:rFonts w:ascii="宋体" w:hAnsi="宋体" w:eastAsia="宋体" w:cs="宋体"/>
        <w:b/>
        <w:bCs/>
        <w:color w:val="005192"/>
        <w:sz w:val="32"/>
        <w:lang w:eastAsia="zh-Hans"/>
      </w:rPr>
      <w:t>委</w:t>
    </w:r>
    <w:r>
      <w:rPr>
        <w:rFonts w:hint="eastAsia" w:ascii="宋体" w:hAnsi="宋体" w:eastAsia="宋体" w:cs="宋体"/>
        <w:b/>
        <w:bCs/>
        <w:color w:val="005192"/>
        <w:sz w:val="32"/>
        <w:lang w:eastAsia="zh-Hans"/>
      </w:rPr>
      <w:t>员</w:t>
    </w:r>
    <w:r>
      <w:rPr>
        <w:rFonts w:ascii="宋体" w:hAnsi="宋体" w:eastAsia="宋体" w:cs="宋体"/>
        <w:b/>
        <w:bCs/>
        <w:color w:val="005192"/>
        <w:sz w:val="32"/>
        <w:lang w:eastAsia="zh-Hans"/>
      </w:rPr>
      <w:t>会</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6D1"/>
    <w:rsid w:val="00075237"/>
    <w:rsid w:val="000971FC"/>
    <w:rsid w:val="000A137E"/>
    <w:rsid w:val="000A27B0"/>
    <w:rsid w:val="00134AFF"/>
    <w:rsid w:val="00172A27"/>
    <w:rsid w:val="001817B2"/>
    <w:rsid w:val="00181E72"/>
    <w:rsid w:val="001837B0"/>
    <w:rsid w:val="0019467B"/>
    <w:rsid w:val="001C34E3"/>
    <w:rsid w:val="001D1A50"/>
    <w:rsid w:val="001F37E9"/>
    <w:rsid w:val="00221C99"/>
    <w:rsid w:val="00247C71"/>
    <w:rsid w:val="00252E99"/>
    <w:rsid w:val="00255878"/>
    <w:rsid w:val="002B58CB"/>
    <w:rsid w:val="00312D7D"/>
    <w:rsid w:val="00321887"/>
    <w:rsid w:val="00331813"/>
    <w:rsid w:val="003D5AB2"/>
    <w:rsid w:val="003E1EB3"/>
    <w:rsid w:val="00411CB0"/>
    <w:rsid w:val="0043221D"/>
    <w:rsid w:val="00452ABA"/>
    <w:rsid w:val="00454CDB"/>
    <w:rsid w:val="004A55A3"/>
    <w:rsid w:val="004B0F0D"/>
    <w:rsid w:val="005447A2"/>
    <w:rsid w:val="005C2A5B"/>
    <w:rsid w:val="005D53CA"/>
    <w:rsid w:val="00667DB2"/>
    <w:rsid w:val="006D3D21"/>
    <w:rsid w:val="006F7EE0"/>
    <w:rsid w:val="00716308"/>
    <w:rsid w:val="007236E7"/>
    <w:rsid w:val="007D30C4"/>
    <w:rsid w:val="00813695"/>
    <w:rsid w:val="00830333"/>
    <w:rsid w:val="00833156"/>
    <w:rsid w:val="008E0F14"/>
    <w:rsid w:val="008F343E"/>
    <w:rsid w:val="009005A1"/>
    <w:rsid w:val="00937311"/>
    <w:rsid w:val="009464FD"/>
    <w:rsid w:val="009516BB"/>
    <w:rsid w:val="00961C4B"/>
    <w:rsid w:val="009A4E85"/>
    <w:rsid w:val="009E18BA"/>
    <w:rsid w:val="009F7731"/>
    <w:rsid w:val="00A001B7"/>
    <w:rsid w:val="00A66334"/>
    <w:rsid w:val="00A70925"/>
    <w:rsid w:val="00A75D4C"/>
    <w:rsid w:val="00AA3C24"/>
    <w:rsid w:val="00AB17FD"/>
    <w:rsid w:val="00AF3646"/>
    <w:rsid w:val="00B009CD"/>
    <w:rsid w:val="00B15E35"/>
    <w:rsid w:val="00B17497"/>
    <w:rsid w:val="00B63C65"/>
    <w:rsid w:val="00B705D1"/>
    <w:rsid w:val="00B7287B"/>
    <w:rsid w:val="00B85A7D"/>
    <w:rsid w:val="00B93CAC"/>
    <w:rsid w:val="00B94C6E"/>
    <w:rsid w:val="00BF31F2"/>
    <w:rsid w:val="00C05F8F"/>
    <w:rsid w:val="00C0654A"/>
    <w:rsid w:val="00C23EFF"/>
    <w:rsid w:val="00C24286"/>
    <w:rsid w:val="00C42DF9"/>
    <w:rsid w:val="00C602E3"/>
    <w:rsid w:val="00C76FA8"/>
    <w:rsid w:val="00C853CB"/>
    <w:rsid w:val="00CA5C3D"/>
    <w:rsid w:val="00D062DD"/>
    <w:rsid w:val="00D67087"/>
    <w:rsid w:val="00D67A36"/>
    <w:rsid w:val="00E035C3"/>
    <w:rsid w:val="00E13F24"/>
    <w:rsid w:val="00E44EEC"/>
    <w:rsid w:val="00E66701"/>
    <w:rsid w:val="00E70BB7"/>
    <w:rsid w:val="00E70C0D"/>
    <w:rsid w:val="00E815F3"/>
    <w:rsid w:val="00EF1BA1"/>
    <w:rsid w:val="00EF543D"/>
    <w:rsid w:val="00F11595"/>
    <w:rsid w:val="00F31925"/>
    <w:rsid w:val="00F41ED3"/>
    <w:rsid w:val="00F66B17"/>
    <w:rsid w:val="00F97964"/>
    <w:rsid w:val="00FE02E6"/>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CFF528F"/>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table of authorities"/>
    <w:basedOn w:val="1"/>
    <w:next w:val="1"/>
    <w:qFormat/>
    <w:uiPriority w:val="99"/>
    <w:pPr>
      <w:ind w:left="420" w:leftChars="200"/>
    </w:pPr>
    <w:rPr>
      <w:rFonts w:ascii="Calibri" w:hAnsi="Calibri" w:eastAsia="宋体" w:cs="Times New Roman"/>
      <w:szCs w:val="20"/>
    </w:rPr>
  </w:style>
  <w:style w:type="paragraph" w:styleId="5">
    <w:name w:val="annotation text"/>
    <w:basedOn w:val="1"/>
    <w:qFormat/>
    <w:uiPriority w:val="0"/>
    <w:pPr>
      <w:jc w:val="left"/>
    </w:pPr>
  </w:style>
  <w:style w:type="paragraph" w:styleId="6">
    <w:name w:val="Body Text"/>
    <w:basedOn w:val="1"/>
    <w:next w:val="1"/>
    <w:link w:val="19"/>
    <w:unhideWhenUsed/>
    <w:uiPriority w:val="99"/>
    <w:pPr>
      <w:spacing w:after="120"/>
    </w:pPr>
    <w:rPr>
      <w:rFonts w:ascii="Times New Roman" w:hAnsi="Times New Roman" w:eastAsia="宋体" w:cs="Times New Roman"/>
    </w:rPr>
  </w:style>
  <w:style w:type="paragraph" w:styleId="7">
    <w:name w:val="Date"/>
    <w:basedOn w:val="1"/>
    <w:next w:val="1"/>
    <w:link w:val="25"/>
    <w:uiPriority w:val="0"/>
    <w:pPr>
      <w:ind w:left="100" w:leftChars="25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link w:val="28"/>
    <w:unhideWhenUsed/>
    <w:qFormat/>
    <w:uiPriority w:val="99"/>
    <w:pPr>
      <w:snapToGrid w:val="0"/>
      <w:jc w:val="left"/>
    </w:pPr>
    <w:rPr>
      <w:sz w:val="18"/>
      <w:szCs w:val="18"/>
    </w:rPr>
  </w:style>
  <w:style w:type="paragraph" w:styleId="11">
    <w:name w:val="Body Text Indent 3"/>
    <w:basedOn w:val="1"/>
    <w:link w:val="21"/>
    <w:uiPriority w:val="0"/>
    <w:pPr>
      <w:adjustRightInd w:val="0"/>
      <w:snapToGrid w:val="0"/>
      <w:spacing w:line="276" w:lineRule="auto"/>
      <w:ind w:firstLine="200" w:firstLineChars="200"/>
    </w:pPr>
    <w:rPr>
      <w:rFonts w:ascii="仿宋_GB2312" w:hAnsi="Times New Roman" w:eastAsia="仿宋_GB2312" w:cs="Times New Roman"/>
      <w:sz w:val="32"/>
    </w:rPr>
  </w:style>
  <w:style w:type="paragraph" w:styleId="12">
    <w:name w:val="Normal (Web)"/>
    <w:basedOn w:val="1"/>
    <w:qFormat/>
    <w:uiPriority w:val="99"/>
    <w:pPr>
      <w:spacing w:beforeAutospacing="1" w:afterAutospacing="1"/>
      <w:jc w:val="left"/>
    </w:pPr>
    <w:rPr>
      <w:rFonts w:cs="Times New Roman"/>
      <w:kern w:val="0"/>
      <w:sz w:val="24"/>
    </w:rPr>
  </w:style>
  <w:style w:type="paragraph" w:styleId="13">
    <w:name w:val="Body Text First Indent"/>
    <w:basedOn w:val="6"/>
    <w:link w:val="26"/>
    <w:uiPriority w:val="0"/>
    <w:pPr>
      <w:ind w:firstLine="420" w:firstLineChars="100"/>
    </w:pPr>
    <w:rPr>
      <w:rFonts w:asciiTheme="minorHAnsi" w:hAnsiTheme="minorHAnsi" w:eastAsiaTheme="minorEastAsia" w:cstheme="minorBidi"/>
    </w:rPr>
  </w:style>
  <w:style w:type="character" w:styleId="16">
    <w:name w:val="Strong"/>
    <w:basedOn w:val="15"/>
    <w:qFormat/>
    <w:uiPriority w:val="0"/>
    <w:rPr>
      <w:b/>
      <w:bCs/>
    </w:rPr>
  </w:style>
  <w:style w:type="character" w:styleId="17">
    <w:name w:val="Hyperlink"/>
    <w:unhideWhenUsed/>
    <w:uiPriority w:val="99"/>
    <w:rPr>
      <w:color w:val="0000FF"/>
      <w:u w:val="single"/>
    </w:rPr>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正文文本 字符"/>
    <w:link w:val="6"/>
    <w:uiPriority w:val="99"/>
    <w:rPr>
      <w:kern w:val="2"/>
      <w:sz w:val="21"/>
      <w:szCs w:val="24"/>
    </w:rPr>
  </w:style>
  <w:style w:type="character" w:customStyle="1" w:styleId="20">
    <w:name w:val="正文文本 字符1"/>
    <w:basedOn w:val="15"/>
    <w:uiPriority w:val="0"/>
    <w:rPr>
      <w:rFonts w:asciiTheme="minorHAnsi" w:hAnsiTheme="minorHAnsi" w:eastAsiaTheme="minorEastAsia" w:cstheme="minorBidi"/>
      <w:kern w:val="2"/>
      <w:sz w:val="21"/>
      <w:szCs w:val="24"/>
    </w:rPr>
  </w:style>
  <w:style w:type="character" w:customStyle="1" w:styleId="21">
    <w:name w:val="正文文本缩进 3 字符"/>
    <w:basedOn w:val="15"/>
    <w:link w:val="11"/>
    <w:uiPriority w:val="0"/>
    <w:rPr>
      <w:rFonts w:ascii="仿宋_GB2312" w:eastAsia="仿宋_GB2312"/>
      <w:kern w:val="2"/>
      <w:sz w:val="32"/>
      <w:szCs w:val="24"/>
    </w:rPr>
  </w:style>
  <w:style w:type="paragraph" w:customStyle="1" w:styleId="22">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23">
    <w:name w:val="List Paragraph"/>
    <w:qFormat/>
    <w:uiPriority w:val="0"/>
    <w:pPr>
      <w:widowControl w:val="0"/>
      <w:ind w:firstLine="420"/>
      <w:jc w:val="both"/>
    </w:pPr>
    <w:rPr>
      <w:rFonts w:ascii="等线" w:hAnsi="等线" w:eastAsia="等线" w:cs="Times New Roman"/>
      <w:kern w:val="1"/>
      <w:sz w:val="21"/>
      <w:szCs w:val="22"/>
      <w:lang w:val="en-US" w:eastAsia="zh-CN" w:bidi="ar-SA"/>
    </w:rPr>
  </w:style>
  <w:style w:type="character" w:customStyle="1" w:styleId="24">
    <w:name w:val="标题 1 字符"/>
    <w:basedOn w:val="15"/>
    <w:link w:val="2"/>
    <w:uiPriority w:val="0"/>
    <w:rPr>
      <w:rFonts w:asciiTheme="minorHAnsi" w:hAnsiTheme="minorHAnsi" w:eastAsiaTheme="minorEastAsia" w:cstheme="minorBidi"/>
      <w:b/>
      <w:bCs/>
      <w:kern w:val="44"/>
      <w:sz w:val="44"/>
      <w:szCs w:val="44"/>
    </w:rPr>
  </w:style>
  <w:style w:type="character" w:customStyle="1" w:styleId="25">
    <w:name w:val="日期 字符"/>
    <w:basedOn w:val="15"/>
    <w:link w:val="7"/>
    <w:uiPriority w:val="0"/>
    <w:rPr>
      <w:rFonts w:asciiTheme="minorHAnsi" w:hAnsiTheme="minorHAnsi" w:eastAsiaTheme="minorEastAsia" w:cstheme="minorBidi"/>
      <w:kern w:val="2"/>
      <w:sz w:val="21"/>
      <w:szCs w:val="24"/>
    </w:rPr>
  </w:style>
  <w:style w:type="character" w:customStyle="1" w:styleId="26">
    <w:name w:val="正文首行缩进 字符"/>
    <w:basedOn w:val="19"/>
    <w:link w:val="13"/>
    <w:uiPriority w:val="0"/>
    <w:rPr>
      <w:rFonts w:asciiTheme="minorHAnsi" w:hAnsiTheme="minorHAnsi" w:eastAsiaTheme="minorEastAsia" w:cstheme="minorBidi"/>
      <w:kern w:val="2"/>
      <w:sz w:val="21"/>
      <w:szCs w:val="24"/>
    </w:rPr>
  </w:style>
  <w:style w:type="paragraph" w:customStyle="1" w:styleId="27">
    <w:name w:val="Body text|2"/>
    <w:basedOn w:val="1"/>
    <w:qFormat/>
    <w:uiPriority w:val="0"/>
    <w:pPr>
      <w:shd w:val="clear" w:color="auto" w:fill="FFFFFF"/>
      <w:spacing w:before="260" w:after="1520" w:line="280" w:lineRule="exact"/>
      <w:jc w:val="center"/>
    </w:pPr>
    <w:rPr>
      <w:rFonts w:ascii="PMingLiU" w:hAnsi="PMingLiU" w:eastAsia="PMingLiU" w:cs="PMingLiU"/>
      <w:spacing w:val="50"/>
      <w:sz w:val="28"/>
      <w:szCs w:val="28"/>
    </w:rPr>
  </w:style>
  <w:style w:type="character" w:customStyle="1" w:styleId="28">
    <w:name w:val="脚注文本 字符"/>
    <w:basedOn w:val="15"/>
    <w:link w:val="10"/>
    <w:qFormat/>
    <w:uiPriority w:val="99"/>
    <w:rPr>
      <w:rFonts w:asciiTheme="minorHAnsi" w:hAnsiTheme="minorHAnsi" w:eastAsiaTheme="minorEastAsia" w:cstheme="minorBidi"/>
      <w:kern w:val="2"/>
      <w:sz w:val="18"/>
      <w:szCs w:val="18"/>
    </w:rPr>
  </w:style>
  <w:style w:type="table" w:customStyle="1" w:styleId="29">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2997</Words>
  <Characters>3099</Characters>
  <Lines>24</Lines>
  <Paragraphs>6</Paragraphs>
  <TotalTime>197</TotalTime>
  <ScaleCrop>false</ScaleCrop>
  <LinksUpToDate>false</LinksUpToDate>
  <CharactersWithSpaces>3273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咩咩咩？</cp:lastModifiedBy>
  <cp:lastPrinted>2023-11-16T02:29:00Z</cp:lastPrinted>
  <dcterms:modified xsi:type="dcterms:W3CDTF">2026-01-08T07:52:36Z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48C61CB29D3F4D9384F5922CF0F7FFB4</vt:lpwstr>
  </property>
  <property fmtid="{D5CDD505-2E9C-101B-9397-08002B2CF9AE}" pid="4" name="KSOTemplateDocerSaveRecord">
    <vt:lpwstr>eyJoZGlkIjoiNjFlNTNmYWFmODk2ZTcxYzYyOThmNTllMTYzYmNhODQiLCJ1c2VySWQiOiI3MDE4Mjk2MjMifQ==</vt:lpwstr>
  </property>
</Properties>
</file>