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重庆高新区使用放射性同位素与射线装置</w:t>
      </w:r>
    </w:p>
    <w:p>
      <w:pPr>
        <w:jc w:val="center"/>
        <w:rPr>
          <w:rFonts w:ascii="方正楷体_GBK" w:eastAsia="方正楷体_GBK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重点单位情况表（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截至</w:t>
      </w:r>
      <w:r>
        <w:rPr>
          <w:rFonts w:hint="eastAsia" w:ascii="方正小标宋_GBK" w:eastAsia="方正小标宋_GBK"/>
          <w:sz w:val="44"/>
          <w:szCs w:val="44"/>
        </w:rPr>
        <w:t>2026年3月）</w:t>
      </w:r>
    </w:p>
    <w:p>
      <w:pPr>
        <w:ind w:firstLine="640" w:firstLineChars="200"/>
      </w:pP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8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单位名称</w:t>
            </w:r>
          </w:p>
        </w:tc>
        <w:tc>
          <w:tcPr>
            <w:tcW w:w="6549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许可种类和范围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重庆海吉亚医院</w:t>
            </w:r>
            <w:r>
              <w:rPr>
                <w:rFonts w:hint="eastAsia" w:ascii="方正仿宋_GBK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6549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使用Ⅰ类、Ⅲ类、Ⅴ类放射源；使用Ⅱ类、Ⅲ类射线装置；使用非密封放射性物质，乙级非密封放射性物质工作场所。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中子</w:t>
            </w:r>
            <w:r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  <w:t>科学研究院（</w:t>
            </w: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重庆</w:t>
            </w:r>
            <w:r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6549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使用Ⅴ类放射源；使用Ⅱ类射线装置；使用非密封放射性物质，甲级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乙级非密封放射性物质工作场所。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中电科芯片技术（集团）有限公司</w:t>
            </w:r>
          </w:p>
        </w:tc>
        <w:tc>
          <w:tcPr>
            <w:tcW w:w="6549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使用Ⅴ类放射源。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强核医药科技（重庆）有限公司</w:t>
            </w:r>
          </w:p>
        </w:tc>
        <w:tc>
          <w:tcPr>
            <w:tcW w:w="654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</w:t>
            </w:r>
            <w:r>
              <w:rPr>
                <w:sz w:val="28"/>
                <w:szCs w:val="28"/>
              </w:rPr>
              <w:t>、使用</w:t>
            </w:r>
            <w:r>
              <w:rPr>
                <w:rFonts w:hint="eastAsia"/>
                <w:sz w:val="28"/>
                <w:szCs w:val="28"/>
              </w:rPr>
              <w:t>乙级非密封放射性物质。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98" w:type="dxa"/>
            <w:vAlign w:val="center"/>
          </w:tcPr>
          <w:p>
            <w:pPr>
              <w:jc w:val="both"/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国电投核素同创（重庆）科技有限公司</w:t>
            </w:r>
          </w:p>
        </w:tc>
        <w:tc>
          <w:tcPr>
            <w:tcW w:w="654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</w:t>
            </w:r>
            <w:r>
              <w:rPr>
                <w:sz w:val="28"/>
                <w:szCs w:val="28"/>
              </w:rPr>
              <w:t>、销售、使用</w:t>
            </w:r>
            <w:r>
              <w:rPr>
                <w:rFonts w:hint="eastAsia"/>
                <w:sz w:val="28"/>
                <w:szCs w:val="28"/>
              </w:rPr>
              <w:t>Ⅰ类射线装置。</w:t>
            </w:r>
          </w:p>
        </w:tc>
      </w:tr>
      <w:bookmarkEnd w:id="0"/>
    </w:tbl>
    <w:p>
      <w:pPr>
        <w:ind w:firstLine="640" w:firstLineChars="200"/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531" w:bottom="1985" w:left="1531" w:header="851" w:footer="153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方正仿宋_GBK" w:cs="Times New Roman"/>
        <w:sz w:val="28"/>
        <w:szCs w:val="28"/>
      </w:rPr>
    </w:pPr>
    <w:r>
      <w:rPr>
        <w:rFonts w:hint="eastAsia" w:ascii="方正仿宋_GBK" w:cs="Times New Roman"/>
        <w:sz w:val="28"/>
        <w:szCs w:val="28"/>
      </w:rPr>
      <w:t xml:space="preserve">— </w:t>
    </w:r>
    <w:r>
      <w:rPr>
        <w:rFonts w:hint="eastAsia" w:ascii="方正仿宋_GBK" w:cs="Times New Roman"/>
        <w:sz w:val="28"/>
        <w:szCs w:val="28"/>
      </w:rPr>
      <w:fldChar w:fldCharType="begin"/>
    </w:r>
    <w:r>
      <w:rPr>
        <w:rFonts w:hint="eastAsia" w:ascii="方正仿宋_GBK" w:cs="Times New Roman"/>
        <w:sz w:val="28"/>
        <w:szCs w:val="28"/>
      </w:rPr>
      <w:instrText xml:space="preserve">PAGE   \* MERGEFORMAT</w:instrText>
    </w:r>
    <w:r>
      <w:rPr>
        <w:rFonts w:hint="eastAsia" w:ascii="方正仿宋_GBK" w:cs="Times New Roman"/>
        <w:sz w:val="28"/>
        <w:szCs w:val="28"/>
      </w:rPr>
      <w:fldChar w:fldCharType="separate"/>
    </w:r>
    <w:r>
      <w:rPr>
        <w:rFonts w:ascii="方正仿宋_GBK" w:cs="Times New Roman"/>
        <w:sz w:val="28"/>
        <w:szCs w:val="28"/>
        <w:lang w:val="zh-CN"/>
      </w:rPr>
      <w:t>1</w:t>
    </w:r>
    <w:r>
      <w:rPr>
        <w:rFonts w:hint="eastAsia" w:ascii="方正仿宋_GBK" w:cs="Times New Roman"/>
        <w:sz w:val="28"/>
        <w:szCs w:val="28"/>
      </w:rPr>
      <w:fldChar w:fldCharType="end"/>
    </w:r>
    <w:r>
      <w:rPr>
        <w:rFonts w:hint="eastAsia" w:ascii="方正仿宋_GBK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方正仿宋_GBK" w:cs="Times New Roman"/>
        <w:sz w:val="28"/>
        <w:szCs w:val="28"/>
      </w:rPr>
    </w:pPr>
    <w:r>
      <w:rPr>
        <w:rFonts w:hint="eastAsia" w:ascii="方正仿宋_GBK" w:cs="Times New Roman"/>
        <w:sz w:val="28"/>
        <w:szCs w:val="28"/>
      </w:rPr>
      <w:t xml:space="preserve">— </w:t>
    </w:r>
    <w:r>
      <w:rPr>
        <w:rFonts w:hint="eastAsia" w:ascii="方正仿宋_GBK" w:cs="Times New Roman"/>
        <w:sz w:val="28"/>
        <w:szCs w:val="28"/>
      </w:rPr>
      <w:fldChar w:fldCharType="begin"/>
    </w:r>
    <w:r>
      <w:rPr>
        <w:rFonts w:hint="eastAsia" w:ascii="方正仿宋_GBK" w:cs="Times New Roman"/>
        <w:sz w:val="28"/>
        <w:szCs w:val="28"/>
      </w:rPr>
      <w:instrText xml:space="preserve">PAGE   \* MERGEFORMAT</w:instrText>
    </w:r>
    <w:r>
      <w:rPr>
        <w:rFonts w:hint="eastAsia" w:ascii="方正仿宋_GBK" w:cs="Times New Roman"/>
        <w:sz w:val="28"/>
        <w:szCs w:val="28"/>
      </w:rPr>
      <w:fldChar w:fldCharType="separate"/>
    </w:r>
    <w:r>
      <w:rPr>
        <w:rFonts w:ascii="方正仿宋_GBK" w:cs="Times New Roman"/>
        <w:sz w:val="28"/>
        <w:szCs w:val="28"/>
        <w:lang w:val="zh-CN"/>
      </w:rPr>
      <w:t>2</w:t>
    </w:r>
    <w:r>
      <w:rPr>
        <w:rFonts w:hint="eastAsia" w:ascii="方正仿宋_GBK" w:cs="Times New Roman"/>
        <w:sz w:val="28"/>
        <w:szCs w:val="28"/>
      </w:rPr>
      <w:fldChar w:fldCharType="end"/>
    </w:r>
    <w:r>
      <w:rPr>
        <w:rFonts w:hint="eastAsia" w:ascii="方正仿宋_GBK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1"/>
    <w:rsid w:val="0004096B"/>
    <w:rsid w:val="00057330"/>
    <w:rsid w:val="00081A08"/>
    <w:rsid w:val="000C615C"/>
    <w:rsid w:val="000E7B8C"/>
    <w:rsid w:val="00142441"/>
    <w:rsid w:val="0016665F"/>
    <w:rsid w:val="00195E3B"/>
    <w:rsid w:val="0025210A"/>
    <w:rsid w:val="00330E92"/>
    <w:rsid w:val="0034205B"/>
    <w:rsid w:val="00390589"/>
    <w:rsid w:val="00394028"/>
    <w:rsid w:val="003B4DF1"/>
    <w:rsid w:val="003C7B9C"/>
    <w:rsid w:val="003E67A1"/>
    <w:rsid w:val="00440FBB"/>
    <w:rsid w:val="00471654"/>
    <w:rsid w:val="004A11B6"/>
    <w:rsid w:val="004C5CC8"/>
    <w:rsid w:val="00515E31"/>
    <w:rsid w:val="00565EB7"/>
    <w:rsid w:val="005A0753"/>
    <w:rsid w:val="005A674E"/>
    <w:rsid w:val="00650480"/>
    <w:rsid w:val="00676CBB"/>
    <w:rsid w:val="006A3657"/>
    <w:rsid w:val="006B14E1"/>
    <w:rsid w:val="006F2654"/>
    <w:rsid w:val="007C016A"/>
    <w:rsid w:val="007C3438"/>
    <w:rsid w:val="00862DEF"/>
    <w:rsid w:val="0089094A"/>
    <w:rsid w:val="008C7B4C"/>
    <w:rsid w:val="008F02EC"/>
    <w:rsid w:val="0093505B"/>
    <w:rsid w:val="009376FB"/>
    <w:rsid w:val="0099370B"/>
    <w:rsid w:val="009974A8"/>
    <w:rsid w:val="009A6328"/>
    <w:rsid w:val="009D7297"/>
    <w:rsid w:val="00A00F79"/>
    <w:rsid w:val="00AF7117"/>
    <w:rsid w:val="00B672FC"/>
    <w:rsid w:val="00B768B1"/>
    <w:rsid w:val="00B9600D"/>
    <w:rsid w:val="00BE6721"/>
    <w:rsid w:val="00C56539"/>
    <w:rsid w:val="00C746F3"/>
    <w:rsid w:val="00CD37B6"/>
    <w:rsid w:val="00D009CD"/>
    <w:rsid w:val="00D04BA7"/>
    <w:rsid w:val="00D51182"/>
    <w:rsid w:val="00DA08B7"/>
    <w:rsid w:val="00E31033"/>
    <w:rsid w:val="00E61CF3"/>
    <w:rsid w:val="00E66BAF"/>
    <w:rsid w:val="00EA148D"/>
    <w:rsid w:val="00F03A64"/>
    <w:rsid w:val="00F53387"/>
    <w:rsid w:val="00FB584C"/>
    <w:rsid w:val="00FD1ABB"/>
    <w:rsid w:val="00FE217D"/>
    <w:rsid w:val="00FF2C24"/>
    <w:rsid w:val="00FF333C"/>
    <w:rsid w:val="1DBE6AD2"/>
    <w:rsid w:val="6B982BDD"/>
    <w:rsid w:val="7FFEE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264</Characters>
  <Lines>2</Lines>
  <Paragraphs>1</Paragraphs>
  <TotalTime>72</TotalTime>
  <ScaleCrop>false</ScaleCrop>
  <LinksUpToDate>false</LinksUpToDate>
  <CharactersWithSpaces>264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2021-02-03T15:41:00Z</dcterms:created>
  <dc:creator>huawei</dc:creator>
  <cp:lastModifiedBy>uos</cp:lastModifiedBy>
  <cp:lastPrinted>2026-03-17T10:16:00Z</cp:lastPrinted>
  <dcterms:modified xsi:type="dcterms:W3CDTF">2026-03-18T16:11:48Z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eyJoZGlkIjoiYjRhOTc3ZjE4NTYxYmRkY2M0MjNjZmViN2FjZDMwMmIiLCJ1c2VySWQiOiIyNjEyNjg4ODgifQ==</vt:lpwstr>
  </property>
  <property fmtid="{D5CDD505-2E9C-101B-9397-08002B2CF9AE}" pid="3" name="KSOProductBuildVer">
    <vt:lpwstr>2052-11.8.2.10489</vt:lpwstr>
  </property>
  <property fmtid="{D5CDD505-2E9C-101B-9397-08002B2CF9AE}" pid="4" name="ICV">
    <vt:lpwstr>A48E7CBCDD4C463F9B7E2F32EFF41410_12</vt:lpwstr>
  </property>
</Properties>
</file>