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D92C5">
      <w:pPr>
        <w:jc w:val="center"/>
        <w:rPr>
          <w:rFonts w:ascii="Times New Roman" w:hAnsi="Times New Roman" w:eastAsia="方正小标宋_GBK" w:cs="方正仿宋_GBK"/>
          <w:sz w:val="36"/>
          <w:szCs w:val="30"/>
        </w:rPr>
      </w:pPr>
      <w:r>
        <w:rPr>
          <w:rFonts w:hint="eastAsia" w:ascii="Times New Roman" w:hAnsi="Times New Roman" w:eastAsia="方正小标宋_GBK" w:cs="方正仿宋_GBK"/>
          <w:sz w:val="36"/>
          <w:szCs w:val="30"/>
        </w:rPr>
        <w:t>重庆高新区园、林、草地级别和基准地价成果</w:t>
      </w:r>
    </w:p>
    <w:tbl>
      <w:tblPr>
        <w:tblStyle w:val="5"/>
        <w:tblW w:w="14009" w:type="dxa"/>
        <w:jc w:val="center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79"/>
        <w:gridCol w:w="1454"/>
        <w:gridCol w:w="1594"/>
        <w:gridCol w:w="1550"/>
        <w:gridCol w:w="1860"/>
        <w:gridCol w:w="1782"/>
        <w:gridCol w:w="1731"/>
        <w:gridCol w:w="1493"/>
        <w:gridCol w:w="1566"/>
      </w:tblGrid>
      <w:tr w14:paraId="33B752B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6A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级别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CA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果园基准地价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E1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其他园地（含茶园）基准地价</w:t>
            </w:r>
          </w:p>
        </w:tc>
        <w:tc>
          <w:tcPr>
            <w:tcW w:w="3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ED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乔木林地基准地价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2F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其他草地基准地价</w:t>
            </w:r>
          </w:p>
        </w:tc>
      </w:tr>
      <w:tr w14:paraId="4BF4A2B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29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C0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元/㎡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E2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DE1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4B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元/亩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30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元/㎡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EC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元/亩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C4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02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8"/>
              </w:rPr>
              <w:t>元/亩</w:t>
            </w:r>
          </w:p>
        </w:tc>
      </w:tr>
      <w:tr w14:paraId="0320F9F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E0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第1</w:t>
            </w:r>
            <w:r>
              <w:rPr>
                <w:rFonts w:hint="eastAsia" w:ascii="方正仿宋_GBK" w:hAnsi="Times New Roman" w:eastAsia="方正仿宋_GBK" w:cs="Times New Roman"/>
                <w:color w:val="000000"/>
              </w:rPr>
              <w:t>级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2F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34.01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82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22670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2D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25.85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42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17230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C2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31.28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0B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20850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B64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15.53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78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10350</w:t>
            </w:r>
          </w:p>
        </w:tc>
      </w:tr>
      <w:tr w14:paraId="32AFF53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4B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第2</w:t>
            </w:r>
            <w:r>
              <w:rPr>
                <w:rFonts w:hint="eastAsia" w:ascii="方正仿宋_GBK" w:hAnsi="Times New Roman" w:eastAsia="方正仿宋_GBK" w:cs="Times New Roman"/>
                <w:color w:val="000000"/>
              </w:rPr>
              <w:t>级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E2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26.88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D0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17920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09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20.72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60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13810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B5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23.28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20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15520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FA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9.48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79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6320</w:t>
            </w:r>
          </w:p>
        </w:tc>
      </w:tr>
      <w:tr w14:paraId="266A425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2F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第3</w:t>
            </w:r>
            <w:r>
              <w:rPr>
                <w:rFonts w:hint="eastAsia" w:ascii="方正仿宋_GBK" w:hAnsi="Times New Roman" w:eastAsia="方正仿宋_GBK" w:cs="Times New Roman"/>
                <w:color w:val="000000"/>
              </w:rPr>
              <w:t>级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3A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21.05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E3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14030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96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16.04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05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10690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E9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16.77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D04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11180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49D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—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59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—</w:t>
            </w:r>
          </w:p>
        </w:tc>
      </w:tr>
      <w:tr w14:paraId="3C37ADB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0C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第4</w:t>
            </w:r>
            <w:r>
              <w:rPr>
                <w:rFonts w:hint="eastAsia" w:ascii="方正仿宋_GBK" w:hAnsi="Times New Roman" w:eastAsia="方正仿宋_GBK" w:cs="Times New Roman"/>
                <w:color w:val="000000"/>
              </w:rPr>
              <w:t>级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35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16.07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19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10710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E3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12.23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1C6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8150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47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—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22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—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D4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—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FD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—</w:t>
            </w:r>
          </w:p>
        </w:tc>
      </w:tr>
      <w:tr w14:paraId="20E3EB5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4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153C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1.估价对象：</w:t>
            </w:r>
          </w:p>
          <w:p w14:paraId="075E89A6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园地：不含地上物和定着物价值。</w:t>
            </w:r>
          </w:p>
          <w:p w14:paraId="50D35987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林地：含地上物和定着物价值。</w:t>
            </w:r>
            <w:bookmarkStart w:id="0" w:name="_GoBack"/>
          </w:p>
          <w:p w14:paraId="571E8109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草地：不含地上物和定着物价值。</w:t>
            </w:r>
          </w:p>
          <w:bookmarkEnd w:id="0"/>
          <w:p w14:paraId="48490CD0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2.土地权利：承包经营权。</w:t>
            </w:r>
          </w:p>
          <w:p w14:paraId="357D5989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3.土地权利年期：园地30年，林地70年，草地30年。</w:t>
            </w:r>
          </w:p>
          <w:p w14:paraId="24E0ABAC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4.利用类型：</w:t>
            </w:r>
          </w:p>
          <w:p w14:paraId="5A26A339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园地：果园、茶园和其他园地。</w:t>
            </w:r>
          </w:p>
          <w:p w14:paraId="1750B553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林地：乔木林地（主导树种设定为“高大乔木”、龄组设为“成熟林”）。</w:t>
            </w:r>
          </w:p>
          <w:p w14:paraId="0E48EF0C">
            <w:pPr>
              <w:pStyle w:val="2"/>
              <w:tabs>
                <w:tab w:val="left" w:pos="9586"/>
              </w:tabs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草地：其他草地。</w:t>
            </w: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ab/>
            </w: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 xml:space="preserve"> </w:t>
            </w:r>
          </w:p>
          <w:p w14:paraId="1F075430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5.基本设施状况：</w:t>
            </w:r>
          </w:p>
          <w:p w14:paraId="77356B15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园地：按照各级别或均质区基础设施的平均状况确定，道路可以通行，有基本的供水、排水设施。</w:t>
            </w:r>
          </w:p>
          <w:p w14:paraId="575A06EE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林地：按照所在区域具有普遍性、适宜性的种植制度下，宗地外道路通达。</w:t>
            </w:r>
          </w:p>
          <w:p w14:paraId="33C8AD81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草地：按照所在区域具有普遍性、适宜性的种植制度下，宗地外道路通达。</w:t>
            </w:r>
          </w:p>
          <w:p w14:paraId="34B50DEC">
            <w:pPr>
              <w:pStyle w:val="2"/>
              <w:spacing w:after="0" w:line="300" w:lineRule="exact"/>
              <w:ind w:left="0" w:leftChars="0"/>
              <w:jc w:val="left"/>
              <w:rPr>
                <w:rFonts w:ascii="Times New Roman" w:hAnsi="Times New Roman" w:eastAsia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8"/>
              </w:rPr>
              <w:t>6.估价期日：2023年1月1日。</w:t>
            </w:r>
          </w:p>
        </w:tc>
      </w:tr>
    </w:tbl>
    <w:p w14:paraId="62C7D220">
      <w:pPr>
        <w:spacing w:after="0" w:line="2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0B69BD"/>
    <w:rsid w:val="00030EAB"/>
    <w:rsid w:val="00042A9F"/>
    <w:rsid w:val="003F79AE"/>
    <w:rsid w:val="009A50DD"/>
    <w:rsid w:val="009F31FC"/>
    <w:rsid w:val="0F0B69BD"/>
    <w:rsid w:val="45E77C61"/>
    <w:rsid w:val="53E7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515</Characters>
  <Lines>4</Lines>
  <Paragraphs>1</Paragraphs>
  <TotalTime>11</TotalTime>
  <ScaleCrop>false</ScaleCrop>
  <LinksUpToDate>false</LinksUpToDate>
  <CharactersWithSpaces>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2025-02-21T03:14:00Z</dcterms:created>
  <dc:creator>袁野</dc:creator>
  <cp:lastModifiedBy>邓阿伽</cp:lastModifiedBy>
  <cp:lastPrinted>2025-02-26T07:12:41Z</cp:lastPrinted>
  <dcterms:modified xsi:type="dcterms:W3CDTF">2025-02-26T07:12:46Z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eyJoZGlkIjoiYzFjZjI2YTNiYTAxMTNmY2I4NDc3NWQ0NTA5OTZiZjciLCJ1c2VySWQiOiIyNzM1MDgyMjUifQ==</vt:lpwstr>
  </property>
  <property fmtid="{D5CDD505-2E9C-101B-9397-08002B2CF9AE}" pid="4" name="ICV">
    <vt:lpwstr>A2F330BD83D34E35B1E638D93463AD56_12</vt:lpwstr>
  </property>
</Properties>
</file>