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E2580" w14:textId="6F5F7CD2" w:rsidR="00000000" w:rsidRDefault="00000000">
      <w:pPr>
        <w:pStyle w:val="tit"/>
        <w:jc w:val="center"/>
        <w:divId w:val="1021903712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202</w:t>
      </w:r>
      <w:r w:rsidR="006D5F32">
        <w:rPr>
          <w:rFonts w:ascii="黑体" w:eastAsia="黑体" w:hAnsi="黑体" w:hint="eastAsia"/>
          <w:sz w:val="40"/>
          <w:szCs w:val="40"/>
        </w:rPr>
        <w:t>5</w:t>
      </w:r>
      <w:r>
        <w:rPr>
          <w:rFonts w:ascii="黑体" w:eastAsia="黑体" w:hAnsi="黑体" w:hint="eastAsia"/>
          <w:sz w:val="40"/>
          <w:szCs w:val="40"/>
        </w:rPr>
        <w:t>年重庆高新区公共法律服务领域行政许可和行政处罚事项办理依据</w:t>
      </w:r>
    </w:p>
    <w:p w14:paraId="09D66125" w14:textId="11B77FB1" w:rsidR="00000000" w:rsidRPr="006D5F32" w:rsidRDefault="00000000">
      <w:pPr>
        <w:divId w:val="1410156280"/>
        <w:rPr>
          <w:rFonts w:ascii="仿宋" w:eastAsia="仿宋" w:hAnsi="仿宋" w:hint="eastAsia"/>
          <w:vanish/>
          <w:sz w:val="28"/>
          <w:szCs w:val="28"/>
        </w:rPr>
      </w:pPr>
    </w:p>
    <w:tbl>
      <w:tblPr>
        <w:tblW w:w="5000" w:type="pct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710"/>
        <w:gridCol w:w="7990"/>
      </w:tblGrid>
      <w:tr w:rsidR="00000000" w14:paraId="03FC57A9" w14:textId="77777777">
        <w:trPr>
          <w:divId w:val="411438983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97C25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行政许可</w:t>
            </w:r>
          </w:p>
        </w:tc>
      </w:tr>
      <w:tr w:rsidR="00000000" w14:paraId="4543587D" w14:textId="77777777">
        <w:trPr>
          <w:divId w:val="41143898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B9510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23E2B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7E9DA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渝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快办链接</w:t>
            </w:r>
          </w:p>
        </w:tc>
      </w:tr>
      <w:tr w:rsidR="00000000" w14:paraId="62DE15CB" w14:textId="77777777">
        <w:trPr>
          <w:divId w:val="41143898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69CD6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B8705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基层法律服务工作者执业、变更、注销许可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7BD62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1.注销：</w:t>
            </w:r>
            <w:hyperlink r:id="rId4" w:history="1"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https://zwykb.cq.gov.cn/qxzz/gxq/bszn/?rowGuid=bfd0ce1e-03d3-4a8a-b67b-e612b160fcb3</w:t>
              </w:r>
            </w:hyperlink>
          </w:p>
          <w:p w14:paraId="60892806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2.变更：</w:t>
            </w:r>
          </w:p>
          <w:p w14:paraId="08D15CB4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hyperlink r:id="rId5" w:history="1"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https://zwykb.cq.gov.cn/qxzz/gxq/bszn/?rowGuid=c6d5eb61-55c8-4aae-be0b-be823c704c8a</w:t>
              </w:r>
            </w:hyperlink>
          </w:p>
        </w:tc>
      </w:tr>
    </w:tbl>
    <w:tbl>
      <w:tblPr>
        <w:tblW w:w="5000" w:type="pct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710"/>
        <w:gridCol w:w="7850"/>
      </w:tblGrid>
      <w:tr w:rsidR="00000000" w14:paraId="28ED03AA" w14:textId="77777777">
        <w:trPr>
          <w:divId w:val="1778063896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6F39F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行政处罚</w:t>
            </w:r>
          </w:p>
        </w:tc>
      </w:tr>
      <w:tr w:rsidR="00000000" w14:paraId="64BB0FAA" w14:textId="77777777">
        <w:trPr>
          <w:divId w:val="177806389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24FA0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56FCF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F4B5E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渝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快办链接</w:t>
            </w:r>
          </w:p>
        </w:tc>
      </w:tr>
      <w:tr w:rsidR="00000000" w14:paraId="062CD0B9" w14:textId="77777777">
        <w:trPr>
          <w:divId w:val="177806389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4E7A3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75439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对律师事务所、律师违法违规行为的处罚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6D9DC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1.对律师同时在两个以上律师事务所执业的处罚:</w:t>
            </w:r>
          </w:p>
          <w:p w14:paraId="7090ADE0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hyperlink r:id="rId6" w:history="1"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https://zwykb.cq.gov.cn/qxzz/gxq/bszn/?itemid=cb7cd33b-4abc-41b9-8552-bd2f79cba40a</w:t>
              </w:r>
              <w:r>
                <w:rPr>
                  <w:rStyle w:val="a3"/>
                  <w:rFonts w:ascii="Calibri" w:eastAsia="仿宋" w:hAnsi="Calibri" w:cs="Calibri"/>
                  <w:sz w:val="28"/>
                  <w:szCs w:val="28"/>
                </w:rPr>
                <w:t>®</w:t>
              </w:r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ncode=&amp;targetTyp</w:t>
              </w:r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e</w:t>
              </w:r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=</w:t>
              </w:r>
            </w:hyperlink>
          </w:p>
          <w:p w14:paraId="5B56789E" w14:textId="4D07BD36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2.对律师事务所以诋毁其他律师事务所、律师或者支付介绍费等不正当手段承揽业务的处罚:</w:t>
            </w:r>
          </w:p>
          <w:p w14:paraId="1F5E1EB7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hyperlink r:id="rId7" w:history="1"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https://zwykb.cq.gov.cn/qxzz/</w:t>
              </w:r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g</w:t>
              </w:r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xq/bszn/?itemid=ef938b6c-b31d-4e98-a4fe-fa9b7fb023aa</w:t>
              </w:r>
              <w:r>
                <w:rPr>
                  <w:rStyle w:val="a3"/>
                  <w:rFonts w:ascii="Calibri" w:eastAsia="仿宋" w:hAnsi="Calibri" w:cs="Calibri"/>
                  <w:sz w:val="28"/>
                  <w:szCs w:val="28"/>
                </w:rPr>
                <w:t>®</w:t>
              </w:r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ncode=&amp;targetType=</w:t>
              </w:r>
            </w:hyperlink>
          </w:p>
          <w:p w14:paraId="7F9C4E85" w14:textId="5DF89089" w:rsidR="00000000" w:rsidRDefault="00867C69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r w:rsidR="00000000">
              <w:rPr>
                <w:rFonts w:ascii="仿宋" w:eastAsia="仿宋" w:hAnsi="仿宋" w:hint="eastAsia"/>
                <w:sz w:val="28"/>
                <w:szCs w:val="28"/>
              </w:rPr>
              <w:t>对律师事务所从事法律服务以外的经营活动的处罚:</w:t>
            </w:r>
          </w:p>
          <w:p w14:paraId="2A7D36BC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hyperlink r:id="rId8" w:history="1"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https://zwykb.cq.gov.cn/qxzz/</w:t>
              </w:r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g</w:t>
              </w:r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xq/bszn/?itemid=34dc8e81-f925-4a96-aab3-0e4c1f5a2757</w:t>
              </w:r>
              <w:r>
                <w:rPr>
                  <w:rStyle w:val="a3"/>
                  <w:rFonts w:ascii="Calibri" w:eastAsia="仿宋" w:hAnsi="Calibri" w:cs="Calibri"/>
                  <w:sz w:val="28"/>
                  <w:szCs w:val="28"/>
                </w:rPr>
                <w:t>®</w:t>
              </w:r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ncode=&amp;targetType=</w:t>
              </w:r>
            </w:hyperlink>
          </w:p>
          <w:p w14:paraId="20A98BDD" w14:textId="12897A43" w:rsidR="00000000" w:rsidRDefault="00867C69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000000">
              <w:rPr>
                <w:rFonts w:ascii="仿宋" w:eastAsia="仿宋" w:hAnsi="仿宋" w:hint="eastAsia"/>
                <w:sz w:val="28"/>
                <w:szCs w:val="28"/>
              </w:rPr>
              <w:t>.对律师事务所违反规定接受委托、收取费用的处罚:</w:t>
            </w:r>
          </w:p>
          <w:p w14:paraId="23674E4A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hyperlink r:id="rId9" w:history="1"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https://zwykb.cq.</w:t>
              </w:r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g</w:t>
              </w:r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ov.cn/qxzz/gxq/bszn/?itemid=a303bf06-e53a-4e17-a21f-96361758bc88</w:t>
              </w:r>
              <w:r>
                <w:rPr>
                  <w:rStyle w:val="a3"/>
                  <w:rFonts w:ascii="Calibri" w:eastAsia="仿宋" w:hAnsi="Calibri" w:cs="Calibri"/>
                  <w:sz w:val="28"/>
                  <w:szCs w:val="28"/>
                </w:rPr>
                <w:t>®</w:t>
              </w:r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ncode=&amp;targetType=</w:t>
              </w:r>
            </w:hyperlink>
          </w:p>
          <w:p w14:paraId="4D333EC7" w14:textId="13E91D63" w:rsidR="00000000" w:rsidRDefault="00867C69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000000">
              <w:rPr>
                <w:rFonts w:ascii="仿宋" w:eastAsia="仿宋" w:hAnsi="仿宋" w:hint="eastAsia"/>
                <w:sz w:val="28"/>
                <w:szCs w:val="28"/>
              </w:rPr>
              <w:t>.对律师事务所对本所律师疏于管理，造成严重后果的处罚:</w:t>
            </w:r>
          </w:p>
          <w:p w14:paraId="41FC4696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hyperlink r:id="rId10" w:history="1"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https://zwykb.cq.</w:t>
              </w:r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g</w:t>
              </w:r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ov.cn/qxzz/gxq/bszn/?itemid=ef9863d4-1642-4764-b955-083e3643e4c7</w:t>
              </w:r>
              <w:r>
                <w:rPr>
                  <w:rStyle w:val="a3"/>
                  <w:rFonts w:ascii="Calibri" w:eastAsia="仿宋" w:hAnsi="Calibri" w:cs="Calibri"/>
                  <w:sz w:val="28"/>
                  <w:szCs w:val="28"/>
                </w:rPr>
                <w:t>®</w:t>
              </w:r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ncode=&amp;targetType=</w:t>
              </w:r>
            </w:hyperlink>
          </w:p>
        </w:tc>
      </w:tr>
      <w:tr w:rsidR="00000000" w14:paraId="12D0BE4F" w14:textId="77777777">
        <w:trPr>
          <w:divId w:val="177806389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FEFB9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C4D9F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对没有取得律师执业证书以律师名义从事法律业务行为的处罚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A9632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hyperlink r:id="rId11" w:history="1"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https://zwykb.cq.gov.cn/qxzz/gxq/bszn/?itemid=e72d9123-fa84-49b1-8478-ad</w:t>
              </w:r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e</w:t>
              </w:r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79cb01d3a</w:t>
              </w:r>
              <w:r>
                <w:rPr>
                  <w:rStyle w:val="a3"/>
                  <w:rFonts w:ascii="Calibri" w:eastAsia="仿宋" w:hAnsi="Calibri" w:cs="Calibri"/>
                  <w:sz w:val="28"/>
                  <w:szCs w:val="28"/>
                </w:rPr>
                <w:t>®</w:t>
              </w:r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ncode=&amp;targetType=</w:t>
              </w:r>
            </w:hyperlink>
          </w:p>
        </w:tc>
      </w:tr>
      <w:tr w:rsidR="00000000" w14:paraId="6B5C1609" w14:textId="77777777">
        <w:trPr>
          <w:divId w:val="177806389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1A6EF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E00BD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对律师事务所拒绝履行法律援助义务的处罚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F1D84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hyperlink r:id="rId12" w:history="1"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https://zwykb.cq.gov.cn/qxzz/gxq/bszn/?itemid=3479c263-9d98-40d1-b364-c</w:t>
              </w:r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5</w:t>
              </w:r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eb0fc9fa22</w:t>
              </w:r>
              <w:r>
                <w:rPr>
                  <w:rStyle w:val="a3"/>
                  <w:rFonts w:ascii="Calibri" w:eastAsia="仿宋" w:hAnsi="Calibri" w:cs="Calibri"/>
                  <w:sz w:val="28"/>
                  <w:szCs w:val="28"/>
                </w:rPr>
                <w:t>®</w:t>
              </w:r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ncode=&amp;targetType=</w:t>
              </w:r>
            </w:hyperlink>
          </w:p>
        </w:tc>
      </w:tr>
      <w:tr w:rsidR="00000000" w14:paraId="64E84C1B" w14:textId="77777777">
        <w:trPr>
          <w:divId w:val="177806389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6433E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E719F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对基层法律服务工作者具有《重庆市基层法律服务条例》第四十一条、第四十二条和《基层法律服务工作者管理办法》第四十六条所列情形的处罚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9C145" w14:textId="77777777" w:rsidR="00000000" w:rsidRDefault="00000000">
            <w:pPr>
              <w:pStyle w:val="a5"/>
              <w:rPr>
                <w:rFonts w:ascii="仿宋" w:eastAsia="仿宋" w:hAnsi="仿宋" w:hint="eastAsia"/>
                <w:sz w:val="28"/>
                <w:szCs w:val="28"/>
              </w:rPr>
            </w:pPr>
            <w:hyperlink r:id="rId13" w:history="1"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https://zwykb.cq.gov.cn/qxzz/gxq/bszn/?itemid=cfe39dee-64ec-4350-8858-9</w:t>
              </w:r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6</w:t>
              </w:r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3102a56afd</w:t>
              </w:r>
              <w:r>
                <w:rPr>
                  <w:rStyle w:val="a3"/>
                  <w:rFonts w:ascii="Calibri" w:eastAsia="仿宋" w:hAnsi="Calibri" w:cs="Calibri"/>
                  <w:sz w:val="28"/>
                  <w:szCs w:val="28"/>
                </w:rPr>
                <w:t>®</w:t>
              </w:r>
              <w:r>
                <w:rPr>
                  <w:rStyle w:val="a3"/>
                  <w:rFonts w:ascii="仿宋" w:eastAsia="仿宋" w:hAnsi="仿宋" w:hint="eastAsia"/>
                  <w:sz w:val="28"/>
                  <w:szCs w:val="28"/>
                </w:rPr>
                <w:t>ncode=&amp;targetType=</w:t>
              </w:r>
            </w:hyperlink>
          </w:p>
        </w:tc>
      </w:tr>
    </w:tbl>
    <w:p w14:paraId="3EBC920F" w14:textId="77777777" w:rsidR="000A797C" w:rsidRDefault="000A797C">
      <w:pPr>
        <w:divId w:val="1778063896"/>
      </w:pPr>
    </w:p>
    <w:sectPr w:rsidR="000A797C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42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32"/>
    <w:rsid w:val="000A797C"/>
    <w:rsid w:val="006D5F32"/>
    <w:rsid w:val="00867C69"/>
    <w:rsid w:val="009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C15BB"/>
  <w15:chartTrackingRefBased/>
  <w15:docId w15:val="{2220633C-CCE8-404B-B8FF-724D169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it">
    <w:name w:val="tit"/>
    <w:basedOn w:val="a"/>
    <w:pPr>
      <w:spacing w:before="100" w:beforeAutospacing="1" w:after="100" w:afterAutospacing="1"/>
    </w:pPr>
  </w:style>
  <w:style w:type="character" w:customStyle="1" w:styleId="cur">
    <w:name w:val="cur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8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47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0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wykb.cq.gov.cn/qxzz/gxq/bszn/?itemid=34dc8e81-f925-4a96-aab3-0e4c1f5a2757&amp;regncode=&amp;targetType=" TargetMode="External"/><Relationship Id="rId13" Type="http://schemas.openxmlformats.org/officeDocument/2006/relationships/hyperlink" Target="https://zwykb.cq.gov.cn/qxzz/gxq/bszn/?itemid=cfe39dee-64ec-4350-8858-963102a56afd&amp;regncode=&amp;targetType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wykb.cq.gov.cn/qxzz/gxq/bszn/?itemid=ef938b6c-b31d-4e98-a4fe-fa9b7fb023aa&amp;regncode=&amp;targetType=" TargetMode="External"/><Relationship Id="rId12" Type="http://schemas.openxmlformats.org/officeDocument/2006/relationships/hyperlink" Target="https://zwykb.cq.gov.cn/qxzz/gxq/bszn/?itemid=3479c263-9d98-40d1-b364-c5eb0fc9fa22&amp;regncode=&amp;targetType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wykb.cq.gov.cn/qxzz/gxq/bszn/?itemid=cb7cd33b-4abc-41b9-8552-bd2f79cba40a&amp;regncode=&amp;targetType=" TargetMode="External"/><Relationship Id="rId11" Type="http://schemas.openxmlformats.org/officeDocument/2006/relationships/hyperlink" Target="https://zwykb.cq.gov.cn/qxzz/gxq/bszn/?itemid=e72d9123-fa84-49b1-8478-ade79cb01d3a&amp;regncode=&amp;targetType=" TargetMode="External"/><Relationship Id="rId5" Type="http://schemas.openxmlformats.org/officeDocument/2006/relationships/hyperlink" Target="https://zwykb.cq.gov.cn/qxzz/gxq/bszn/?rowGuid=c6d5eb61-55c8-4aae-be0b-be823c704c8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wykb.cq.gov.cn/qxzz/gxq/bszn/?itemid=ef9863d4-1642-4764-b955-083e3643e4c7&amp;regncode=&amp;targetType=" TargetMode="External"/><Relationship Id="rId4" Type="http://schemas.openxmlformats.org/officeDocument/2006/relationships/hyperlink" Target="https://zwykb.cq.gov.cn/qxzz/gxq/bszn/?rowGuid=bfd0ce1e-03d3-4a8a-b67b-e612b160fcb3" TargetMode="External"/><Relationship Id="rId9" Type="http://schemas.openxmlformats.org/officeDocument/2006/relationships/hyperlink" Target="https://zwykb.cq.gov.cn/qxzz/gxq/bszn/?itemid=a303bf06-e53a-4e17-a21f-96361758bc88&amp;regncode=&amp;targetType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 黄</dc:creator>
  <cp:keywords/>
  <dc:description/>
  <cp:lastModifiedBy>鲁 黄</cp:lastModifiedBy>
  <cp:revision>2</cp:revision>
  <dcterms:created xsi:type="dcterms:W3CDTF">2025-01-06T02:47:00Z</dcterms:created>
  <dcterms:modified xsi:type="dcterms:W3CDTF">2025-01-06T02:47:00Z</dcterms:modified>
</cp:coreProperties>
</file>