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B8B449">
      <w:pPr>
        <w:pStyle w:val="18"/>
        <w:jc w:val="center"/>
        <w:rPr>
          <w:rFonts w:hint="default"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</w:rPr>
        <w:t>重庆高新区2024年第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季度</w:t>
      </w:r>
    </w:p>
    <w:p w14:paraId="6EC2CF9A">
      <w:pPr>
        <w:pStyle w:val="18"/>
        <w:jc w:val="center"/>
        <w:rPr>
          <w:rFonts w:hint="default"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z w:val="40"/>
          <w:szCs w:val="40"/>
        </w:rPr>
        <w:t>法律援助情况及案件补贴发放情况</w:t>
      </w:r>
    </w:p>
    <w:tbl>
      <w:tblPr>
        <w:tblStyle w:val="11"/>
        <w:tblW w:w="88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7428"/>
      </w:tblGrid>
      <w:tr w14:paraId="54C6BE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A1DDFF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一级事项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1C954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行政给付</w:t>
            </w:r>
          </w:p>
        </w:tc>
      </w:tr>
      <w:tr w14:paraId="7349E7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397FF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二级事项</w:t>
            </w:r>
          </w:p>
        </w:tc>
        <w:tc>
          <w:tcPr>
            <w:tcW w:w="7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AF2AC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法律援助补贴发放</w:t>
            </w:r>
          </w:p>
        </w:tc>
      </w:tr>
      <w:tr w14:paraId="66DF13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259EC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依据</w:t>
            </w:r>
          </w:p>
        </w:tc>
        <w:tc>
          <w:tcPr>
            <w:tcW w:w="7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09A73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《中华人民共和国法律援助法》第十二条、第五十二条、第五十八条。</w:t>
            </w:r>
          </w:p>
          <w:p w14:paraId="230825A4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《法律援助条例》第二十四条，《重庆市法律援助条例》第三十七条，《重庆市财政局重庆市司法局关于印发〈重庆市法律援助补贴办法〉的通知》（渝财行（2020）38号）。</w:t>
            </w:r>
          </w:p>
        </w:tc>
      </w:tr>
      <w:tr w14:paraId="5D0FEB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80AA0D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程序</w:t>
            </w:r>
          </w:p>
        </w:tc>
        <w:tc>
          <w:tcPr>
            <w:tcW w:w="7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9E28E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1.结案：法律援助承办律师将已办结案件案卷送法律援助中心审查。</w:t>
            </w:r>
          </w:p>
          <w:p w14:paraId="0BD4F2A1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2.初审：符合结案归档条件的案件由法律援助机构根据《重庆市法律援助补贴办法》核定案件金额。</w:t>
            </w:r>
          </w:p>
          <w:p w14:paraId="334DCFAC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3.复审：重庆高新区综合执法局对法律援助案件补贴金额进行复审。</w:t>
            </w:r>
          </w:p>
          <w:p w14:paraId="7B62625C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4.决定：经局领导同意后，向法律援助案件承办律师发放补贴。</w:t>
            </w:r>
          </w:p>
          <w:p w14:paraId="28F8A29B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5.公示：对补贴情况进行公示。</w:t>
            </w:r>
          </w:p>
        </w:tc>
      </w:tr>
      <w:tr w14:paraId="51AB9B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B97CE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发放情况</w:t>
            </w:r>
          </w:p>
        </w:tc>
        <w:tc>
          <w:tcPr>
            <w:tcW w:w="7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8F118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2024年第3季度法律援助案件结案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1件，为经济困难群众代写法律文书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份，合计认罪认罚值班、公共法律服务中心值班补贴发放法律援助补贴合计：￥1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40950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元</w:t>
            </w:r>
          </w:p>
        </w:tc>
      </w:tr>
      <w:tr w14:paraId="442EF0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49418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监督电话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723CE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023-68606318</w:t>
            </w:r>
          </w:p>
        </w:tc>
      </w:tr>
      <w:tr w14:paraId="33A05C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88341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一级事项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1FAA8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行政给付</w:t>
            </w:r>
          </w:p>
        </w:tc>
      </w:tr>
      <w:tr w14:paraId="397EC2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F2C28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二级事项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AE1D8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方正黑体_GBK" w:hAnsi="方正黑体_GBK" w:eastAsia="方正黑体_GBK" w:cs="方正黑体_GBK"/>
                <w:color w:val="333333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8"/>
                <w:szCs w:val="28"/>
              </w:rPr>
              <w:t>提供法律援助</w:t>
            </w:r>
          </w:p>
        </w:tc>
      </w:tr>
      <w:tr w14:paraId="030204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829D6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依据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7B9E7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《中华人民共和国法律援助法》第五十七条、第五十八条、第五十九条，《重庆市法律援助条例》第三十八条，《重庆市司法局关于印发〈重庆市法律援助质量评估办法〉的通知》（渝司发〔2020〕28号）。</w:t>
            </w:r>
          </w:p>
        </w:tc>
      </w:tr>
      <w:tr w14:paraId="723AC1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8A51E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程序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59852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1.申请：当事人向法律援助机构提出法律援助申请。</w:t>
            </w:r>
          </w:p>
          <w:p w14:paraId="284AE33C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2.审查：法律援助机构对当事人提交的材料进行审查。</w:t>
            </w:r>
          </w:p>
          <w:p w14:paraId="3A4E662F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3.审批：援助中心主任对法律援助案件进行审批。</w:t>
            </w:r>
          </w:p>
          <w:p w14:paraId="0C46D219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4.指派：援助中心主任指派律师承办案件。</w:t>
            </w:r>
          </w:p>
          <w:p w14:paraId="40C8F561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5.结案：承办律师将已办结案件案卷送法律援助机构检查。</w:t>
            </w:r>
          </w:p>
          <w:p w14:paraId="6DEF9AD1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6.公示：对补贴情况进行公示。</w:t>
            </w:r>
          </w:p>
        </w:tc>
      </w:tr>
      <w:tr w14:paraId="7FB1DC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AC244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案件办理</w:t>
            </w:r>
          </w:p>
          <w:p w14:paraId="4A6DF4CE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85D5F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2024年第3季度受理法律援助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件；结案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61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件，为受援人挽回损失或取得利益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41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万元，为农民工讨薪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万元；值班律师提供法律帮助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件次。</w:t>
            </w:r>
          </w:p>
        </w:tc>
      </w:tr>
      <w:tr w14:paraId="0C963F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24D30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质量考核结果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DC26A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合格</w:t>
            </w:r>
          </w:p>
        </w:tc>
      </w:tr>
      <w:tr w14:paraId="794904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86B9E">
            <w:pPr>
              <w:pStyle w:val="18"/>
              <w:spacing w:before="15" w:beforeAutospacing="0" w:after="15" w:afterAutospacing="0" w:line="378" w:lineRule="atLeas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监督电话</w:t>
            </w:r>
          </w:p>
        </w:tc>
        <w:tc>
          <w:tcPr>
            <w:tcW w:w="7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4B70C">
            <w:pPr>
              <w:pStyle w:val="18"/>
              <w:spacing w:before="15" w:beforeAutospacing="0" w:after="15" w:afterAutospacing="0" w:line="378" w:lineRule="atLeast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023-68606318</w:t>
            </w:r>
          </w:p>
        </w:tc>
      </w:tr>
    </w:tbl>
    <w:p w14:paraId="4647FCC4">
      <w:pPr>
        <w:pStyle w:val="18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spaceForUL/>
    <w:doNotLeaveBackslashAlon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DlkYzhhYmExOWJhNjVjZDI1YWJmZDU5Y2JkYjcifQ=="/>
  </w:docVars>
  <w:rsids>
    <w:rsidRoot w:val="00895D2E"/>
    <w:rsid w:val="00895D2E"/>
    <w:rsid w:val="00E766EA"/>
    <w:rsid w:val="05687A1E"/>
    <w:rsid w:val="06D9123A"/>
    <w:rsid w:val="0801688F"/>
    <w:rsid w:val="09630EDC"/>
    <w:rsid w:val="0F58441F"/>
    <w:rsid w:val="15B963EE"/>
    <w:rsid w:val="171E4694"/>
    <w:rsid w:val="27C941A8"/>
    <w:rsid w:val="285E6FE6"/>
    <w:rsid w:val="2F142623"/>
    <w:rsid w:val="304725FA"/>
    <w:rsid w:val="31E24E52"/>
    <w:rsid w:val="3387194B"/>
    <w:rsid w:val="365076DA"/>
    <w:rsid w:val="399F120C"/>
    <w:rsid w:val="39A405D1"/>
    <w:rsid w:val="3C97266F"/>
    <w:rsid w:val="420A4F04"/>
    <w:rsid w:val="45544E00"/>
    <w:rsid w:val="476C6BBA"/>
    <w:rsid w:val="49A90C47"/>
    <w:rsid w:val="49F25388"/>
    <w:rsid w:val="4AF34F14"/>
    <w:rsid w:val="4D950505"/>
    <w:rsid w:val="4FB20FD2"/>
    <w:rsid w:val="50B52C6C"/>
    <w:rsid w:val="50DA3711"/>
    <w:rsid w:val="564231F4"/>
    <w:rsid w:val="58BF28C3"/>
    <w:rsid w:val="62A212A2"/>
    <w:rsid w:val="69AF0748"/>
    <w:rsid w:val="6D21195D"/>
    <w:rsid w:val="704B11CB"/>
    <w:rsid w:val="9F6BE13B"/>
    <w:rsid w:val="F0E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7">
    <w:name w:val="heading 5"/>
    <w:basedOn w:val="1"/>
    <w:next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6"/>
    <w:basedOn w:val="1"/>
    <w:next w:val="1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13">
    <w:name w:val="16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15">
    <w:name w:val="HTML 预设格式 Char"/>
    <w:basedOn w:val="1"/>
    <w:qFormat/>
    <w:uiPriority w:val="0"/>
  </w:style>
  <w:style w:type="character" w:customStyle="1" w:styleId="16">
    <w:name w:val="17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15"/>
    <w:basedOn w:val="12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HTML 预设格式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700</Words>
  <Characters>763</Characters>
  <Lines>5</Lines>
  <Paragraphs>1</Paragraphs>
  <TotalTime>40</TotalTime>
  <ScaleCrop>false</ScaleCrop>
  <LinksUpToDate>false</LinksUpToDate>
  <CharactersWithSpaces>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2023-07-25T11:33:00Z</dcterms:created>
  <dc:creator>pengke</dc:creator>
  <cp:lastModifiedBy>邢余玟</cp:lastModifiedBy>
  <dcterms:modified xsi:type="dcterms:W3CDTF">2025-01-03T01:29:27Z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5C017756ACBA45EA9122BC2E20179EC6_13</vt:lpwstr>
  </property>
  <property fmtid="{D5CDD505-2E9C-101B-9397-08002B2CF9AE}" pid="4" name="KSOTemplateDocerSaveRecord">
    <vt:lpwstr>eyJoZGlkIjoiYTMwNDlkYzhhYmExOWJhNjVjZDI1YWJmZDU5Y2JkYjciLCJ1c2VySWQiOiI1NzU3ODQxNzgifQ==</vt:lpwstr>
  </property>
</Properties>
</file>