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方正黑体_GBK" w:hAnsi="Times New Roman" w:eastAsia="方正黑体_GBK" w:cs="Times New Roman"/>
          <w:color w:val="0C0C0C"/>
          <w:sz w:val="32"/>
          <w:szCs w:val="22"/>
        </w:rPr>
      </w:pPr>
      <w:r>
        <w:rPr>
          <w:rFonts w:hint="eastAsia" w:ascii="方正黑体_GBK" w:hAnsi="Times New Roman" w:eastAsia="方正黑体_GBK" w:cs="Times New Roman"/>
          <w:color w:val="0C0C0C"/>
          <w:sz w:val="32"/>
          <w:szCs w:val="22"/>
        </w:rPr>
        <w:t>附表3</w:t>
      </w:r>
    </w:p>
    <w:tbl>
      <w:tblPr>
        <w:tblStyle w:val="2"/>
        <w:tblW w:w="147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1276"/>
        <w:gridCol w:w="1102"/>
        <w:gridCol w:w="1276"/>
        <w:gridCol w:w="2976"/>
        <w:gridCol w:w="1276"/>
        <w:gridCol w:w="992"/>
        <w:gridCol w:w="1418"/>
      </w:tblGrid>
      <w:tr>
        <w:trPr>
          <w:trHeight w:val="516" w:hRule="atLeast"/>
          <w:tblHeader/>
          <w:jc w:val="center"/>
        </w:trPr>
        <w:tc>
          <w:tcPr>
            <w:tcW w:w="14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重庆高新区2022年一般公共预算转移支付收支调整预算表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收    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年初预算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调整预算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支   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年初预算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调整预算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一、上级补助收入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128,615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一、补助下级支出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（一）返还性收入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13,281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13,281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（1）一般性转移支付支出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所得税基数返还收入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（2）专项转移支付支出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成品油税费改革税收返还收入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增值税税收返还收入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2,466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2,466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消费税税收返还收入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增值税“五五分享”税收返还收入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10,173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10,173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（二）一般性转移支付收入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65,581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127,853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193,434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体制补助收入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331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-83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均衡性转移支付收入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1,641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884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2,525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县级基本财力保障机制奖补资金收入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结算补助收入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23,849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104,366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128,215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固定数额补助收入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10,405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-9,282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1,123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欠发达地区转移支付收入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一般公共服务共同财政事权转移支付收入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公共安全共同财政事权转移支付收入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4,133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4,284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教育共同财政事权转移支付收入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11,781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6,083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17,864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科学技术共同财政事权转移支付收入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文化旅游体育与传媒共同财政事权转移支付收入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183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社会保障和就业共同财政事权转移支付收入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6,344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4,588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10,932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医疗卫生共同财政事权转移支付收入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5,735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3,725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9,460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农林水共同财政事权转移支付收入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657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294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住房保障共同财政事权转移支付收入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5,953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增值税留抵退税转移支付收入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2,038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2,038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其他退税减税降费转移支付收入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8,500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其他一般性转移支付收入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（三）专项转移支付收入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49,753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国防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公共安全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5,270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-5,270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33,316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-33,316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575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6,692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7,267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文化旅游体育与传媒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社会保障和就业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卫生健康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249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节能环保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8,147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9,085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城乡社区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31,653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31,653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农林水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1,489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2,344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交通运输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3,150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5,003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资源勘探工业信息等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1,400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14,854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16,254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商业服务业等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3,886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2,201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6,087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自然资源海洋气象等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-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住房保障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11,915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12,040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灾害防治及应急管理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218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仿宋_GBK" w:cs="Times New Roman"/>
          <w:color w:val="0C0C0C"/>
          <w:sz w:val="32"/>
          <w:szCs w:val="22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仿宋_GBK" w:cs="Times New Roman"/>
          <w:color w:val="0C0C0C"/>
          <w:sz w:val="32"/>
          <w:szCs w:val="22"/>
        </w:rPr>
      </w:pPr>
      <w:r>
        <w:rPr>
          <w:rFonts w:ascii="Times New Roman" w:hAnsi="Times New Roman" w:eastAsia="方正仿宋_GBK" w:cs="Times New Roman"/>
          <w:color w:val="0C0C0C"/>
          <w:sz w:val="32"/>
          <w:szCs w:val="22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VmOWQxZjU2ZjA0Y2ZkZTA5ZTNmMjgyZmUyOWQifQ=="/>
  </w:docVars>
  <w:rsids>
    <w:rsidRoot w:val="4DC95447"/>
    <w:rsid w:val="3F4A39C9"/>
    <w:rsid w:val="4DC95447"/>
    <w:rsid w:val="6D7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4447</Words>
  <Characters>7172</Characters>
  <Lines>0</Lines>
  <Paragraphs>0</Paragraphs>
  <TotalTime>0</TotalTime>
  <ScaleCrop>false</ScaleCrop>
  <LinksUpToDate>false</LinksUpToDate>
  <CharactersWithSpaces>9356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2022-12-29T06:30:00Z</dcterms:created>
  <dc:creator>silence</dc:creator>
  <cp:lastModifiedBy>silence</cp:lastModifiedBy>
  <dcterms:modified xsi:type="dcterms:W3CDTF">2022-12-29T06:31:53Z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7E6DC671C09E45679D9104140CBAF45F</vt:lpwstr>
  </property>
</Properties>
</file>