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196E">
      <w:pPr>
        <w:spacing w:after="0" w:line="600" w:lineRule="exact"/>
        <w:jc w:val="center"/>
        <w:rPr>
          <w:rFonts w:hint="default" w:ascii="方正小标宋_GBK" w:hAnsi="Times New Roman" w:eastAsia="方正小标宋_GBK"/>
          <w:sz w:val="44"/>
          <w:szCs w:val="44"/>
        </w:rPr>
      </w:pPr>
      <w:r>
        <w:rPr>
          <w:rFonts w:ascii="方正小标宋_GBK" w:hAnsi="Times New Roman" w:eastAsia="方正小标宋_GBK"/>
          <w:sz w:val="44"/>
          <w:szCs w:val="44"/>
        </w:rPr>
        <w:t>重庆高新技术产业开发区管理委员会纪工委</w:t>
      </w:r>
    </w:p>
    <w:p w14:paraId="343D92EC">
      <w:pPr>
        <w:spacing w:after="0" w:line="600" w:lineRule="exact"/>
        <w:jc w:val="center"/>
        <w:rPr>
          <w:rFonts w:hint="default" w:ascii="方正小标宋_GBK" w:hAnsi="Times New Roman" w:eastAsia="方正小标宋_GBK"/>
          <w:sz w:val="44"/>
          <w:szCs w:val="44"/>
        </w:rPr>
      </w:pPr>
      <w:r>
        <w:rPr>
          <w:rFonts w:ascii="方正小标宋_GBK" w:hAnsi="Times New Roman" w:eastAsia="方正小标宋_GBK"/>
          <w:sz w:val="44"/>
          <w:szCs w:val="44"/>
        </w:rPr>
        <w:t>2024年度部门决算公开说明及公开报表</w:t>
      </w:r>
    </w:p>
    <w:p w14:paraId="242102DC">
      <w:pPr>
        <w:pStyle w:val="11"/>
        <w:spacing w:before="0" w:beforeAutospacing="0" w:after="0" w:afterAutospacing="0" w:line="596" w:lineRule="exact"/>
        <w:rPr>
          <w:rFonts w:hint="default" w:ascii="Times New Roman" w:hAnsi="Times New Roman"/>
          <w:sz w:val="27"/>
          <w:szCs w:val="27"/>
          <w:shd w:val="clear" w:color="auto" w:fill="FFFF00"/>
        </w:rPr>
      </w:pPr>
      <w:r>
        <w:rPr>
          <w:rFonts w:hint="default" w:ascii="Times New Roman" w:hAnsi="Times New Roman"/>
          <w:szCs w:val="44"/>
        </w:rPr>
        <w:br w:type="textWrapping"/>
      </w:r>
      <w:r>
        <w:rPr>
          <w:rStyle w:val="15"/>
          <w:rFonts w:ascii="Times New Roman" w:hAnsi="Times New Roman" w:eastAsia="黑体"/>
          <w:sz w:val="32"/>
          <w:szCs w:val="32"/>
          <w:shd w:val="clear" w:color="auto" w:fill="FFFFFF"/>
        </w:rPr>
        <w:t>一、部门基本情况</w:t>
      </w:r>
    </w:p>
    <w:p w14:paraId="344E09AE">
      <w:pPr>
        <w:pStyle w:val="11"/>
        <w:shd w:val="clear" w:color="auto" w:fill="FFFFFF"/>
        <w:spacing w:before="0" w:beforeAutospacing="0" w:after="0" w:afterAutospacing="0" w:line="596" w:lineRule="exact"/>
        <w:ind w:firstLine="643" w:firstLineChars="200"/>
        <w:rPr>
          <w:rFonts w:hint="default" w:ascii="Times New Roman" w:hAnsi="Times New Roman" w:eastAsia="方正仿宋_GBK"/>
          <w:sz w:val="32"/>
          <w:szCs w:val="32"/>
        </w:rPr>
      </w:pPr>
      <w:r>
        <w:rPr>
          <w:rStyle w:val="15"/>
          <w:rFonts w:ascii="Times New Roman" w:hAnsi="Times New Roman" w:eastAsia="楷体"/>
          <w:sz w:val="32"/>
          <w:szCs w:val="32"/>
          <w:shd w:val="clear" w:color="auto" w:fill="FFFFFF"/>
        </w:rPr>
        <w:t>（一）职能职责</w:t>
      </w:r>
    </w:p>
    <w:p w14:paraId="452574D1">
      <w:pPr>
        <w:spacing w:line="587"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高新区纪工委职责：维护党的章程和其他党内法规，检查党的路线、方针、政策和决议的执行情况，协助党工委推进全面从严治党、加强党风建设和组织协调</w:t>
      </w:r>
      <w:bookmarkStart w:id="0" w:name="_GoBack"/>
      <w:bookmarkEnd w:id="0"/>
      <w:r>
        <w:rPr>
          <w:rFonts w:ascii="Times New Roman" w:hAnsi="Times New Roman" w:eastAsia="方正仿宋_GBK"/>
          <w:sz w:val="32"/>
          <w:szCs w:val="32"/>
        </w:rPr>
        <w:t>反腐败工作。履行监督、执纪、问责职责。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14:paraId="0164F821">
      <w:pPr>
        <w:spacing w:line="587"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高新区监察室职责：维护宪法和法律法规权威；依法监察公职人员行使公权力情况，调查职务违法和职务犯罪；开展廉政建设和反腐败工作。履行监督、调查、处置职责。对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移送检察机关依法审查起诉；对在行使职权中存在的问题提出监察建议。履行市监委赋予的其他职能职责。</w:t>
      </w:r>
    </w:p>
    <w:p w14:paraId="4E13A078">
      <w:pPr>
        <w:pStyle w:val="11"/>
        <w:shd w:val="clear" w:color="auto" w:fill="FFFFFF"/>
        <w:spacing w:before="0" w:beforeAutospacing="0" w:after="0" w:afterAutospacing="0" w:line="596" w:lineRule="exact"/>
        <w:ind w:firstLine="643" w:firstLineChars="200"/>
        <w:rPr>
          <w:rFonts w:hint="default" w:ascii="Times New Roman" w:hAnsi="Times New Roman" w:eastAsia="楷体"/>
          <w:sz w:val="32"/>
          <w:szCs w:val="32"/>
        </w:rPr>
      </w:pPr>
      <w:r>
        <w:rPr>
          <w:rStyle w:val="15"/>
          <w:rFonts w:ascii="Times New Roman" w:hAnsi="Times New Roman" w:eastAsia="楷体"/>
          <w:sz w:val="32"/>
          <w:szCs w:val="32"/>
          <w:shd w:val="clear" w:color="auto" w:fill="FFFFFF"/>
        </w:rPr>
        <w:t>（二）机构设置</w:t>
      </w:r>
    </w:p>
    <w:p w14:paraId="62CDA2F0">
      <w:pPr>
        <w:pStyle w:val="11"/>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内设办公室、第一纪检监察室、第二纪检监察室、案件综合室、巡察办。</w:t>
      </w:r>
    </w:p>
    <w:p w14:paraId="12803789">
      <w:pPr>
        <w:pStyle w:val="11"/>
        <w:shd w:val="clear" w:color="auto" w:fill="FFFFFF"/>
        <w:tabs>
          <w:tab w:val="left" w:pos="5161"/>
        </w:tabs>
        <w:spacing w:before="0" w:beforeAutospacing="0" w:after="0" w:afterAutospacing="0" w:line="596" w:lineRule="exact"/>
        <w:ind w:firstLine="643" w:firstLineChars="200"/>
        <w:rPr>
          <w:rFonts w:hint="default" w:ascii="Times New Roman" w:hAnsi="Times New Roman" w:eastAsia="黑体"/>
          <w:sz w:val="32"/>
          <w:szCs w:val="32"/>
        </w:rPr>
      </w:pPr>
      <w:r>
        <w:rPr>
          <w:rStyle w:val="15"/>
          <w:rFonts w:ascii="Times New Roman" w:hAnsi="Times New Roman" w:eastAsia="黑体"/>
          <w:sz w:val="32"/>
          <w:szCs w:val="32"/>
          <w:shd w:val="clear" w:color="auto" w:fill="FFFFFF"/>
        </w:rPr>
        <w:t>二、部门决算收支情况说明</w:t>
      </w:r>
      <w:r>
        <w:rPr>
          <w:rStyle w:val="15"/>
          <w:rFonts w:ascii="Times New Roman" w:hAnsi="Times New Roman" w:eastAsia="黑体"/>
          <w:sz w:val="32"/>
          <w:szCs w:val="32"/>
          <w:shd w:val="clear" w:color="auto" w:fill="FFFFFF"/>
        </w:rPr>
        <w:tab/>
      </w:r>
    </w:p>
    <w:p w14:paraId="771079C3">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（一）收入支出决算总体情况说明</w:t>
      </w:r>
    </w:p>
    <w:p w14:paraId="05D1846E">
      <w:pPr>
        <w:spacing w:line="596" w:lineRule="exact"/>
        <w:ind w:firstLine="640" w:firstLineChars="200"/>
        <w:rPr>
          <w:rFonts w:hint="default" w:ascii="方正仿宋_GBK" w:hAnsi="Times New Roman" w:eastAsia="方正仿宋_GBK"/>
          <w:color w:val="FF0000"/>
          <w:sz w:val="32"/>
          <w:szCs w:val="32"/>
          <w:shd w:val="clear" w:color="auto" w:fill="FFFFFF"/>
        </w:rPr>
      </w:pPr>
      <w:r>
        <w:rPr>
          <w:rFonts w:ascii="方正仿宋_GBK" w:hAnsi="Times New Roman" w:eastAsia="方正仿宋_GBK"/>
          <w:sz w:val="32"/>
          <w:szCs w:val="32"/>
          <w:shd w:val="clear" w:color="auto" w:fill="FFFFFF"/>
        </w:rPr>
        <w:t>2024年度收、支总计均为1386.08万元。收、支与2023年度相比，增加435.14万元，增长45.8%，主要原因是</w:t>
      </w:r>
      <w:r>
        <w:rPr>
          <w:rFonts w:ascii="方正仿宋_GBK" w:hAnsi="Times New Roman" w:eastAsia="方正仿宋_GBK"/>
          <w:sz w:val="32"/>
          <w:szCs w:val="32"/>
        </w:rPr>
        <w:t>主要是因为2024年新建廉政教育基地，共计投入</w:t>
      </w:r>
      <w:r>
        <w:rPr>
          <w:rFonts w:ascii="方正仿宋_GBK" w:hAnsi="Times New Roman" w:eastAsia="方正仿宋_GBK"/>
          <w:sz w:val="32"/>
          <w:szCs w:val="32"/>
          <w:shd w:val="clear" w:color="auto" w:fill="FFFFFF"/>
        </w:rPr>
        <w:t>306.7</w:t>
      </w:r>
      <w:r>
        <w:rPr>
          <w:rFonts w:ascii="方正仿宋_GBK" w:hAnsi="Times New Roman" w:eastAsia="方正仿宋_GBK"/>
          <w:kern w:val="2"/>
          <w:sz w:val="32"/>
          <w:szCs w:val="32"/>
        </w:rPr>
        <w:t>万元。</w:t>
      </w:r>
    </w:p>
    <w:p w14:paraId="7F04383F">
      <w:pPr>
        <w:pStyle w:val="11"/>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5"/>
          <w:rFonts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2024年度收入合计1386.08万元，与2023年度相比，增加435.14万元，增长45.8%，主要原因是</w:t>
      </w:r>
      <w:r>
        <w:rPr>
          <w:rFonts w:ascii="Times New Roman" w:hAnsi="Times New Roman" w:eastAsia="方正仿宋_GBK"/>
          <w:sz w:val="32"/>
          <w:szCs w:val="32"/>
          <w:shd w:val="clear" w:color="auto" w:fill="FFFFFF"/>
        </w:rPr>
        <w:t>主要是因为2024年新建廉政教育基地，共计投入306.7万元。</w:t>
      </w:r>
      <w:r>
        <w:rPr>
          <w:rFonts w:hint="default" w:ascii="Times New Roman" w:hAnsi="Times New Roman" w:eastAsia="方正仿宋_GBK"/>
          <w:sz w:val="32"/>
          <w:szCs w:val="32"/>
          <w:shd w:val="clear" w:color="auto" w:fill="FFFFFF"/>
        </w:rPr>
        <w:t>其中：财政拨款收入1386.08万元，占100.0%；事业收入0.00万元，占0.0%；经营收入0.00万元，占0.0%；其他收入0.00万元，占0.0%。此外，使用非财政拨款结余（含专用结余）0.00万元，年初结转和结余0.00万元。</w:t>
      </w:r>
    </w:p>
    <w:p w14:paraId="77966026">
      <w:pPr>
        <w:pStyle w:val="11"/>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5"/>
          <w:rFonts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1386.08</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与2023年度相比，增加435.14万元，增长45.8%</w:t>
      </w:r>
      <w:r>
        <w:rPr>
          <w:rFonts w:ascii="Times New Roman" w:hAnsi="Times New Roman" w:eastAsia="方正仿宋_GBK"/>
          <w:sz w:val="32"/>
          <w:szCs w:val="32"/>
          <w:shd w:val="clear" w:color="auto" w:fill="FFFFFF"/>
        </w:rPr>
        <w:t>，主要原因是</w:t>
      </w:r>
      <w:r>
        <w:rPr>
          <w:rFonts w:ascii="Times New Roman" w:hAnsi="Times New Roman" w:eastAsia="方正仿宋_GBK"/>
          <w:sz w:val="32"/>
          <w:szCs w:val="32"/>
        </w:rPr>
        <w:t>主要是因为2024年新建廉政教育基地，共计投入</w:t>
      </w:r>
      <w:r>
        <w:rPr>
          <w:rFonts w:ascii="Times New Roman" w:hAnsi="Times New Roman" w:eastAsia="仿宋_GB2312"/>
          <w:kern w:val="2"/>
          <w:sz w:val="32"/>
          <w:szCs w:val="32"/>
        </w:rPr>
        <w:t>306.7万元</w:t>
      </w:r>
      <w:r>
        <w:rPr>
          <w:rFonts w:ascii="Times New Roman" w:hAnsi="Times New Roman" w:eastAsia="方正仿宋_GBK"/>
          <w:color w:val="FF0000"/>
          <w:sz w:val="32"/>
          <w:szCs w:val="32"/>
          <w:shd w:val="clear" w:color="auto" w:fill="FFFFFF"/>
        </w:rPr>
        <w:t>。</w:t>
      </w:r>
      <w:r>
        <w:rPr>
          <w:rFonts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shd w:val="clear" w:color="auto" w:fill="FFFFFF"/>
        </w:rPr>
        <w:t>845.02</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61.0%</w:t>
      </w:r>
      <w:r>
        <w:rPr>
          <w:rFonts w:ascii="Times New Roman" w:hAnsi="Times New Roman" w:eastAsia="方正仿宋_GBK"/>
          <w:sz w:val="32"/>
          <w:szCs w:val="32"/>
          <w:shd w:val="clear" w:color="auto" w:fill="FFFFFF"/>
        </w:rPr>
        <w:t>；项目支出</w:t>
      </w:r>
      <w:r>
        <w:rPr>
          <w:rFonts w:hint="default" w:ascii="Times New Roman" w:hAnsi="Times New Roman" w:eastAsia="方正仿宋_GBK"/>
          <w:sz w:val="32"/>
          <w:szCs w:val="32"/>
          <w:shd w:val="clear" w:color="auto" w:fill="FFFFFF"/>
        </w:rPr>
        <w:t>541.06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39.0%</w:t>
      </w:r>
      <w:r>
        <w:rPr>
          <w:rFonts w:ascii="Times New Roman" w:hAnsi="Times New Roman" w:eastAsia="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14:paraId="3BE19A5A">
      <w:pPr>
        <w:pStyle w:val="11"/>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15"/>
          <w:rFonts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14:paraId="2F2D790E">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（二）财政拨款收入支出决算总体情况说明</w:t>
      </w:r>
    </w:p>
    <w:p w14:paraId="27501405">
      <w:pPr>
        <w:pStyle w:val="11"/>
        <w:snapToGrid w:val="0"/>
        <w:spacing w:before="0" w:beforeAutospacing="0" w:after="0" w:afterAutospacing="0" w:line="596"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shd w:val="clear" w:color="auto" w:fill="FFFFFF"/>
        </w:rPr>
        <w:t>2024年度财政拨款收、支总计均为1386.08万元。与2023年度相比，财政拨款收、支总计各增加435.14万元，增长45.8%。主要原因是</w:t>
      </w:r>
      <w:r>
        <w:rPr>
          <w:rFonts w:ascii="方正仿宋_GBK" w:hAnsi="Times New Roman" w:eastAsia="方正仿宋_GBK"/>
          <w:sz w:val="32"/>
          <w:szCs w:val="32"/>
        </w:rPr>
        <w:t>2024年新建廉政教育基地，共计投入</w:t>
      </w:r>
      <w:r>
        <w:rPr>
          <w:rFonts w:ascii="方正仿宋_GBK" w:hAnsi="Times New Roman" w:eastAsia="方正仿宋_GBK"/>
          <w:kern w:val="2"/>
          <w:sz w:val="32"/>
          <w:szCs w:val="32"/>
        </w:rPr>
        <w:t>306.7万元</w:t>
      </w:r>
      <w:r>
        <w:rPr>
          <w:rFonts w:ascii="方正仿宋_GBK" w:hAnsi="Times New Roman" w:eastAsia="方正仿宋_GBK"/>
          <w:sz w:val="32"/>
          <w:szCs w:val="32"/>
          <w:shd w:val="clear" w:color="auto" w:fill="FFFFFF"/>
        </w:rPr>
        <w:t>。</w:t>
      </w:r>
    </w:p>
    <w:p w14:paraId="1182C409">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（三）一般公共预算财政拨款收入支出决算情况说明</w:t>
      </w:r>
    </w:p>
    <w:p w14:paraId="420D1E10">
      <w:pPr>
        <w:pStyle w:val="11"/>
        <w:snapToGrid w:val="0"/>
        <w:spacing w:before="0" w:beforeAutospacing="0" w:after="0" w:afterAutospacing="0" w:line="596" w:lineRule="exact"/>
        <w:ind w:firstLine="643" w:firstLineChars="200"/>
        <w:jc w:val="both"/>
        <w:rPr>
          <w:rFonts w:hint="default" w:ascii="方正仿宋_GBK" w:hAnsi="Times New Roman" w:eastAsia="方正仿宋_GBK"/>
          <w:sz w:val="32"/>
          <w:szCs w:val="32"/>
        </w:rPr>
      </w:pPr>
      <w:r>
        <w:rPr>
          <w:rStyle w:val="15"/>
          <w:rFonts w:hint="default" w:ascii="Times New Roman" w:hAnsi="Times New Roman" w:eastAsia="方正仿宋_GBK"/>
          <w:sz w:val="32"/>
          <w:szCs w:val="32"/>
          <w:shd w:val="clear" w:color="auto" w:fill="FFFFFF"/>
        </w:rPr>
        <w:t>1</w:t>
      </w:r>
      <w:r>
        <w:rPr>
          <w:rStyle w:val="15"/>
          <w:rFonts w:ascii="Times New Roman" w:hAnsi="Times New Roman" w:eastAsia="方正仿宋_GBK"/>
          <w:sz w:val="32"/>
          <w:szCs w:val="32"/>
          <w:shd w:val="clear" w:color="auto" w:fill="FFFFFF"/>
        </w:rPr>
        <w:t>.收入情况。</w:t>
      </w:r>
      <w:r>
        <w:rPr>
          <w:rFonts w:ascii="方正仿宋_GBK" w:hAnsi="Times New Roman" w:eastAsia="方正仿宋_GBK"/>
          <w:sz w:val="32"/>
          <w:szCs w:val="32"/>
          <w:shd w:val="clear" w:color="auto" w:fill="FFFFFF"/>
        </w:rPr>
        <w:t>2024年度一般公共预算财政拨款收入1386.08万元，与2023年度相比，增加435.14万元，增长45.8%。主要原因是</w:t>
      </w:r>
      <w:r>
        <w:rPr>
          <w:rFonts w:ascii="方正仿宋_GBK" w:hAnsi="Times New Roman" w:eastAsia="方正仿宋_GBK"/>
          <w:sz w:val="32"/>
          <w:szCs w:val="32"/>
        </w:rPr>
        <w:t>2024年新建廉政教育基地，共计投入</w:t>
      </w:r>
      <w:r>
        <w:rPr>
          <w:rFonts w:ascii="方正仿宋_GBK" w:hAnsi="Times New Roman" w:eastAsia="方正仿宋_GBK"/>
          <w:kern w:val="2"/>
          <w:sz w:val="32"/>
          <w:szCs w:val="32"/>
        </w:rPr>
        <w:t>306.7万元。</w:t>
      </w:r>
      <w:r>
        <w:rPr>
          <w:rFonts w:ascii="方正仿宋_GBK" w:hAnsi="Times New Roman" w:eastAsia="方正仿宋_GBK"/>
          <w:sz w:val="32"/>
          <w:szCs w:val="32"/>
          <w:shd w:val="clear" w:color="auto" w:fill="FFFFFF"/>
        </w:rPr>
        <w:t>较年初预算数减少189.42万元，下降12.0%。主要原因是廉政教育基地</w:t>
      </w:r>
      <w:r>
        <w:rPr>
          <w:rFonts w:ascii="方正仿宋_GBK" w:hAnsi="Times New Roman" w:eastAsia="方正仿宋_GBK"/>
          <w:kern w:val="2"/>
          <w:sz w:val="32"/>
          <w:szCs w:val="32"/>
        </w:rPr>
        <w:t>项目前期规划时间较长，2024年未能结算完成,尚未支付尾款。</w:t>
      </w:r>
      <w:r>
        <w:rPr>
          <w:rFonts w:ascii="方正仿宋_GBK" w:hAnsi="Times New Roman" w:eastAsia="方正仿宋_GBK"/>
          <w:sz w:val="32"/>
          <w:szCs w:val="32"/>
          <w:shd w:val="clear" w:color="auto" w:fill="FFFFFF"/>
        </w:rPr>
        <w:t>此外，年初财政拨款结转和结余0.00万元。</w:t>
      </w:r>
    </w:p>
    <w:p w14:paraId="4248C833">
      <w:pPr>
        <w:pStyle w:val="11"/>
        <w:snapToGrid w:val="0"/>
        <w:spacing w:before="0" w:beforeAutospacing="0" w:after="0" w:afterAutospacing="0" w:line="596" w:lineRule="exact"/>
        <w:ind w:firstLine="643" w:firstLineChars="200"/>
        <w:jc w:val="both"/>
        <w:rPr>
          <w:rFonts w:hint="default" w:ascii="方正仿宋_GBK" w:hAnsi="Times New Roman" w:eastAsia="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2</w:t>
      </w:r>
      <w:r>
        <w:rPr>
          <w:rStyle w:val="15"/>
          <w:rFonts w:ascii="Times New Roman" w:hAnsi="Times New Roman" w:eastAsia="方正仿宋_GBK"/>
          <w:sz w:val="32"/>
          <w:szCs w:val="32"/>
          <w:shd w:val="clear" w:color="auto" w:fill="FFFFFF"/>
        </w:rPr>
        <w:t>.支出情况。</w:t>
      </w:r>
      <w:r>
        <w:rPr>
          <w:rFonts w:ascii="方正仿宋_GBK" w:hAnsi="Times New Roman" w:eastAsia="方正仿宋_GBK"/>
          <w:sz w:val="32"/>
          <w:szCs w:val="32"/>
          <w:shd w:val="clear" w:color="auto" w:fill="FFFFFF"/>
        </w:rPr>
        <w:t>2024年度一般公共预算财政拨款支出1386.08万元，与2023年度相比，增加435.14万元，增长45.8%。主要原因是</w:t>
      </w:r>
      <w:r>
        <w:rPr>
          <w:rFonts w:ascii="方正仿宋_GBK" w:hAnsi="Times New Roman" w:eastAsia="方正仿宋_GBK"/>
          <w:sz w:val="32"/>
          <w:szCs w:val="32"/>
        </w:rPr>
        <w:t>2024年新建廉政教育基地，共计投入</w:t>
      </w:r>
      <w:r>
        <w:rPr>
          <w:rFonts w:ascii="方正仿宋_GBK" w:hAnsi="Times New Roman" w:eastAsia="方正仿宋_GBK"/>
          <w:kern w:val="2"/>
          <w:sz w:val="32"/>
          <w:szCs w:val="32"/>
        </w:rPr>
        <w:t>306.7万元。</w:t>
      </w:r>
      <w:r>
        <w:rPr>
          <w:rFonts w:ascii="方正仿宋_GBK" w:hAnsi="Times New Roman" w:eastAsia="方正仿宋_GBK"/>
          <w:sz w:val="32"/>
          <w:szCs w:val="32"/>
          <w:shd w:val="clear" w:color="auto" w:fill="FFFFFF"/>
        </w:rPr>
        <w:t>较年初预算数减少189.42万元，下降12.0%。</w:t>
      </w:r>
      <w:r>
        <w:rPr>
          <w:rFonts w:ascii="Times New Roman" w:hAnsi="Times New Roman" w:eastAsia="方正仿宋_GBK"/>
          <w:sz w:val="32"/>
          <w:szCs w:val="32"/>
          <w:shd w:val="clear" w:color="auto" w:fill="FFFFFF"/>
        </w:rPr>
        <w:t>主要原因是廉</w:t>
      </w:r>
      <w:r>
        <w:rPr>
          <w:rFonts w:ascii="方正仿宋_GBK" w:hAnsi="Times New Roman" w:eastAsia="方正仿宋_GBK"/>
          <w:sz w:val="32"/>
          <w:szCs w:val="32"/>
          <w:shd w:val="clear" w:color="auto" w:fill="FFFFFF"/>
        </w:rPr>
        <w:t>政教育基地</w:t>
      </w:r>
      <w:r>
        <w:rPr>
          <w:rFonts w:ascii="方正仿宋_GBK" w:hAnsi="Times New Roman" w:eastAsia="方正仿宋_GBK"/>
          <w:kern w:val="2"/>
          <w:sz w:val="32"/>
          <w:szCs w:val="32"/>
        </w:rPr>
        <w:t>项目前期规划时间较长，2024年未能结算完成,尚未支付尾款。</w:t>
      </w:r>
    </w:p>
    <w:p w14:paraId="146D4868">
      <w:pPr>
        <w:pStyle w:val="11"/>
        <w:snapToGrid w:val="0"/>
        <w:spacing w:before="0" w:beforeAutospacing="0" w:after="0" w:afterAutospacing="0" w:line="596"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rPr>
        <w:t>一般公共预算财政拨款支出主要用途如下：</w:t>
      </w:r>
    </w:p>
    <w:p w14:paraId="7CD9B2DF">
      <w:pPr>
        <w:pStyle w:val="11"/>
        <w:snapToGrid w:val="0"/>
        <w:spacing w:before="0" w:beforeAutospacing="0" w:after="0" w:afterAutospacing="0" w:line="596"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shd w:val="clear" w:color="auto" w:fill="FFFFFF"/>
        </w:rPr>
        <w:t>（1）一般公共服务支出1224.90万元，占88.4%，较年初预算数减少210.08万元，下降14.6%，主要原因是廉政教育基地</w:t>
      </w:r>
      <w:r>
        <w:rPr>
          <w:rFonts w:ascii="方正仿宋_GBK" w:hAnsi="Times New Roman" w:eastAsia="方正仿宋_GBK"/>
          <w:kern w:val="2"/>
          <w:sz w:val="32"/>
          <w:szCs w:val="32"/>
        </w:rPr>
        <w:t>项目前期规划时间过长，2024年未能结算完成,尚未支付尾款。</w:t>
      </w:r>
    </w:p>
    <w:p w14:paraId="4F88E992">
      <w:pPr>
        <w:pStyle w:val="11"/>
        <w:snapToGrid w:val="0"/>
        <w:spacing w:before="0" w:beforeAutospacing="0" w:after="0" w:afterAutospacing="0" w:line="596"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shd w:val="clear" w:color="auto" w:fill="FFFFFF"/>
        </w:rPr>
        <w:t>（8）社会保障和就业支出55.86万元，占4.0%，较年初预算数减少2.28万元，下降3.9%，主要原因是人员调进、调出引起的缴费变化。</w:t>
      </w:r>
    </w:p>
    <w:p w14:paraId="6E32EBF2">
      <w:pPr>
        <w:pStyle w:val="11"/>
        <w:snapToGrid w:val="0"/>
        <w:spacing w:before="0" w:beforeAutospacing="0" w:after="0" w:afterAutospacing="0" w:line="596"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shd w:val="clear" w:color="auto" w:fill="FFFFFF"/>
        </w:rPr>
        <w:t>（9）卫生健康支出28.54万元，占2.1%，较年初预算数减少0.66万元，下降2.3%，主要原因是人员调进、调出引起的缴费变化。</w:t>
      </w:r>
    </w:p>
    <w:p w14:paraId="53AE6837">
      <w:pPr>
        <w:spacing w:line="596" w:lineRule="exact"/>
        <w:ind w:firstLine="640" w:firstLineChars="200"/>
        <w:jc w:val="both"/>
        <w:rPr>
          <w:rFonts w:hint="default" w:ascii="方正仿宋_GBK" w:hAnsi="Times New Roman" w:eastAsia="方正仿宋_GBK"/>
          <w:color w:val="FF0000"/>
          <w:sz w:val="32"/>
          <w:szCs w:val="32"/>
          <w:shd w:val="clear" w:color="auto" w:fill="FFFFFF"/>
        </w:rPr>
      </w:pPr>
      <w:r>
        <w:rPr>
          <w:rFonts w:ascii="方正仿宋_GBK" w:hAnsi="Times New Roman" w:eastAsia="方正仿宋_GBK"/>
          <w:sz w:val="32"/>
          <w:szCs w:val="32"/>
          <w:shd w:val="clear" w:color="auto" w:fill="FFFFFF"/>
        </w:rPr>
        <w:t>（19）</w:t>
      </w:r>
      <w:r>
        <w:rPr>
          <w:rFonts w:ascii="方正仿宋_GBK" w:hAnsi="Times New Roman" w:eastAsia="方正仿宋_GBK"/>
          <w:sz w:val="32"/>
          <w:szCs w:val="32"/>
        </w:rPr>
        <w:t>住房保障支出</w:t>
      </w:r>
      <w:r>
        <w:rPr>
          <w:rFonts w:ascii="方正仿宋_GBK" w:hAnsi="Times New Roman" w:eastAsia="方正仿宋_GBK"/>
          <w:sz w:val="32"/>
          <w:szCs w:val="32"/>
          <w:shd w:val="clear" w:color="auto" w:fill="FFFFFF"/>
        </w:rPr>
        <w:t>53.01万元，占3.8%，较年初预算数减少0.18万元，下降0.3%，主要原因是人员调进、调出引起的缴费变化。</w:t>
      </w:r>
    </w:p>
    <w:p w14:paraId="354F97CF">
      <w:pPr>
        <w:pStyle w:val="11"/>
        <w:snapToGrid w:val="0"/>
        <w:spacing w:before="0" w:beforeAutospacing="0" w:after="0" w:afterAutospacing="0" w:line="596" w:lineRule="exact"/>
        <w:ind w:firstLine="643" w:firstLineChars="200"/>
        <w:jc w:val="both"/>
        <w:rPr>
          <w:rFonts w:hint="default" w:ascii="Times New Roman" w:hAnsi="Times New Roman" w:eastAsia="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3</w:t>
      </w:r>
      <w:r>
        <w:rPr>
          <w:rStyle w:val="15"/>
          <w:rFonts w:ascii="Times New Roman" w:hAnsi="Times New Roman" w:eastAsia="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14:paraId="7FC3B5D4">
      <w:pPr>
        <w:pStyle w:val="16"/>
        <w:widowControl w:val="0"/>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（四）一般公共预算财政拨款基本支出决算情况说明</w:t>
      </w:r>
    </w:p>
    <w:p w14:paraId="07A6E103">
      <w:pPr>
        <w:pStyle w:val="11"/>
        <w:widowControl w:val="0"/>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2024年度一般公共财政拨款基本支出845.02万元。</w:t>
      </w:r>
    </w:p>
    <w:p w14:paraId="1E2BD77C">
      <w:pPr>
        <w:pStyle w:val="11"/>
        <w:widowControl w:val="0"/>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其中：</w:t>
      </w:r>
    </w:p>
    <w:p w14:paraId="56901433">
      <w:pPr>
        <w:pStyle w:val="11"/>
        <w:widowControl w:val="0"/>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人员经费733.41万元，与2023年度相比，增加139.97万元，增长23.6%，主要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机关人员调动，2024年度末人员净增长。人员经费用途主要包括工资福利，干部职工社医保、住房公积金缴费等。。</w:t>
      </w:r>
    </w:p>
    <w:p w14:paraId="0E080549">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公用经费111.60万元，与2023年度相比，增加41.01万元，增长58.1%，主要原因是专项监督检查频次增加，办案力度进一步加大，巡察业务开展更为广泛。公用经费用途主要包括购买办公用品、文印费用、维修费用等。</w:t>
      </w:r>
    </w:p>
    <w:p w14:paraId="70B55F75">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（五）政府性基金预算收支决算情况说明</w:t>
      </w:r>
    </w:p>
    <w:p w14:paraId="6BED73BC">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本部门2024年度无政府性基金预算。</w:t>
      </w:r>
    </w:p>
    <w:p w14:paraId="012CD911">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（六）国有资本经营预算财政拨款支出决算情况说明</w:t>
      </w:r>
    </w:p>
    <w:p w14:paraId="5F902459">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本部门2024年度无国有资本经营预算财政拨款支出。</w:t>
      </w:r>
    </w:p>
    <w:p w14:paraId="50F991D0">
      <w:pPr>
        <w:pStyle w:val="11"/>
        <w:shd w:val="clear" w:color="auto" w:fill="FFFFFF"/>
        <w:spacing w:before="0" w:beforeAutospacing="0" w:after="0" w:afterAutospacing="0" w:line="596" w:lineRule="exact"/>
        <w:ind w:firstLine="643" w:firstLineChars="200"/>
        <w:rPr>
          <w:rStyle w:val="15"/>
          <w:rFonts w:hint="default" w:ascii="Times New Roman" w:hAnsi="Times New Roman" w:eastAsia="黑体"/>
          <w:sz w:val="32"/>
          <w:szCs w:val="32"/>
          <w:shd w:val="clear" w:color="auto" w:fill="FFFFFF"/>
        </w:rPr>
      </w:pPr>
      <w:r>
        <w:rPr>
          <w:rStyle w:val="15"/>
          <w:rFonts w:ascii="Times New Roman" w:hAnsi="Times New Roman" w:eastAsia="黑体"/>
          <w:sz w:val="32"/>
          <w:szCs w:val="32"/>
          <w:shd w:val="clear" w:color="auto" w:fill="FFFFFF"/>
        </w:rPr>
        <w:t>三、财政拨款“三公”经费情况说明</w:t>
      </w:r>
    </w:p>
    <w:p w14:paraId="4A5FA246">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（一）“三公”经费支出总体情况说明</w:t>
      </w:r>
    </w:p>
    <w:p w14:paraId="447610EA">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26.04</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较年初预算数减少13.96万元，下降34.9%</w:t>
      </w:r>
      <w:r>
        <w:rPr>
          <w:rFonts w:ascii="Times New Roman" w:hAnsi="Times New Roman" w:eastAsia="方正仿宋_GBK"/>
          <w:sz w:val="32"/>
          <w:szCs w:val="32"/>
          <w:shd w:val="clear" w:color="auto" w:fill="FFFFFF"/>
        </w:rPr>
        <w:t>，主要原因是贯彻落实中央八项规定精神，厉行节约过紧日子，从严从紧压减“三公”经费开支。</w:t>
      </w:r>
    </w:p>
    <w:p w14:paraId="53D580F6">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（二）“三公”经费分项支出情况</w:t>
      </w:r>
    </w:p>
    <w:p w14:paraId="099B5922">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14:paraId="0B1E572C">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17.99</w:t>
      </w:r>
      <w:r>
        <w:rPr>
          <w:rFonts w:ascii="Times New Roman" w:hAnsi="Times New Roman" w:eastAsia="方正仿宋_GBK"/>
          <w:sz w:val="32"/>
          <w:szCs w:val="32"/>
          <w:shd w:val="clear" w:color="auto" w:fill="FFFFFF"/>
        </w:rPr>
        <w:t>万元，用于购买1台执法执勤车。费用支出</w:t>
      </w:r>
      <w:r>
        <w:rPr>
          <w:rFonts w:hint="default" w:ascii="Times New Roman" w:hAnsi="Times New Roman" w:eastAsia="方正仿宋_GBK"/>
          <w:sz w:val="32"/>
          <w:szCs w:val="32"/>
          <w:shd w:val="clear" w:color="auto" w:fill="FFFFFF"/>
        </w:rPr>
        <w:t>较年初预算数减少7.01万元，下降28.0%</w:t>
      </w:r>
      <w:r>
        <w:rPr>
          <w:rFonts w:ascii="Times New Roman" w:hAnsi="Times New Roman" w:eastAsia="方正仿宋_GBK"/>
          <w:sz w:val="32"/>
          <w:szCs w:val="32"/>
          <w:shd w:val="clear" w:color="auto" w:fill="FFFFFF"/>
        </w:rPr>
        <w:t>，主要原因是贯彻落实中央八项规定精神，厉行节约过紧日子。</w:t>
      </w:r>
      <w:r>
        <w:rPr>
          <w:rFonts w:hint="default" w:ascii="Times New Roman" w:hAnsi="Times New Roman" w:eastAsia="方正仿宋_GBK"/>
          <w:sz w:val="32"/>
          <w:szCs w:val="32"/>
          <w:shd w:val="clear" w:color="auto" w:fill="FFFFFF"/>
        </w:rPr>
        <w:t>较上年支出数增加17.99万元，</w:t>
      </w:r>
      <w:r>
        <w:rPr>
          <w:rFonts w:ascii="Times New Roman" w:hAnsi="Times New Roman" w:eastAsia="方正仿宋_GBK"/>
          <w:sz w:val="32"/>
          <w:szCs w:val="32"/>
          <w:shd w:val="clear" w:color="auto" w:fill="FFFFFF"/>
        </w:rPr>
        <w:t>主要原因是本年购买1台执法执勤车，去年无此业务。</w:t>
      </w:r>
    </w:p>
    <w:p w14:paraId="742E02F8">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8.05</w:t>
      </w:r>
      <w:r>
        <w:rPr>
          <w:rFonts w:ascii="Times New Roman" w:hAnsi="Times New Roman" w:eastAsia="方正仿宋_GBK"/>
          <w:sz w:val="32"/>
          <w:szCs w:val="32"/>
          <w:shd w:val="clear" w:color="auto" w:fill="FFFFFF"/>
        </w:rPr>
        <w:t>万元，主要用于车辆保险、ETC通行、购买油料、日常检修费等。。费用支出</w:t>
      </w:r>
      <w:r>
        <w:rPr>
          <w:rFonts w:hint="default" w:ascii="Times New Roman" w:hAnsi="Times New Roman" w:eastAsia="方正仿宋_GBK"/>
          <w:sz w:val="32"/>
          <w:szCs w:val="32"/>
          <w:shd w:val="clear" w:color="auto" w:fill="FFFFFF"/>
        </w:rPr>
        <w:t>较年初预算数减少6.95万元，下降46.3%</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较上年支出数减少1.06万元，下降11.6%</w:t>
      </w:r>
      <w:r>
        <w:rPr>
          <w:rFonts w:ascii="Times New Roman" w:hAnsi="Times New Roman" w:eastAsia="方正仿宋_GBK"/>
          <w:sz w:val="32"/>
          <w:szCs w:val="32"/>
          <w:shd w:val="clear" w:color="auto" w:fill="FFFFFF"/>
        </w:rPr>
        <w:t>，主要原因是贯彻落实中央八项规定精神，厉行节约，加强公务用车调度管理，严控“三公”经费支出。</w:t>
      </w:r>
    </w:p>
    <w:p w14:paraId="3F56979B">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无公务接待，跟去年保持一致。</w:t>
      </w:r>
    </w:p>
    <w:p w14:paraId="1282DDA2">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（三）“三公”经费实物量情况</w:t>
      </w:r>
    </w:p>
    <w:p w14:paraId="532297EA">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shd w:val="clear" w:color="auto" w:fill="FFFFFF"/>
        </w:rPr>
        <w:t>17.99</w:t>
      </w:r>
      <w:r>
        <w:rPr>
          <w:rFonts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2.01</w:t>
      </w:r>
      <w:r>
        <w:rPr>
          <w:rFonts w:ascii="Times New Roman" w:hAnsi="Times New Roman" w:eastAsia="方正仿宋_GBK"/>
          <w:sz w:val="32"/>
          <w:szCs w:val="32"/>
          <w:shd w:val="clear" w:color="auto" w:fill="FFFFFF"/>
        </w:rPr>
        <w:t>万元。</w:t>
      </w:r>
    </w:p>
    <w:p w14:paraId="7E2602F5">
      <w:pPr>
        <w:pStyle w:val="11"/>
        <w:shd w:val="clear" w:color="auto" w:fill="FFFFFF"/>
        <w:spacing w:before="0" w:beforeAutospacing="0" w:after="0" w:afterAutospacing="0" w:line="596" w:lineRule="exact"/>
        <w:ind w:firstLine="643" w:firstLineChars="200"/>
        <w:rPr>
          <w:rStyle w:val="15"/>
          <w:rFonts w:hint="default" w:ascii="Times New Roman" w:hAnsi="Times New Roman" w:eastAsia="黑体"/>
          <w:sz w:val="32"/>
          <w:szCs w:val="32"/>
          <w:shd w:val="clear" w:color="auto" w:fill="FFFFFF"/>
        </w:rPr>
      </w:pPr>
      <w:r>
        <w:rPr>
          <w:rStyle w:val="15"/>
          <w:rFonts w:ascii="Times New Roman" w:hAnsi="Times New Roman" w:eastAsia="黑体"/>
          <w:sz w:val="32"/>
          <w:szCs w:val="32"/>
          <w:shd w:val="clear" w:color="auto" w:fill="FFFFFF"/>
        </w:rPr>
        <w:t>四、其他需要说明的事项</w:t>
      </w:r>
    </w:p>
    <w:p w14:paraId="32D8AEA7">
      <w:pPr>
        <w:pStyle w:val="11"/>
        <w:shd w:val="clear" w:color="auto" w:fill="FFFFFF"/>
        <w:spacing w:before="0" w:beforeAutospacing="0" w:after="0" w:afterAutospacing="0" w:line="596" w:lineRule="exact"/>
        <w:ind w:firstLine="643" w:firstLineChars="200"/>
        <w:jc w:val="both"/>
        <w:rPr>
          <w:rFonts w:hint="default"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（一）财政拨款会议费、培训费和差旅费情况说明</w:t>
      </w:r>
    </w:p>
    <w:p w14:paraId="077F7112">
      <w:pPr>
        <w:pStyle w:val="11"/>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rPr>
      </w:pPr>
      <w:r>
        <w:rPr>
          <w:rFonts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3.97</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与2023年度相比，减少1.95万元，下降32.9%</w:t>
      </w:r>
      <w:r>
        <w:rPr>
          <w:rFonts w:ascii="Times New Roman" w:hAnsi="Times New Roman" w:eastAsia="方正仿宋_GBK"/>
          <w:sz w:val="32"/>
          <w:szCs w:val="32"/>
          <w:shd w:val="clear" w:color="auto" w:fill="FFFFFF"/>
        </w:rPr>
        <w:t>，主要原因是贯彻落实中央八项规定精神，精简会议、勤俭办会。本年度培训费支出</w:t>
      </w:r>
      <w:r>
        <w:rPr>
          <w:rFonts w:hint="default" w:ascii="Times New Roman" w:hAnsi="Times New Roman" w:eastAsia="方正仿宋_GBK"/>
          <w:sz w:val="32"/>
          <w:szCs w:val="32"/>
          <w:shd w:val="clear" w:color="auto" w:fill="FFFFFF"/>
        </w:rPr>
        <w:t>3.70</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与2023年度相比，减少7.48万元，下降66.9%</w:t>
      </w:r>
      <w:r>
        <w:rPr>
          <w:rFonts w:ascii="Times New Roman" w:hAnsi="Times New Roman" w:eastAsia="方正仿宋_GBK"/>
          <w:sz w:val="32"/>
          <w:szCs w:val="32"/>
          <w:shd w:val="clear" w:color="auto" w:fill="FFFFFF"/>
        </w:rPr>
        <w:t>，主要原因是本年线上培训较多。本年度差旅费支出</w:t>
      </w:r>
      <w:r>
        <w:rPr>
          <w:rFonts w:hint="default" w:ascii="Times New Roman" w:hAnsi="Times New Roman" w:eastAsia="方正仿宋_GBK"/>
          <w:sz w:val="32"/>
          <w:szCs w:val="32"/>
          <w:shd w:val="clear" w:color="auto" w:fill="FFFFFF"/>
        </w:rPr>
        <w:t>4.87</w:t>
      </w:r>
      <w:r>
        <w:rPr>
          <w:rFonts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与2023年度相比，减少2.27万元，下降31</w:t>
      </w:r>
      <w:r>
        <w:rPr>
          <w:rFonts w:ascii="Times New Roman" w:hAnsi="Times New Roman" w:eastAsia="方正仿宋_GBK"/>
          <w:sz w:val="32"/>
          <w:szCs w:val="32"/>
          <w:shd w:val="clear" w:color="auto" w:fill="FFFFFF"/>
        </w:rPr>
        <w:t>.8%，主要原因是2024年度跨区跨省差旅需求减少。</w:t>
      </w:r>
    </w:p>
    <w:p w14:paraId="6EA3ACE7">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（二）机关运行经费情况说明</w:t>
      </w:r>
    </w:p>
    <w:p w14:paraId="3392FD4C">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111.60</w:t>
      </w:r>
      <w:r>
        <w:rPr>
          <w:rFonts w:ascii="Times New Roman" w:hAnsi="Times New Roman" w:eastAsia="方正仿宋_GBK"/>
          <w:sz w:val="32"/>
          <w:szCs w:val="32"/>
          <w:shd w:val="clear" w:color="auto" w:fill="FFFFFF"/>
        </w:rPr>
        <w:t>万元，机关运行经费主要购买办公用品、文印费用、维修费用等。机关运行经费</w:t>
      </w:r>
      <w:r>
        <w:rPr>
          <w:rFonts w:hint="default" w:ascii="Times New Roman" w:hAnsi="Times New Roman" w:eastAsia="方正仿宋_GBK"/>
          <w:sz w:val="32"/>
          <w:szCs w:val="32"/>
          <w:shd w:val="clear" w:color="auto" w:fill="FFFFFF"/>
        </w:rPr>
        <w:t>较上年支出数增加41.01万元，增长58.1%</w:t>
      </w:r>
      <w:r>
        <w:rPr>
          <w:rFonts w:ascii="Times New Roman" w:hAnsi="Times New Roman" w:eastAsia="方正仿宋_GBK"/>
          <w:sz w:val="32"/>
          <w:szCs w:val="32"/>
          <w:shd w:val="clear" w:color="auto" w:fill="FFFFFF"/>
        </w:rPr>
        <w:t>，主要原因是专项监督检查频次增加，办案力度进一步加大，巡察业务开展更为广泛。</w:t>
      </w:r>
    </w:p>
    <w:p w14:paraId="5CA435F6">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（三）国有资产占用情况说明</w:t>
      </w:r>
    </w:p>
    <w:p w14:paraId="636C3816">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sz w:val="32"/>
          <w:szCs w:val="32"/>
          <w:shd w:val="clear" w:color="auto" w:fill="FFFFFF"/>
        </w:rPr>
        <w:t>台（套）。</w:t>
      </w:r>
    </w:p>
    <w:p w14:paraId="406CEA86">
      <w:pPr>
        <w:pStyle w:val="16"/>
        <w:autoSpaceDE w:val="0"/>
        <w:spacing w:line="596" w:lineRule="exact"/>
        <w:ind w:firstLine="643"/>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（四）政府采购支出情况说明</w:t>
      </w:r>
    </w:p>
    <w:p w14:paraId="688405CD">
      <w:pPr>
        <w:pStyle w:val="11"/>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368.99</w:t>
      </w:r>
      <w:r>
        <w:rPr>
          <w:rFonts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0.68</w:t>
      </w:r>
      <w:r>
        <w:rPr>
          <w:rFonts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368.31</w:t>
      </w:r>
      <w:r>
        <w:rPr>
          <w:rFonts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368.99</w:t>
      </w:r>
      <w:r>
        <w:rPr>
          <w:rFonts w:ascii="Times New Roman" w:hAnsi="Times New Roman" w:eastAsia="方正仿宋_GBK"/>
          <w:sz w:val="32"/>
          <w:szCs w:val="32"/>
        </w:rPr>
        <w:t>万</w:t>
      </w:r>
      <w:r>
        <w:rPr>
          <w:rFonts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368.99</w:t>
      </w:r>
      <w:r>
        <w:rPr>
          <w:rFonts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sz w:val="32"/>
          <w:szCs w:val="32"/>
          <w:shd w:val="clear" w:color="auto" w:fill="FFFFFF"/>
        </w:rPr>
        <w:t>。主要用于采购廉政教育基地相关支出。</w:t>
      </w:r>
    </w:p>
    <w:p w14:paraId="6D3C1F24">
      <w:pPr>
        <w:pStyle w:val="11"/>
        <w:snapToGrid w:val="0"/>
        <w:spacing w:before="0" w:beforeAutospacing="0" w:after="0" w:afterAutospacing="0" w:line="596" w:lineRule="exact"/>
        <w:ind w:firstLine="643" w:firstLineChars="200"/>
        <w:jc w:val="both"/>
        <w:rPr>
          <w:rStyle w:val="15"/>
          <w:rFonts w:hint="default" w:ascii="Times New Roman" w:hAnsi="Times New Roman" w:eastAsia="黑体"/>
          <w:sz w:val="32"/>
          <w:szCs w:val="32"/>
          <w:shd w:val="clear" w:color="auto" w:fill="FFFFFF"/>
        </w:rPr>
      </w:pPr>
      <w:r>
        <w:rPr>
          <w:rStyle w:val="15"/>
          <w:rFonts w:ascii="Times New Roman" w:hAnsi="Times New Roman" w:eastAsia="黑体"/>
          <w:sz w:val="32"/>
          <w:szCs w:val="32"/>
          <w:shd w:val="clear" w:color="auto" w:fill="FFFFFF"/>
        </w:rPr>
        <w:t>五、2024年度预算绩效管理情况说明</w:t>
      </w:r>
    </w:p>
    <w:p w14:paraId="7099EBEB">
      <w:pPr>
        <w:pStyle w:val="17"/>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（一）部门自评情况</w:t>
      </w:r>
    </w:p>
    <w:p w14:paraId="1704C5F1">
      <w:pPr>
        <w:pStyle w:val="17"/>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根据预算绩效管理要求，我部门对部门整体和2个二级项目、开展了绩效自评，涉及财政拨款项目支出资金286.91万元。详见附件1、2、3。</w:t>
      </w:r>
    </w:p>
    <w:p w14:paraId="698DA3AF">
      <w:pPr>
        <w:pStyle w:val="17"/>
        <w:autoSpaceDE w:val="0"/>
        <w:spacing w:before="0" w:beforeAutospacing="0" w:after="0" w:afterAutospacing="0" w:line="596" w:lineRule="exact"/>
        <w:ind w:firstLine="643" w:firstLineChars="200"/>
        <w:rPr>
          <w:rFonts w:ascii="Times New Roman" w:hAnsi="Times New Roman" w:eastAsia="楷体"/>
          <w:b/>
          <w:bCs/>
          <w:sz w:val="32"/>
          <w:szCs w:val="32"/>
          <w:shd w:val="clear" w:color="auto" w:fill="FFFFFF"/>
        </w:rPr>
      </w:pPr>
      <w:r>
        <w:rPr>
          <w:rFonts w:hint="eastAsia" w:ascii="Times New Roman" w:hAnsi="Times New Roman" w:eastAsia="楷体"/>
          <w:b/>
          <w:bCs/>
          <w:sz w:val="32"/>
          <w:szCs w:val="32"/>
          <w:shd w:val="clear" w:color="auto" w:fill="FFFFFF"/>
        </w:rPr>
        <w:t>（二）部门绩效评价情况</w:t>
      </w:r>
    </w:p>
    <w:p w14:paraId="711A10EA">
      <w:pPr>
        <w:pStyle w:val="21"/>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ascii="Times New Roman" w:hAnsi="Times New Roman" w:eastAsia="方正仿宋_GBK"/>
          <w:bCs/>
          <w:sz w:val="32"/>
          <w:szCs w:val="32"/>
        </w:rPr>
        <w:t>部门</w:t>
      </w:r>
      <w:r>
        <w:rPr>
          <w:rFonts w:hint="default" w:ascii="Times New Roman" w:hAnsi="Times New Roman" w:eastAsia="方正仿宋_GBK"/>
          <w:bCs/>
          <w:sz w:val="32"/>
          <w:szCs w:val="32"/>
        </w:rPr>
        <w:t>未组织开展绩效评价。</w:t>
      </w:r>
    </w:p>
    <w:p w14:paraId="02CE4EE4">
      <w:pPr>
        <w:pStyle w:val="21"/>
        <w:autoSpaceDE w:val="0"/>
        <w:spacing w:line="596" w:lineRule="exact"/>
        <w:ind w:firstLine="643"/>
        <w:rPr>
          <w:rFonts w:hint="default" w:ascii="Times New Roman" w:hAnsi="Times New Roman" w:eastAsia="方正仿宋_GBK"/>
          <w:sz w:val="32"/>
          <w:szCs w:val="32"/>
          <w:shd w:val="clear" w:color="auto" w:fill="FFFFFF"/>
        </w:rPr>
      </w:pPr>
      <w:r>
        <w:rPr>
          <w:rFonts w:ascii="Times New Roman" w:hAnsi="Times New Roman" w:eastAsia="楷体"/>
          <w:b/>
          <w:bCs/>
          <w:sz w:val="32"/>
          <w:szCs w:val="32"/>
          <w:shd w:val="clear" w:color="auto" w:fill="FFFFFF"/>
          <w:lang w:bidi="ar"/>
        </w:rPr>
        <w:t>（三）财政绩效评价情况</w:t>
      </w:r>
    </w:p>
    <w:p w14:paraId="656A760F">
      <w:pPr>
        <w:pStyle w:val="21"/>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部门</w:t>
      </w:r>
      <w:r>
        <w:rPr>
          <w:rFonts w:hint="default" w:ascii="Times New Roman" w:hAnsi="Times New Roman" w:eastAsia="方正仿宋_GBK"/>
          <w:bCs/>
          <w:sz w:val="32"/>
          <w:szCs w:val="32"/>
        </w:rPr>
        <w:t>开展绩效评价。</w:t>
      </w:r>
    </w:p>
    <w:p w14:paraId="4DD162B3">
      <w:pPr>
        <w:pStyle w:val="17"/>
        <w:autoSpaceDE w:val="0"/>
        <w:spacing w:before="0" w:beforeAutospacing="0" w:after="0" w:afterAutospacing="0" w:line="596" w:lineRule="exact"/>
        <w:rPr>
          <w:rFonts w:ascii="Times New Roman" w:hAnsi="Times New Roman" w:eastAsia="方正仿宋_GBK"/>
          <w:sz w:val="32"/>
          <w:szCs w:val="32"/>
        </w:rPr>
      </w:pPr>
      <w:r>
        <w:rPr>
          <w:rStyle w:val="18"/>
          <w:rFonts w:hint="eastAsia" w:ascii="Times New Roman" w:hAnsi="Times New Roman" w:eastAsia="方正仿宋_GBK" w:cs="Times New Roman"/>
          <w:sz w:val="32"/>
          <w:szCs w:val="32"/>
          <w:shd w:val="clear" w:color="auto" w:fill="FFFFFF"/>
        </w:rPr>
        <w:t xml:space="preserve">   </w:t>
      </w:r>
      <w:r>
        <w:rPr>
          <w:rStyle w:val="15"/>
          <w:rFonts w:hint="eastAsia" w:ascii="Times New Roman" w:hAnsi="Times New Roman" w:eastAsia="黑体"/>
          <w:sz w:val="32"/>
          <w:szCs w:val="32"/>
          <w:shd w:val="clear" w:color="auto" w:fill="FFFFFF"/>
        </w:rPr>
        <w:t xml:space="preserve"> 六、专业名词解释</w:t>
      </w:r>
    </w:p>
    <w:p w14:paraId="3CFD7DB5">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（一）财政拨款收入：</w:t>
      </w:r>
      <w:r>
        <w:rPr>
          <w:rFonts w:hint="eastAsia"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516D7F0D">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（二）事业收入：</w:t>
      </w:r>
      <w:r>
        <w:rPr>
          <w:rFonts w:hint="eastAsia"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6F6821AF">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（三）经营收入：</w:t>
      </w:r>
      <w:r>
        <w:rPr>
          <w:rFonts w:hint="eastAsia" w:ascii="Times New Roman" w:hAnsi="Times New Roman" w:eastAsia="方正仿宋_GBK"/>
          <w:sz w:val="32"/>
          <w:szCs w:val="32"/>
          <w:shd w:val="clear" w:color="auto" w:fill="FFFFFF"/>
        </w:rPr>
        <w:t>指事业单位在专业业务活动及其辅助活动之外开展非独立核算经营活动取得的现金流入。</w:t>
      </w:r>
    </w:p>
    <w:p w14:paraId="26867938">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（四）其他收入：</w:t>
      </w:r>
      <w:r>
        <w:rPr>
          <w:rFonts w:hint="eastAsia"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71FD5A">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（五）使用非财政拨款结余（含专用结余）：</w:t>
      </w:r>
      <w:r>
        <w:rPr>
          <w:rFonts w:hint="eastAsia"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2D31FD">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（六）年初结转和结余：</w:t>
      </w:r>
      <w:r>
        <w:rPr>
          <w:rFonts w:hint="eastAsia" w:ascii="Times New Roman" w:hAnsi="Times New Roman" w:eastAsia="方正仿宋_GBK"/>
          <w:sz w:val="32"/>
          <w:szCs w:val="32"/>
          <w:shd w:val="clear" w:color="auto" w:fill="FFFFFF"/>
        </w:rPr>
        <w:t>指单位上年结转本年使用的基本支出结转、项目支出结转和结余、经营结余。</w:t>
      </w:r>
    </w:p>
    <w:p w14:paraId="4D8D2CBE">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（七）结余分配：</w:t>
      </w:r>
      <w:r>
        <w:rPr>
          <w:rFonts w:hint="eastAsia"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6D3BEA7">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（八）年末结转和结余：</w:t>
      </w:r>
      <w:r>
        <w:rPr>
          <w:rFonts w:hint="eastAsia" w:ascii="Times New Roman" w:hAnsi="Times New Roman" w:eastAsia="方正仿宋_GBK"/>
          <w:sz w:val="32"/>
          <w:szCs w:val="32"/>
          <w:shd w:val="clear" w:color="auto" w:fill="FFFFFF"/>
        </w:rPr>
        <w:t>指单位结转下年的基本支出结转、项目支出结转和结余、经营结余。</w:t>
      </w:r>
    </w:p>
    <w:p w14:paraId="5F80269E">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（九）基本支出：</w:t>
      </w:r>
      <w:r>
        <w:rPr>
          <w:rFonts w:hint="eastAsia"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A0EFA3">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（十）项目支出：</w:t>
      </w:r>
      <w:r>
        <w:rPr>
          <w:rFonts w:hint="eastAsia" w:ascii="Times New Roman" w:hAnsi="Times New Roman" w:eastAsia="方正仿宋_GBK"/>
          <w:sz w:val="32"/>
          <w:szCs w:val="32"/>
          <w:shd w:val="clear" w:color="auto" w:fill="FFFFFF"/>
        </w:rPr>
        <w:t>指在基本支出之外为完成特定行政任务和事业发展目标所发生的支出。</w:t>
      </w:r>
    </w:p>
    <w:p w14:paraId="52F3FBB0">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（十一）经营支出：</w:t>
      </w:r>
      <w:r>
        <w:rPr>
          <w:rFonts w:hint="eastAsia" w:ascii="Times New Roman" w:hAnsi="Times New Roman" w:eastAsia="方正仿宋_GBK"/>
          <w:sz w:val="32"/>
          <w:szCs w:val="32"/>
          <w:shd w:val="clear" w:color="auto" w:fill="FFFFFF"/>
        </w:rPr>
        <w:t>指事业单位在专业业务活动及其辅助活动之外开展非独立核算经营活动发生的支出。</w:t>
      </w:r>
    </w:p>
    <w:p w14:paraId="11E83ED9">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（十二）“三公”经费：</w:t>
      </w:r>
      <w:r>
        <w:rPr>
          <w:rFonts w:hint="eastAsia"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CD98E6">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（十三）机关运行经费：</w:t>
      </w:r>
      <w:r>
        <w:rPr>
          <w:rFonts w:hint="eastAsia"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BDFF8D">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（十四）工资福利支出（支出经济分类科目类级）：</w:t>
      </w:r>
      <w:r>
        <w:rPr>
          <w:rFonts w:hint="eastAsia"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2C0E25CF">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（十五）商品和服务支出（支出经济分类科目类级）：</w:t>
      </w:r>
      <w:r>
        <w:rPr>
          <w:rFonts w:hint="eastAsia" w:ascii="Times New Roman" w:hAnsi="Times New Roman" w:eastAsia="方正仿宋_GBK"/>
          <w:sz w:val="32"/>
          <w:szCs w:val="32"/>
          <w:shd w:val="clear" w:color="auto" w:fill="FFFFFF"/>
        </w:rPr>
        <w:t>反映单位购买商品和服务的支出（不包括用于购置固定资产的支出、战略性和应急储备支出）。</w:t>
      </w:r>
    </w:p>
    <w:p w14:paraId="44ECD294">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（十六）对个人和家庭的补助（支出经济分类科目类级）：</w:t>
      </w:r>
      <w:r>
        <w:rPr>
          <w:rFonts w:hint="eastAsia" w:ascii="Times New Roman" w:hAnsi="Times New Roman" w:eastAsia="方正仿宋_GBK"/>
          <w:sz w:val="32"/>
          <w:szCs w:val="32"/>
          <w:shd w:val="clear" w:color="auto" w:fill="FFFFFF"/>
        </w:rPr>
        <w:t>反映用于对个人和家庭的补助支出。</w:t>
      </w:r>
    </w:p>
    <w:p w14:paraId="3017D680">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楷体"/>
          <w:sz w:val="32"/>
          <w:szCs w:val="32"/>
          <w:shd w:val="clear" w:color="auto" w:fill="FFFFFF"/>
        </w:rPr>
        <w:t>（十七）其他资本性支出（支出经济分类科目类级）：</w:t>
      </w:r>
      <w:r>
        <w:rPr>
          <w:rFonts w:hint="eastAsia"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305C97A">
      <w:pPr>
        <w:pStyle w:val="17"/>
        <w:spacing w:before="0" w:beforeAutospacing="0" w:after="0" w:afterAutospacing="0" w:line="596" w:lineRule="exact"/>
        <w:ind w:firstLine="643" w:firstLineChars="200"/>
        <w:rPr>
          <w:rFonts w:ascii="Times New Roman" w:hAnsi="Times New Roman" w:eastAsia="方正仿宋_GBK"/>
          <w:sz w:val="32"/>
          <w:szCs w:val="32"/>
        </w:rPr>
      </w:pPr>
      <w:r>
        <w:rPr>
          <w:rStyle w:val="15"/>
          <w:rFonts w:hint="eastAsia" w:ascii="Times New Roman" w:hAnsi="Times New Roman" w:eastAsia="黑体"/>
          <w:sz w:val="32"/>
          <w:szCs w:val="32"/>
          <w:shd w:val="clear" w:color="auto" w:fill="FFFFFF"/>
        </w:rPr>
        <w:t>七、决算公开联系方式及信息反馈渠道</w:t>
      </w:r>
    </w:p>
    <w:p w14:paraId="201B53F9">
      <w:pPr>
        <w:pStyle w:val="17"/>
        <w:spacing w:before="0" w:beforeAutospacing="0" w:after="0" w:afterAutospacing="0" w:line="59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shd w:val="clear" w:color="auto" w:fill="FFFFFF"/>
        </w:rPr>
        <w:t>本单位决算公开信息反馈和联系方式：</w:t>
      </w:r>
    </w:p>
    <w:p w14:paraId="2C2A9F61">
      <w:pPr>
        <w:pStyle w:val="17"/>
        <w:spacing w:before="0" w:beforeAutospacing="0" w:after="0" w:afterAutospacing="0" w:line="596" w:lineRule="exact"/>
        <w:ind w:firstLine="960" w:firstLineChars="3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吴帆  023-68631138</w:t>
      </w:r>
    </w:p>
    <w:p w14:paraId="6A69E391">
      <w:pPr>
        <w:pStyle w:val="17"/>
        <w:spacing w:before="0" w:beforeAutospacing="0" w:after="0" w:afterAutospacing="0" w:line="596" w:lineRule="exact"/>
        <w:ind w:firstLine="640" w:firstLineChars="200"/>
        <w:rPr>
          <w:rFonts w:ascii="Times New Roman" w:hAnsi="Times New Roman" w:eastAsia="方正仿宋_GBK"/>
          <w:color w:val="FF0000"/>
          <w:sz w:val="32"/>
          <w:szCs w:val="32"/>
          <w:shd w:val="clear" w:color="auto" w:fill="FFFFFF"/>
        </w:rPr>
      </w:pPr>
    </w:p>
    <w:p w14:paraId="4AA5E8B1">
      <w:pPr>
        <w:pStyle w:val="17"/>
        <w:spacing w:before="0" w:beforeAutospacing="0" w:after="0" w:afterAutospacing="0" w:line="596" w:lineRule="exact"/>
        <w:ind w:firstLine="640" w:firstLineChars="200"/>
        <w:rPr>
          <w:rFonts w:ascii="Times New Roman" w:hAnsi="Times New Roman" w:eastAsia="方正仿宋_GBK"/>
          <w:color w:val="FF0000"/>
          <w:sz w:val="32"/>
          <w:szCs w:val="32"/>
          <w:shd w:val="clear" w:color="auto" w:fill="FFFFFF"/>
        </w:rPr>
      </w:pPr>
    </w:p>
    <w:p w14:paraId="51D500F9">
      <w:pPr>
        <w:pStyle w:val="17"/>
        <w:spacing w:before="0" w:beforeAutospacing="0" w:after="0" w:afterAutospacing="0" w:line="596" w:lineRule="exact"/>
        <w:rPr>
          <w:rFonts w:ascii="Times New Roman" w:hAnsi="Times New Roman" w:eastAsia="方正仿宋_GBK"/>
          <w:color w:val="FF0000"/>
          <w:sz w:val="32"/>
          <w:szCs w:val="32"/>
          <w:shd w:val="clear" w:color="auto" w:fill="FFFFFF"/>
        </w:rPr>
      </w:pPr>
    </w:p>
    <w:p w14:paraId="4E040926">
      <w:pPr>
        <w:pStyle w:val="17"/>
        <w:spacing w:before="0" w:beforeAutospacing="0" w:after="0" w:afterAutospacing="0" w:line="596" w:lineRule="exact"/>
        <w:rPr>
          <w:rFonts w:ascii="Times New Roman" w:hAnsi="Times New Roman" w:eastAsia="方正仿宋_GBK"/>
          <w:color w:val="FF0000"/>
          <w:sz w:val="32"/>
          <w:szCs w:val="32"/>
          <w:shd w:val="clear" w:color="auto" w:fill="FFFFFF"/>
        </w:rPr>
      </w:pPr>
    </w:p>
    <w:p w14:paraId="0362EF5A">
      <w:pPr>
        <w:pStyle w:val="17"/>
        <w:spacing w:before="0" w:beforeAutospacing="0" w:after="0" w:afterAutospacing="0" w:line="596" w:lineRule="exact"/>
        <w:rPr>
          <w:rFonts w:ascii="Times New Roman" w:hAnsi="Times New Roman" w:eastAsia="方正仿宋_GBK"/>
          <w:color w:val="FF0000"/>
          <w:sz w:val="32"/>
          <w:szCs w:val="32"/>
          <w:shd w:val="clear" w:color="auto" w:fill="FFFFFF"/>
        </w:rPr>
      </w:pPr>
    </w:p>
    <w:p w14:paraId="49D7A278">
      <w:pPr>
        <w:pStyle w:val="17"/>
        <w:spacing w:before="0" w:beforeAutospacing="0" w:after="0" w:afterAutospacing="0" w:line="596" w:lineRule="exact"/>
        <w:rPr>
          <w:rFonts w:ascii="Times New Roman" w:hAnsi="Times New Roman" w:eastAsia="方正仿宋_GBK"/>
          <w:color w:val="FF0000"/>
          <w:sz w:val="32"/>
          <w:szCs w:val="32"/>
          <w:shd w:val="clear" w:color="auto" w:fill="FFFFFF"/>
        </w:rPr>
      </w:pPr>
    </w:p>
    <w:p w14:paraId="7EE3EED8">
      <w:pPr>
        <w:pStyle w:val="17"/>
        <w:spacing w:before="0" w:beforeAutospacing="0" w:after="0" w:afterAutospacing="0" w:line="596" w:lineRule="exact"/>
        <w:ind w:firstLine="640" w:firstLineChars="200"/>
        <w:rPr>
          <w:rFonts w:ascii="Times New Roman" w:hAnsi="Times New Roman" w:eastAsia="方正仿宋_GBK"/>
          <w:color w:val="FF0000"/>
          <w:sz w:val="32"/>
          <w:szCs w:val="32"/>
          <w:shd w:val="clear" w:color="auto" w:fill="FFFFFF"/>
        </w:rPr>
      </w:pPr>
    </w:p>
    <w:p w14:paraId="5F42AF55">
      <w:pPr>
        <w:pStyle w:val="17"/>
        <w:spacing w:before="0" w:beforeAutospacing="0" w:after="0" w:afterAutospacing="0" w:line="596" w:lineRule="exact"/>
        <w:ind w:firstLine="640" w:firstLineChars="200"/>
        <w:rPr>
          <w:rFonts w:ascii="Times New Roman" w:hAnsi="Times New Roman" w:eastAsia="方正仿宋_GBK"/>
          <w:color w:val="FF0000"/>
          <w:sz w:val="32"/>
          <w:szCs w:val="32"/>
          <w:shd w:val="clear" w:color="auto" w:fill="FFFFFF"/>
        </w:rPr>
        <w:sectPr>
          <w:headerReference r:id="rId5" w:type="default"/>
          <w:footerReference r:id="rId6" w:type="default"/>
          <w:pgSz w:w="11850" w:h="16783"/>
          <w:pgMar w:top="2098" w:right="1531" w:bottom="1984" w:left="1531" w:header="0" w:footer="283" w:gutter="0"/>
          <w:pgNumType w:fmt="numberInDash"/>
          <w:cols w:space="720" w:num="1"/>
          <w:docGrid w:type="lines" w:linePitch="326" w:charSpace="0"/>
        </w:sectPr>
      </w:pPr>
    </w:p>
    <w:p w14:paraId="343345B6">
      <w:pPr>
        <w:pStyle w:val="17"/>
        <w:spacing w:before="0" w:beforeAutospacing="0" w:after="0" w:afterAutospacing="0" w:line="596" w:lineRule="exact"/>
        <w:rPr>
          <w:rFonts w:ascii="Times New Roman" w:hAnsi="Times New Roman" w:eastAsia="方正仿宋_GBK"/>
          <w:color w:val="FF0000"/>
          <w:sz w:val="32"/>
          <w:szCs w:val="32"/>
          <w:shd w:val="clear" w:color="auto" w:fill="FFFFFF"/>
        </w:r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2276"/>
        <w:gridCol w:w="3042"/>
        <w:gridCol w:w="1775"/>
      </w:tblGrid>
      <w:tr w14:paraId="13C7934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1A9DD06">
            <w:pPr>
              <w:spacing w:line="400" w:lineRule="exact"/>
              <w:jc w:val="center"/>
              <w:textAlignment w:val="bottom"/>
              <w:rPr>
                <w:rFonts w:hint="default" w:ascii="Times New Roman" w:hAnsi="Times New Roman"/>
                <w:b/>
                <w:color w:val="000000"/>
                <w:sz w:val="32"/>
                <w:szCs w:val="32"/>
              </w:rPr>
            </w:pPr>
            <w:r>
              <w:rPr>
                <w:rFonts w:ascii="Times New Roman" w:hAnsi="Times New Roman"/>
                <w:b/>
                <w:color w:val="000000"/>
                <w:sz w:val="32"/>
                <w:szCs w:val="32"/>
              </w:rPr>
              <w:t>收入支出决算总表</w:t>
            </w:r>
          </w:p>
        </w:tc>
      </w:tr>
      <w:tr w14:paraId="2E227E2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CD2717C">
            <w:pPr>
              <w:spacing w:line="200" w:lineRule="exact"/>
              <w:rPr>
                <w:rFonts w:hint="default" w:ascii="Times New Roman" w:hAnsi="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D8A623C">
            <w:pPr>
              <w:spacing w:line="200" w:lineRule="exact"/>
              <w:jc w:val="right"/>
              <w:rPr>
                <w:rFonts w:hint="default" w:ascii="Times New Roman" w:hAnsi="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DBD2886">
            <w:pPr>
              <w:spacing w:line="200" w:lineRule="exact"/>
              <w:rPr>
                <w:rFonts w:hint="default" w:ascii="Times New Roman" w:hAnsi="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C78E876">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公开</w:t>
            </w:r>
            <w:r>
              <w:rPr>
                <w:rFonts w:hint="default" w:ascii="Times New Roman" w:hAnsi="Times New Roman"/>
                <w:color w:val="000000"/>
                <w:sz w:val="20"/>
                <w:szCs w:val="20"/>
              </w:rPr>
              <w:t>01</w:t>
            </w:r>
            <w:r>
              <w:rPr>
                <w:rFonts w:ascii="Times New Roman" w:hAnsi="Times New Roman"/>
                <w:color w:val="000000"/>
                <w:sz w:val="20"/>
                <w:szCs w:val="20"/>
              </w:rPr>
              <w:t>表</w:t>
            </w:r>
          </w:p>
        </w:tc>
      </w:tr>
      <w:tr w14:paraId="4EEA364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B399361">
            <w:pPr>
              <w:spacing w:line="280" w:lineRule="exact"/>
              <w:rPr>
                <w:rFonts w:hint="default" w:ascii="Times New Roman" w:hAnsi="Times New Roman"/>
                <w:color w:val="000000"/>
                <w:sz w:val="22"/>
                <w:szCs w:val="22"/>
              </w:rPr>
            </w:pPr>
            <w:r>
              <w:rPr>
                <w:rFonts w:ascii="Times New Roman" w:hAnsi="Times New Roman"/>
                <w:sz w:val="20"/>
                <w:szCs w:val="20"/>
              </w:rPr>
              <w:t>部门：</w:t>
            </w:r>
            <w:r>
              <w:rPr>
                <w:rFonts w:ascii="Times New Roman" w:hAnsi="Times New Roman"/>
                <w:sz w:val="20"/>
              </w:rPr>
              <w:t>重庆高新技术产业开发区管理委员会纪工委</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98309E8">
            <w:pPr>
              <w:spacing w:line="200" w:lineRule="exact"/>
              <w:rPr>
                <w:rFonts w:hint="default" w:ascii="Times New Roman" w:hAnsi="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9959EB">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单位：</w:t>
            </w:r>
            <w:r>
              <w:rPr>
                <w:rFonts w:ascii="Times New Roman" w:hAnsi="Times New Roman"/>
                <w:sz w:val="20"/>
                <w:szCs w:val="20"/>
              </w:rPr>
              <w:t>万元</w:t>
            </w:r>
          </w:p>
        </w:tc>
      </w:tr>
      <w:tr w14:paraId="2813FE9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9746">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828911">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支出</w:t>
            </w:r>
          </w:p>
        </w:tc>
      </w:tr>
      <w:tr w14:paraId="410C74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465C">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E047">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4B6A">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6047E">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决算数</w:t>
            </w:r>
          </w:p>
        </w:tc>
      </w:tr>
      <w:tr w14:paraId="7532B0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5AAD">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07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0B56">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754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1,224.90</w:t>
            </w:r>
            <w:r>
              <w:rPr>
                <w:rFonts w:ascii="Times New Roman" w:hAnsi="Times New Roman"/>
                <w:color w:val="000000"/>
                <w:sz w:val="20"/>
              </w:rPr>
              <w:t xml:space="preserve"> </w:t>
            </w:r>
          </w:p>
        </w:tc>
      </w:tr>
      <w:tr w14:paraId="53CE18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713C">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68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03B2">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A72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F6F1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2ABF">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0A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A3D8">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E7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51F7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0C0A">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83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9FC7">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A5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r>
      <w:tr w14:paraId="6C7AF9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7AAF">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31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E787">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03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512F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C664">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0B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E352">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AD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C209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C323">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55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FAD67">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67E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C666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CCA0">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0DAC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D9B8">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7DA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55.86</w:t>
            </w:r>
            <w:r>
              <w:rPr>
                <w:rFonts w:ascii="Times New Roman" w:hAnsi="Times New Roman"/>
                <w:color w:val="000000"/>
                <w:sz w:val="20"/>
              </w:rPr>
              <w:t xml:space="preserve"> </w:t>
            </w:r>
          </w:p>
        </w:tc>
      </w:tr>
      <w:tr w14:paraId="47B07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3F26">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607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CDD4">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E2B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w:t>
            </w:r>
            <w:r>
              <w:rPr>
                <w:rFonts w:ascii="Times New Roman" w:hAnsi="Times New Roman"/>
                <w:color w:val="000000"/>
                <w:sz w:val="20"/>
              </w:rPr>
              <w:t xml:space="preserve"> </w:t>
            </w:r>
          </w:p>
        </w:tc>
      </w:tr>
      <w:tr w14:paraId="63CFB0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A4C5">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6AD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CF502">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52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C40B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630E">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BFC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E993">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036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406C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A5F2">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CD4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8FC66">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87A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08D4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9E8A">
            <w:pPr>
              <w:spacing w:line="240"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55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CB848">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F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C79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AB2F">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93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36FD6">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7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8254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234F">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F1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1707">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FC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5EAB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1409">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99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9F7F">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C7C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D63D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A088">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8AF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7E53E">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D2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740FA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EA3A">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22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FFAB">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62F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8DE1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D8C4">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57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AF34">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53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r>
      <w:tr w14:paraId="5EAB7E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C99B">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FBA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EE03">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9B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D87B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EE07">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78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1351B">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EA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3DA0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A852">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412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5D56">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B6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42A1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15EA">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5F8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4622C">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F87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4A64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23E1">
            <w:pPr>
              <w:spacing w:line="240" w:lineRule="exact"/>
              <w:jc w:val="center"/>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F11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3368">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1E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64F5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3358">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A0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E8D3">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ED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B81E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4070">
            <w:pPr>
              <w:spacing w:line="240"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51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F0F0">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31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666E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5FB2">
            <w:pPr>
              <w:spacing w:line="240" w:lineRule="exact"/>
              <w:jc w:val="center"/>
              <w:textAlignment w:val="center"/>
              <w:rPr>
                <w:rFonts w:hint="default" w:ascii="Times New Roman" w:hAnsi="Times New Roman"/>
                <w:b/>
                <w:bCs/>
                <w:color w:val="000000"/>
                <w:sz w:val="20"/>
                <w:szCs w:val="20"/>
              </w:rPr>
            </w:pPr>
            <w:r>
              <w:rPr>
                <w:rFonts w:ascii="Times New Roman" w:hAnsi="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CA9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7D57">
            <w:pPr>
              <w:spacing w:line="240" w:lineRule="exact"/>
              <w:jc w:val="center"/>
              <w:textAlignment w:val="center"/>
              <w:rPr>
                <w:rFonts w:hint="default" w:ascii="Times New Roman" w:hAnsi="Times New Roman"/>
                <w:b/>
                <w:bCs/>
                <w:color w:val="000000"/>
                <w:sz w:val="20"/>
                <w:szCs w:val="20"/>
              </w:rPr>
            </w:pPr>
            <w:r>
              <w:rPr>
                <w:rFonts w:ascii="Times New Roman" w:hAnsi="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DA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1,386.08</w:t>
            </w:r>
            <w:r>
              <w:rPr>
                <w:rFonts w:ascii="Times New Roman" w:hAnsi="Times New Roman"/>
                <w:color w:val="000000"/>
                <w:sz w:val="20"/>
              </w:rPr>
              <w:t xml:space="preserve"> </w:t>
            </w:r>
          </w:p>
        </w:tc>
      </w:tr>
      <w:tr w14:paraId="01973F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18BE">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6E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4837">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8E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AA7E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5011">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58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E949F">
            <w:pPr>
              <w:spacing w:line="240" w:lineRule="exact"/>
              <w:textAlignment w:val="center"/>
              <w:rPr>
                <w:rFonts w:hint="default" w:ascii="Times New Roman" w:hAnsi="Times New Roman"/>
                <w:b/>
                <w:bCs/>
                <w:color w:val="000000"/>
                <w:sz w:val="20"/>
                <w:szCs w:val="20"/>
              </w:rPr>
            </w:pPr>
            <w:r>
              <w:rPr>
                <w:rFonts w:ascii="Times New Roman" w:hAnsi="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320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E864C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6125">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7F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1,386.08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A72398D">
            <w:pPr>
              <w:spacing w:line="240" w:lineRule="exact"/>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FD6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1,386.08</w:t>
            </w:r>
            <w:r>
              <w:rPr>
                <w:rFonts w:ascii="Times New Roman" w:hAnsi="Times New Roman"/>
                <w:color w:val="000000"/>
                <w:sz w:val="20"/>
              </w:rPr>
              <w:t xml:space="preserve"> </w:t>
            </w:r>
          </w:p>
        </w:tc>
      </w:tr>
    </w:tbl>
    <w:p w14:paraId="3CBE9E52">
      <w:pPr>
        <w:rPr>
          <w:rFonts w:hint="default" w:ascii="Times New Roman" w:hAnsi="Times New Roman"/>
          <w:sz w:val="21"/>
          <w:szCs w:val="21"/>
        </w:rPr>
      </w:pPr>
    </w:p>
    <w:p w14:paraId="28EAD526">
      <w:pPr>
        <w:spacing w:line="240" w:lineRule="exact"/>
        <w:rPr>
          <w:rFonts w:hint="default" w:ascii="Times New Roman" w:hAnsi="Times New Roman"/>
          <w:sz w:val="20"/>
          <w:szCs w:val="20"/>
        </w:rPr>
      </w:pPr>
      <w:r>
        <w:rPr>
          <w:rFonts w:ascii="Times New Roman" w:hAnsi="Times New Roman"/>
          <w:sz w:val="20"/>
          <w:szCs w:val="20"/>
        </w:rPr>
        <w:t>备注：1.本表反映部门本年度的总收支和年末结转结余情况。</w:t>
      </w:r>
      <w:r>
        <w:rPr>
          <w:rFonts w:ascii="Times New Roman" w:hAnsi="Times New Roman"/>
          <w:sz w:val="20"/>
          <w:szCs w:val="20"/>
        </w:rPr>
        <w:br w:type="textWrapping"/>
      </w:r>
      <w:r>
        <w:rPr>
          <w:rFonts w:ascii="Times New Roman" w:hAnsi="Times New Roman"/>
          <w:sz w:val="20"/>
          <w:szCs w:val="20"/>
        </w:rPr>
        <w:t xml:space="preserve">      2.本套报表金额单位转换时可能存在尾数误差。</w:t>
      </w:r>
    </w:p>
    <w:p w14:paraId="4686CC74">
      <w:pPr>
        <w:spacing w:line="240" w:lineRule="exact"/>
        <w:rPr>
          <w:rFonts w:hint="default" w:ascii="Times New Roman" w:hAnsi="Times New Roman"/>
          <w:sz w:val="20"/>
          <w:szCs w:val="20"/>
        </w:rPr>
      </w:pPr>
    </w:p>
    <w:p w14:paraId="60B3EB19">
      <w:pPr>
        <w:spacing w:line="240" w:lineRule="exact"/>
        <w:rPr>
          <w:rFonts w:hint="default" w:ascii="Times New Roman" w:hAnsi="Times New Roman"/>
          <w:sz w:val="20"/>
          <w:szCs w:val="20"/>
        </w:rPr>
      </w:pPr>
    </w:p>
    <w:p w14:paraId="493F36FE">
      <w:pPr>
        <w:spacing w:line="240" w:lineRule="exact"/>
        <w:rPr>
          <w:rFonts w:hint="default" w:ascii="Times New Roman" w:hAnsi="Times New Roman"/>
          <w:sz w:val="20"/>
          <w:szCs w:val="20"/>
        </w:rPr>
      </w:pPr>
    </w:p>
    <w:p w14:paraId="4842DAB1">
      <w:pPr>
        <w:spacing w:line="240" w:lineRule="exact"/>
        <w:rPr>
          <w:rFonts w:hint="default" w:ascii="Times New Roman" w:hAnsi="Times New Roman"/>
          <w:sz w:val="20"/>
          <w:szCs w:val="20"/>
        </w:rPr>
      </w:pPr>
    </w:p>
    <w:p w14:paraId="0B16E54E">
      <w:pPr>
        <w:spacing w:line="240" w:lineRule="exact"/>
        <w:rPr>
          <w:rFonts w:hint="default" w:ascii="Times New Roman" w:hAnsi="Times New Roman"/>
          <w:sz w:val="20"/>
          <w:szCs w:val="20"/>
        </w:rPr>
      </w:pPr>
    </w:p>
    <w:p w14:paraId="263E849B">
      <w:pPr>
        <w:spacing w:line="240" w:lineRule="exact"/>
        <w:rPr>
          <w:rFonts w:hint="default" w:ascii="Times New Roman" w:hAnsi="Times New Roman"/>
          <w:sz w:val="20"/>
          <w:szCs w:val="20"/>
        </w:rPr>
      </w:pPr>
    </w:p>
    <w:p w14:paraId="29B48E1D">
      <w:pPr>
        <w:spacing w:line="240" w:lineRule="exact"/>
        <w:rPr>
          <w:rFonts w:hint="default" w:ascii="Times New Roman" w:hAnsi="Times New Roman"/>
          <w:sz w:val="20"/>
          <w:szCs w:val="20"/>
        </w:rPr>
      </w:pPr>
    </w:p>
    <w:p w14:paraId="001FA27A">
      <w:pPr>
        <w:spacing w:line="240" w:lineRule="exact"/>
        <w:rPr>
          <w:rFonts w:hint="default" w:ascii="Times New Roman" w:hAnsi="Times New Roman"/>
          <w:sz w:val="20"/>
          <w:szCs w:val="20"/>
        </w:rPr>
      </w:pPr>
    </w:p>
    <w:p w14:paraId="5EFA70BE">
      <w:pPr>
        <w:spacing w:line="240" w:lineRule="exact"/>
        <w:rPr>
          <w:rFonts w:hint="default" w:ascii="Times New Roman" w:hAnsi="Times New Roman"/>
          <w:sz w:val="20"/>
          <w:szCs w:val="20"/>
        </w:rPr>
      </w:pPr>
    </w:p>
    <w:p w14:paraId="65CEFAC6">
      <w:pPr>
        <w:spacing w:line="240" w:lineRule="exact"/>
        <w:rPr>
          <w:rFonts w:hint="default" w:ascii="Times New Roman" w:hAnsi="Times New Roman"/>
          <w:sz w:val="20"/>
          <w:szCs w:val="20"/>
        </w:rPr>
      </w:pPr>
    </w:p>
    <w:p w14:paraId="3480B736">
      <w:pPr>
        <w:spacing w:line="240" w:lineRule="exact"/>
        <w:rPr>
          <w:rFonts w:hint="default" w:ascii="Times New Roman" w:hAnsi="Times New Roman"/>
          <w:sz w:val="20"/>
          <w:szCs w:val="20"/>
        </w:rPr>
      </w:pPr>
    </w:p>
    <w:p w14:paraId="28521E8A">
      <w:pPr>
        <w:spacing w:line="240" w:lineRule="exact"/>
        <w:rPr>
          <w:rFonts w:hint="default" w:ascii="Times New Roman" w:hAnsi="Times New Roman"/>
          <w:sz w:val="20"/>
          <w:szCs w:val="20"/>
        </w:rPr>
      </w:pPr>
    </w:p>
    <w:p w14:paraId="62A92A0C">
      <w:pPr>
        <w:spacing w:line="240" w:lineRule="exact"/>
        <w:rPr>
          <w:rFonts w:hint="default" w:ascii="Times New Roman" w:hAnsi="Times New Roman"/>
          <w:sz w:val="20"/>
          <w:szCs w:val="20"/>
        </w:rPr>
      </w:pPr>
    </w:p>
    <w:p w14:paraId="2B4EBDAB">
      <w:pPr>
        <w:spacing w:line="240" w:lineRule="exact"/>
        <w:rPr>
          <w:rFonts w:hint="default" w:ascii="Times New Roman" w:hAnsi="Times New Roman"/>
          <w:sz w:val="20"/>
          <w:szCs w:val="20"/>
        </w:rPr>
      </w:pPr>
    </w:p>
    <w:p w14:paraId="0DDAB666">
      <w:pPr>
        <w:spacing w:line="240" w:lineRule="exact"/>
        <w:rPr>
          <w:rFonts w:hint="default" w:ascii="Times New Roman" w:hAnsi="Times New Roman"/>
          <w:sz w:val="20"/>
          <w:szCs w:val="20"/>
        </w:rPr>
      </w:pPr>
    </w:p>
    <w:p w14:paraId="6F2D9094">
      <w:pPr>
        <w:spacing w:line="240" w:lineRule="exact"/>
        <w:rPr>
          <w:rFonts w:hint="default" w:ascii="Times New Roman" w:hAnsi="Times New Roman"/>
          <w:sz w:val="20"/>
          <w:szCs w:val="20"/>
        </w:rPr>
      </w:pPr>
    </w:p>
    <w:p w14:paraId="2C030788">
      <w:pPr>
        <w:spacing w:line="240" w:lineRule="exact"/>
        <w:rPr>
          <w:rFonts w:hint="default" w:ascii="Times New Roman" w:hAnsi="Times New Roman"/>
          <w:sz w:val="20"/>
          <w:szCs w:val="20"/>
        </w:rPr>
      </w:pPr>
    </w:p>
    <w:p w14:paraId="2C28CD18">
      <w:pPr>
        <w:spacing w:line="240" w:lineRule="exact"/>
        <w:rPr>
          <w:rFonts w:hint="default" w:ascii="Times New Roman" w:hAnsi="Times New Roman"/>
          <w:sz w:val="20"/>
          <w:szCs w:val="20"/>
        </w:rPr>
      </w:pPr>
    </w:p>
    <w:p w14:paraId="2DC5F4DD">
      <w:pPr>
        <w:spacing w:line="240" w:lineRule="exact"/>
        <w:rPr>
          <w:rFonts w:hint="default" w:ascii="Times New Roman" w:hAnsi="Times New Roman"/>
          <w:sz w:val="20"/>
          <w:szCs w:val="20"/>
        </w:rPr>
      </w:pPr>
      <w:r>
        <w:rPr>
          <w:rFonts w:ascii="Times New Roman" w:hAnsi="Times New Roman"/>
          <w:sz w:val="20"/>
          <w:szCs w:val="20"/>
        </w:rPr>
        <w:br w:type="textWrapping"/>
      </w:r>
      <w:r>
        <w:rPr>
          <w:rFonts w:ascii="Times New Roman" w:hAnsi="Times New Roman"/>
          <w:sz w:val="20"/>
          <w:szCs w:val="20"/>
        </w:rPr>
        <w:br w:type="textWrapping"/>
      </w:r>
      <w:r>
        <w:rPr>
          <w:rFonts w:hint="default" w:ascii="Times New Roman" w:hAnsi="Times New Roman"/>
          <w:sz w:val="20"/>
          <w:szCs w:val="20"/>
        </w:rPr>
        <w:br w:type="page"/>
      </w:r>
    </w:p>
    <w:p w14:paraId="5434C879">
      <w:pPr>
        <w:spacing w:line="240" w:lineRule="exact"/>
        <w:rPr>
          <w:rFonts w:hint="default" w:ascii="Times New Roman" w:hAnsi="Times New Roman"/>
          <w:sz w:val="20"/>
          <w:szCs w:val="20"/>
        </w:rPr>
      </w:pPr>
    </w:p>
    <w:tbl>
      <w:tblPr>
        <w:tblStyle w:val="12"/>
        <w:tblW w:w="5059" w:type="pct"/>
        <w:tblInd w:w="0" w:type="dxa"/>
        <w:tblLayout w:type="fixed"/>
        <w:tblCellMar>
          <w:top w:w="0" w:type="dxa"/>
          <w:left w:w="0" w:type="dxa"/>
          <w:bottom w:w="0" w:type="dxa"/>
          <w:right w:w="0" w:type="dxa"/>
        </w:tblCellMar>
      </w:tblPr>
      <w:tblGrid>
        <w:gridCol w:w="955"/>
        <w:gridCol w:w="2085"/>
        <w:gridCol w:w="966"/>
        <w:gridCol w:w="1002"/>
        <w:gridCol w:w="1026"/>
        <w:gridCol w:w="950"/>
        <w:gridCol w:w="972"/>
        <w:gridCol w:w="881"/>
        <w:gridCol w:w="881"/>
        <w:gridCol w:w="1155"/>
      </w:tblGrid>
      <w:tr w14:paraId="74A2B67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6CBFF56">
            <w:pPr>
              <w:jc w:val="center"/>
              <w:textAlignment w:val="bottom"/>
              <w:rPr>
                <w:rFonts w:hint="default" w:ascii="Times New Roman" w:hAnsi="Times New Roman"/>
                <w:b/>
                <w:color w:val="000000"/>
                <w:sz w:val="32"/>
                <w:szCs w:val="32"/>
              </w:rPr>
            </w:pPr>
            <w:r>
              <w:rPr>
                <w:rFonts w:ascii="Times New Roman" w:hAnsi="Times New Roman"/>
                <w:b/>
                <w:color w:val="000000"/>
                <w:sz w:val="32"/>
                <w:szCs w:val="32"/>
              </w:rPr>
              <w:t>收入决算表</w:t>
            </w:r>
          </w:p>
        </w:tc>
      </w:tr>
      <w:tr w14:paraId="16C5ACB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38CFC31">
            <w:pPr>
              <w:spacing w:line="280" w:lineRule="exact"/>
              <w:rPr>
                <w:rFonts w:hint="default" w:ascii="Times New Roman" w:hAnsi="Times New Roman"/>
                <w:color w:val="000000"/>
                <w:sz w:val="20"/>
                <w:szCs w:val="20"/>
              </w:rPr>
            </w:pPr>
            <w:r>
              <w:rPr>
                <w:rFonts w:ascii="Times New Roman" w:hAnsi="Times New Roman"/>
                <w:sz w:val="20"/>
                <w:szCs w:val="20"/>
              </w:rPr>
              <w:t>部门：</w:t>
            </w:r>
            <w:r>
              <w:rPr>
                <w:rFonts w:ascii="Times New Roman" w:hAnsi="Times New Roman"/>
                <w:sz w:val="20"/>
              </w:rPr>
              <w:t>重庆高新技术产业开发区管理委员会纪工委</w:t>
            </w:r>
          </w:p>
        </w:tc>
        <w:tc>
          <w:tcPr>
            <w:tcW w:w="461" w:type="pct"/>
            <w:tcBorders>
              <w:top w:val="nil"/>
              <w:left w:val="nil"/>
              <w:bottom w:val="nil"/>
              <w:right w:val="nil"/>
            </w:tcBorders>
            <w:shd w:val="clear" w:color="auto" w:fill="auto"/>
            <w:noWrap/>
            <w:tcMar>
              <w:top w:w="15" w:type="dxa"/>
              <w:left w:w="15" w:type="dxa"/>
              <w:right w:w="15" w:type="dxa"/>
            </w:tcMar>
            <w:vAlign w:val="bottom"/>
          </w:tcPr>
          <w:p w14:paraId="24AA8283">
            <w:pPr>
              <w:rPr>
                <w:rFonts w:hint="default" w:ascii="Times New Roman" w:hAnsi="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19E4B2D">
            <w:pPr>
              <w:rPr>
                <w:rFonts w:hint="default" w:ascii="Times New Roman" w:hAnsi="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B8D186A">
            <w:pPr>
              <w:rPr>
                <w:rFonts w:hint="default" w:ascii="Times New Roman" w:hAnsi="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311C852">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47453A8">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738CF9D">
            <w:pPr>
              <w:rPr>
                <w:rFonts w:hint="default" w:ascii="Times New Roman" w:hAnsi="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82AEF56">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公开</w:t>
            </w:r>
            <w:r>
              <w:rPr>
                <w:rFonts w:hint="default" w:ascii="Times New Roman" w:hAnsi="Times New Roman"/>
                <w:color w:val="000000"/>
                <w:sz w:val="20"/>
                <w:szCs w:val="20"/>
              </w:rPr>
              <w:t>02</w:t>
            </w:r>
            <w:r>
              <w:rPr>
                <w:rFonts w:ascii="Times New Roman" w:hAnsi="Times New Roman"/>
                <w:color w:val="000000"/>
                <w:sz w:val="20"/>
                <w:szCs w:val="20"/>
              </w:rPr>
              <w:t>表</w:t>
            </w:r>
          </w:p>
        </w:tc>
      </w:tr>
      <w:tr w14:paraId="0363A17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5B99D90">
            <w:pPr>
              <w:rPr>
                <w:rFonts w:hint="default" w:ascii="Times New Roman" w:hAnsi="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B30D4F9">
            <w:pPr>
              <w:rPr>
                <w:rFonts w:hint="default" w:ascii="Times New Roman" w:hAnsi="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F12A8BF">
            <w:pPr>
              <w:rPr>
                <w:rFonts w:hint="default" w:ascii="Times New Roman" w:hAnsi="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8DB482D">
            <w:pPr>
              <w:rPr>
                <w:rFonts w:hint="default" w:ascii="Times New Roman" w:hAnsi="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5B59E3D">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25CD783">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F367C55">
            <w:pPr>
              <w:rPr>
                <w:rFonts w:hint="default" w:ascii="Times New Roman" w:hAnsi="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833C4F0">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单位：</w:t>
            </w:r>
            <w:r>
              <w:rPr>
                <w:rFonts w:ascii="Times New Roman" w:hAnsi="Times New Roman"/>
                <w:sz w:val="20"/>
                <w:szCs w:val="20"/>
              </w:rPr>
              <w:t>万元</w:t>
            </w:r>
          </w:p>
        </w:tc>
      </w:tr>
      <w:tr w14:paraId="74014D3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A9AFA84">
            <w:pPr>
              <w:jc w:val="center"/>
              <w:textAlignment w:val="bottom"/>
              <w:rPr>
                <w:rFonts w:hint="default" w:ascii="Times New Roman" w:hAnsi="Times New Roman"/>
                <w:b/>
                <w:color w:val="000000"/>
                <w:sz w:val="20"/>
                <w:szCs w:val="20"/>
              </w:rPr>
            </w:pPr>
            <w:r>
              <w:rPr>
                <w:rFonts w:ascii="Times New Roman" w:hAnsi="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2FBE">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E64D">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5E3C">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4C1CE">
            <w:pPr>
              <w:jc w:val="center"/>
              <w:textAlignment w:val="bottom"/>
              <w:rPr>
                <w:rFonts w:hint="default" w:ascii="Times New Roman" w:hAnsi="Times New Roman"/>
                <w:b/>
                <w:color w:val="000000"/>
                <w:sz w:val="20"/>
                <w:szCs w:val="20"/>
              </w:rPr>
            </w:pPr>
            <w:r>
              <w:rPr>
                <w:rFonts w:ascii="Times New Roman" w:hAnsi="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AA10">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2875">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4C42">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其他收入</w:t>
            </w:r>
          </w:p>
        </w:tc>
      </w:tr>
      <w:tr w14:paraId="612A39C7">
        <w:tblPrEx>
          <w:tblCellMar>
            <w:top w:w="0" w:type="dxa"/>
            <w:left w:w="0" w:type="dxa"/>
            <w:bottom w:w="0" w:type="dxa"/>
            <w:right w:w="0" w:type="dxa"/>
          </w:tblCellMar>
        </w:tblPrEx>
        <w:trPr>
          <w:trHeight w:val="538"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E28B">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C3353B">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4A8B">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0144">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827C">
            <w:pPr>
              <w:jc w:val="center"/>
              <w:rPr>
                <w:rFonts w:hint="default" w:ascii="Times New Roman" w:hAnsi="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9EA7">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8B2D">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6C42">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5640">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0F2C">
            <w:pPr>
              <w:jc w:val="center"/>
              <w:rPr>
                <w:rFonts w:hint="default" w:ascii="Times New Roman" w:hAnsi="Times New Roman"/>
                <w:b/>
                <w:color w:val="000000"/>
                <w:sz w:val="20"/>
                <w:szCs w:val="20"/>
              </w:rPr>
            </w:pPr>
          </w:p>
        </w:tc>
      </w:tr>
      <w:tr w14:paraId="1661D03B">
        <w:tblPrEx>
          <w:tblCellMar>
            <w:top w:w="0" w:type="dxa"/>
            <w:left w:w="0" w:type="dxa"/>
            <w:bottom w:w="0" w:type="dxa"/>
            <w:right w:w="0" w:type="dxa"/>
          </w:tblCellMar>
        </w:tblPrEx>
        <w:trPr>
          <w:trHeight w:val="538"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5CF6">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4DCDDF">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E68D">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6A0D">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FB89">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C011">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F0B9">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5F0D">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5D60">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2EC4">
            <w:pPr>
              <w:jc w:val="center"/>
              <w:rPr>
                <w:rFonts w:hint="default" w:ascii="Times New Roman" w:hAnsi="Times New Roman"/>
                <w:b/>
                <w:color w:val="000000"/>
                <w:sz w:val="20"/>
                <w:szCs w:val="20"/>
              </w:rPr>
            </w:pPr>
          </w:p>
        </w:tc>
      </w:tr>
      <w:tr w14:paraId="597D0240">
        <w:tblPrEx>
          <w:tblCellMar>
            <w:top w:w="0" w:type="dxa"/>
            <w:left w:w="0" w:type="dxa"/>
            <w:bottom w:w="0" w:type="dxa"/>
            <w:right w:w="0" w:type="dxa"/>
          </w:tblCellMar>
        </w:tblPrEx>
        <w:trPr>
          <w:trHeight w:val="538"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936B">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19992C">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A2C8">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E3CD">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17FF">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78F6">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3AB6">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79DA">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F8F4">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67753">
            <w:pPr>
              <w:jc w:val="center"/>
              <w:rPr>
                <w:rFonts w:hint="default" w:ascii="Times New Roman" w:hAnsi="Times New Roman"/>
                <w:b/>
                <w:color w:val="000000"/>
                <w:sz w:val="20"/>
                <w:szCs w:val="20"/>
              </w:rPr>
            </w:pPr>
          </w:p>
        </w:tc>
      </w:tr>
      <w:tr w14:paraId="48B57794">
        <w:tblPrEx>
          <w:tblCellMar>
            <w:top w:w="0" w:type="dxa"/>
            <w:left w:w="0" w:type="dxa"/>
            <w:bottom w:w="0" w:type="dxa"/>
            <w:right w:w="0" w:type="dxa"/>
          </w:tblCellMar>
        </w:tblPrEx>
        <w:trPr>
          <w:trHeight w:val="538"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A01F">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E5D54">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9FF3">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5624">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2752">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C232">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873D">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EC1A">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7281">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8669">
            <w:pPr>
              <w:jc w:val="center"/>
              <w:rPr>
                <w:rFonts w:hint="default" w:ascii="Times New Roman" w:hAnsi="Times New Roman"/>
                <w:b/>
                <w:color w:val="000000"/>
                <w:sz w:val="20"/>
                <w:szCs w:val="20"/>
              </w:rPr>
            </w:pPr>
          </w:p>
        </w:tc>
      </w:tr>
      <w:tr w14:paraId="7BC2A97E">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08AE">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CAB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1,386.08</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5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1,386.08</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1A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2D6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52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E1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E3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C5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F6B0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E37A">
            <w:pPr>
              <w:textAlignment w:val="center"/>
              <w:rPr>
                <w:rFonts w:hint="default" w:ascii="Times New Roman" w:hAnsi="Times New Roman"/>
                <w:color w:val="000000"/>
                <w:sz w:val="20"/>
                <w:szCs w:val="20"/>
              </w:rPr>
            </w:pPr>
            <w:r>
              <w:rPr>
                <w:rFonts w:ascii="Times New Roman" w:hAnsi="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C6BF">
            <w:pPr>
              <w:textAlignment w:val="center"/>
              <w:rPr>
                <w:rFonts w:hint="default" w:ascii="Times New Roman" w:hAnsi="Times New Roman"/>
                <w:color w:val="000000"/>
                <w:sz w:val="20"/>
                <w:szCs w:val="20"/>
              </w:rPr>
            </w:pPr>
            <w:r>
              <w:rPr>
                <w:rFonts w:ascii="Times New Roman" w:hAnsi="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5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0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2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3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4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1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4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5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0212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6880">
            <w:pPr>
              <w:textAlignment w:val="center"/>
              <w:rPr>
                <w:rFonts w:hint="default" w:ascii="Times New Roman" w:hAnsi="Times New Roman"/>
                <w:color w:val="000000"/>
                <w:sz w:val="20"/>
                <w:szCs w:val="20"/>
              </w:rPr>
            </w:pPr>
            <w:r>
              <w:rPr>
                <w:rFonts w:ascii="Times New Roman" w:hAnsi="Times New Roman"/>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84A77">
            <w:pPr>
              <w:textAlignment w:val="center"/>
              <w:rPr>
                <w:rFonts w:hint="default" w:ascii="Times New Roman" w:hAnsi="Times New Roman"/>
                <w:color w:val="000000"/>
                <w:sz w:val="20"/>
                <w:szCs w:val="20"/>
              </w:rPr>
            </w:pPr>
            <w:r>
              <w:rPr>
                <w:rFonts w:ascii="Times New Roman" w:hAnsi="Times New Roman"/>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0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8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7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8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2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4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0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F7AE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ED72">
            <w:pPr>
              <w:textAlignment w:val="center"/>
              <w:rPr>
                <w:rFonts w:hint="default" w:ascii="Times New Roman" w:hAnsi="Times New Roman"/>
                <w:color w:val="000000"/>
                <w:sz w:val="20"/>
                <w:szCs w:val="20"/>
              </w:rPr>
            </w:pPr>
            <w:r>
              <w:rPr>
                <w:rFonts w:ascii="Times New Roman" w:hAnsi="Times New Roman"/>
                <w:color w:val="000000"/>
                <w:sz w:val="20"/>
                <w:szCs w:val="20"/>
              </w:rPr>
              <w:t>2011101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A63F">
            <w:pPr>
              <w:textAlignment w:val="center"/>
              <w:rPr>
                <w:rFonts w:hint="default" w:ascii="Times New Roman" w:hAnsi="Times New Roman"/>
                <w:color w:val="000000"/>
                <w:sz w:val="20"/>
                <w:szCs w:val="20"/>
              </w:rPr>
            </w:pPr>
            <w:r>
              <w:rPr>
                <w:rFonts w:ascii="Times New Roman" w:hAnsi="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1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8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1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0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2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A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A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B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7F8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9CED">
            <w:pPr>
              <w:textAlignment w:val="center"/>
              <w:rPr>
                <w:rFonts w:hint="default" w:ascii="Times New Roman" w:hAnsi="Times New Roman"/>
                <w:color w:val="000000"/>
                <w:sz w:val="20"/>
                <w:szCs w:val="20"/>
              </w:rPr>
            </w:pPr>
            <w:r>
              <w:rPr>
                <w:rFonts w:ascii="Times New Roman" w:hAnsi="Times New Roman"/>
                <w:color w:val="000000"/>
                <w:sz w:val="20"/>
                <w:szCs w:val="20"/>
              </w:rPr>
              <w:t>2011102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CC1EF">
            <w:pPr>
              <w:textAlignment w:val="center"/>
              <w:rPr>
                <w:rFonts w:hint="default" w:ascii="Times New Roman" w:hAnsi="Times New Roman"/>
                <w:color w:val="000000"/>
                <w:sz w:val="20"/>
                <w:szCs w:val="20"/>
              </w:rPr>
            </w:pPr>
            <w:r>
              <w:rPr>
                <w:rFonts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B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D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7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9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9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9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1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B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50D1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6319">
            <w:pPr>
              <w:textAlignment w:val="center"/>
              <w:rPr>
                <w:rFonts w:hint="default" w:ascii="Times New Roman" w:hAnsi="Times New Roman"/>
                <w:color w:val="000000"/>
                <w:sz w:val="20"/>
                <w:szCs w:val="20"/>
              </w:rPr>
            </w:pPr>
            <w:r>
              <w:rPr>
                <w:rFonts w:ascii="Times New Roman" w:hAnsi="Times New Roman"/>
                <w:color w:val="000000"/>
                <w:sz w:val="20"/>
                <w:szCs w:val="20"/>
              </w:rPr>
              <w:t>2011104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DBD3">
            <w:pPr>
              <w:textAlignment w:val="center"/>
              <w:rPr>
                <w:rFonts w:hint="default" w:ascii="Times New Roman" w:hAnsi="Times New Roman"/>
                <w:color w:val="000000"/>
                <w:sz w:val="20"/>
                <w:szCs w:val="20"/>
              </w:rPr>
            </w:pPr>
            <w:r>
              <w:rPr>
                <w:rFonts w:ascii="Times New Roman" w:hAnsi="Times New Roman"/>
                <w:color w:val="000000"/>
                <w:sz w:val="20"/>
                <w:szCs w:val="20"/>
              </w:rPr>
              <w:t>大案要案查处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B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B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5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A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8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0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4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8560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4585">
            <w:pPr>
              <w:textAlignment w:val="center"/>
              <w:rPr>
                <w:rFonts w:hint="default" w:ascii="Times New Roman" w:hAnsi="Times New Roman"/>
                <w:color w:val="000000"/>
                <w:sz w:val="20"/>
                <w:szCs w:val="20"/>
              </w:rPr>
            </w:pPr>
            <w:r>
              <w:rPr>
                <w:rFonts w:ascii="Times New Roman" w:hAnsi="Times New Roman"/>
                <w:color w:val="000000"/>
                <w:sz w:val="20"/>
                <w:szCs w:val="20"/>
              </w:rPr>
              <w:t>2011106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877A">
            <w:pPr>
              <w:textAlignment w:val="center"/>
              <w:rPr>
                <w:rFonts w:hint="default" w:ascii="Times New Roman" w:hAnsi="Times New Roman"/>
                <w:color w:val="000000"/>
                <w:sz w:val="20"/>
                <w:szCs w:val="20"/>
              </w:rPr>
            </w:pPr>
            <w:r>
              <w:rPr>
                <w:rFonts w:ascii="Times New Roman" w:hAnsi="Times New Roman"/>
                <w:color w:val="000000"/>
                <w:sz w:val="20"/>
                <w:szCs w:val="20"/>
              </w:rPr>
              <w:t>巡视工作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4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A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5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F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2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4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F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9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746C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57F">
            <w:pPr>
              <w:textAlignment w:val="center"/>
              <w:rPr>
                <w:rFonts w:hint="default" w:ascii="Times New Roman" w:hAnsi="Times New Roman"/>
                <w:color w:val="000000"/>
                <w:sz w:val="20"/>
                <w:szCs w:val="20"/>
              </w:rPr>
            </w:pPr>
            <w:r>
              <w:rPr>
                <w:rFonts w:ascii="Times New Roman" w:hAnsi="Times New Roman"/>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AB1C">
            <w:pPr>
              <w:textAlignment w:val="center"/>
              <w:rPr>
                <w:rFonts w:hint="default" w:ascii="Times New Roman" w:hAnsi="Times New Roman"/>
                <w:color w:val="000000"/>
                <w:sz w:val="20"/>
                <w:szCs w:val="20"/>
              </w:rPr>
            </w:pPr>
            <w:r>
              <w:rPr>
                <w:rFonts w:ascii="Times New Roman" w:hAnsi="Times New Roman"/>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5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C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D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3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F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C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0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555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5CC3">
            <w:pPr>
              <w:textAlignment w:val="center"/>
              <w:rPr>
                <w:rFonts w:hint="default" w:ascii="Times New Roman" w:hAnsi="Times New Roman"/>
                <w:color w:val="000000"/>
                <w:sz w:val="20"/>
                <w:szCs w:val="20"/>
              </w:rPr>
            </w:pPr>
            <w:r>
              <w:rPr>
                <w:rFonts w:ascii="Times New Roman" w:hAnsi="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C2EB">
            <w:pPr>
              <w:textAlignment w:val="center"/>
              <w:rPr>
                <w:rFonts w:hint="default" w:ascii="Times New Roman" w:hAnsi="Times New Roman"/>
                <w:color w:val="000000"/>
                <w:sz w:val="20"/>
                <w:szCs w:val="20"/>
              </w:rPr>
            </w:pPr>
            <w:r>
              <w:rPr>
                <w:rFonts w:ascii="Times New Roman" w:hAnsi="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1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1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F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4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3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1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7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FB14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A639">
            <w:pPr>
              <w:textAlignment w:val="center"/>
              <w:rPr>
                <w:rFonts w:hint="default" w:ascii="Times New Roman" w:hAnsi="Times New Roman"/>
                <w:color w:val="000000"/>
                <w:sz w:val="20"/>
                <w:szCs w:val="20"/>
              </w:rPr>
            </w:pPr>
            <w:r>
              <w:rPr>
                <w:rFonts w:ascii="Times New Roman" w:hAnsi="Times New Roman"/>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92F67">
            <w:pPr>
              <w:textAlignment w:val="center"/>
              <w:rPr>
                <w:rFonts w:hint="default" w:ascii="Times New Roman" w:hAnsi="Times New Roman"/>
                <w:color w:val="000000"/>
                <w:sz w:val="20"/>
                <w:szCs w:val="20"/>
              </w:rPr>
            </w:pPr>
            <w:r>
              <w:rPr>
                <w:rFonts w:ascii="Times New Roman" w:hAnsi="Times New Roman"/>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D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A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C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9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C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9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0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6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2D9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DA5F">
            <w:pPr>
              <w:textAlignment w:val="center"/>
              <w:rPr>
                <w:rFonts w:hint="default" w:ascii="Times New Roman" w:hAnsi="Times New Roman"/>
                <w:color w:val="000000"/>
                <w:sz w:val="20"/>
                <w:szCs w:val="20"/>
              </w:rPr>
            </w:pPr>
            <w:r>
              <w:rPr>
                <w:rFonts w:ascii="Times New Roman" w:hAnsi="Times New Roman"/>
                <w:color w:val="000000"/>
                <w:sz w:val="20"/>
                <w:szCs w:val="20"/>
              </w:rPr>
              <w:t>2040299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1D83">
            <w:pPr>
              <w:textAlignment w:val="center"/>
              <w:rPr>
                <w:rFonts w:hint="default" w:ascii="Times New Roman" w:hAnsi="Times New Roman"/>
                <w:color w:val="000000"/>
                <w:sz w:val="20"/>
                <w:szCs w:val="20"/>
              </w:rPr>
            </w:pPr>
            <w:r>
              <w:rPr>
                <w:rFonts w:ascii="Times New Roman" w:hAnsi="Times New Roman"/>
                <w:color w:val="000000"/>
                <w:sz w:val="20"/>
                <w:szCs w:val="20"/>
              </w:rPr>
              <w:t>其他公安支出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A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A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B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D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E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6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A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1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0EA7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1E4C">
            <w:pPr>
              <w:textAlignment w:val="center"/>
              <w:rPr>
                <w:rFonts w:hint="default" w:ascii="Times New Roman" w:hAnsi="Times New Roman"/>
                <w:color w:val="000000"/>
                <w:sz w:val="20"/>
                <w:szCs w:val="20"/>
              </w:rPr>
            </w:pPr>
            <w:r>
              <w:rPr>
                <w:rFonts w:ascii="Times New Roman" w:hAnsi="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2668">
            <w:pPr>
              <w:textAlignment w:val="center"/>
              <w:rPr>
                <w:rFonts w:hint="default" w:ascii="Times New Roman" w:hAnsi="Times New Roman"/>
                <w:color w:val="000000"/>
                <w:sz w:val="20"/>
                <w:szCs w:val="20"/>
              </w:rPr>
            </w:pPr>
            <w:r>
              <w:rPr>
                <w:rFonts w:ascii="Times New Roman" w:hAnsi="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2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9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8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6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C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5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D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2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A4DD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036E">
            <w:pPr>
              <w:textAlignment w:val="center"/>
              <w:rPr>
                <w:rFonts w:hint="default" w:ascii="Times New Roman" w:hAnsi="Times New Roman"/>
                <w:color w:val="000000"/>
                <w:sz w:val="20"/>
                <w:szCs w:val="20"/>
              </w:rPr>
            </w:pPr>
            <w:r>
              <w:rPr>
                <w:rFonts w:ascii="Times New Roman" w:hAnsi="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1EAF3">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F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6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0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D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3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D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5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4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45C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2FC4">
            <w:pPr>
              <w:textAlignment w:val="center"/>
              <w:rPr>
                <w:rFonts w:hint="default" w:ascii="Times New Roman" w:hAnsi="Times New Roman"/>
                <w:color w:val="000000"/>
                <w:sz w:val="20"/>
                <w:szCs w:val="20"/>
              </w:rPr>
            </w:pPr>
            <w:r>
              <w:rPr>
                <w:rFonts w:ascii="Times New Roman" w:hAnsi="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D687">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A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7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1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7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A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4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4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9265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E7B4">
            <w:pPr>
              <w:textAlignment w:val="center"/>
              <w:rPr>
                <w:rFonts w:hint="default" w:ascii="Times New Roman" w:hAnsi="Times New Roman"/>
                <w:color w:val="000000"/>
                <w:sz w:val="20"/>
                <w:szCs w:val="20"/>
              </w:rPr>
            </w:pPr>
            <w:r>
              <w:rPr>
                <w:rFonts w:ascii="Times New Roman" w:hAnsi="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FBCE">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2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4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A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D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5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2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C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6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66FD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1D79">
            <w:pPr>
              <w:textAlignment w:val="center"/>
              <w:rPr>
                <w:rFonts w:hint="default" w:ascii="Times New Roman" w:hAnsi="Times New Roman"/>
                <w:color w:val="000000"/>
                <w:sz w:val="20"/>
                <w:szCs w:val="20"/>
              </w:rPr>
            </w:pPr>
            <w:r>
              <w:rPr>
                <w:rFonts w:ascii="Times New Roman" w:hAnsi="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41FEA">
            <w:pPr>
              <w:textAlignment w:val="center"/>
              <w:rPr>
                <w:rFonts w:hint="default" w:ascii="Times New Roman" w:hAnsi="Times New Roman"/>
                <w:color w:val="000000"/>
                <w:sz w:val="20"/>
                <w:szCs w:val="20"/>
              </w:rPr>
            </w:pPr>
            <w:r>
              <w:rPr>
                <w:rFonts w:ascii="Times New Roman" w:hAnsi="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D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B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C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4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8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F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8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B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59B3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92BE">
            <w:pPr>
              <w:textAlignment w:val="center"/>
              <w:rPr>
                <w:rFonts w:hint="default" w:ascii="Times New Roman" w:hAnsi="Times New Roman"/>
                <w:color w:val="000000"/>
                <w:sz w:val="20"/>
                <w:szCs w:val="20"/>
              </w:rPr>
            </w:pPr>
            <w:r>
              <w:rPr>
                <w:rFonts w:ascii="Times New Roman" w:hAnsi="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9B98">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5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C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7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4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8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A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A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7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A767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23E6">
            <w:pPr>
              <w:textAlignment w:val="center"/>
              <w:rPr>
                <w:rFonts w:hint="default" w:ascii="Times New Roman" w:hAnsi="Times New Roman"/>
                <w:color w:val="000000"/>
                <w:sz w:val="20"/>
                <w:szCs w:val="20"/>
              </w:rPr>
            </w:pPr>
            <w:r>
              <w:rPr>
                <w:rFonts w:ascii="Times New Roman" w:hAnsi="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A8EB">
            <w:pPr>
              <w:textAlignment w:val="center"/>
              <w:rPr>
                <w:rFonts w:hint="default" w:ascii="Times New Roman" w:hAnsi="Times New Roman"/>
                <w:color w:val="000000"/>
                <w:sz w:val="20"/>
                <w:szCs w:val="20"/>
              </w:rPr>
            </w:pPr>
            <w:r>
              <w:rPr>
                <w:rFonts w:ascii="Times New Roman" w:hAnsi="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8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3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C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2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2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7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8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0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88E3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F8CA">
            <w:pPr>
              <w:textAlignment w:val="center"/>
              <w:rPr>
                <w:rFonts w:hint="default" w:ascii="Times New Roman" w:hAnsi="Times New Roman"/>
                <w:color w:val="000000"/>
                <w:sz w:val="20"/>
                <w:szCs w:val="20"/>
              </w:rPr>
            </w:pPr>
            <w:r>
              <w:rPr>
                <w:rFonts w:ascii="Times New Roman" w:hAnsi="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7B17">
            <w:pPr>
              <w:textAlignment w:val="center"/>
              <w:rPr>
                <w:rFonts w:hint="default" w:ascii="Times New Roman" w:hAnsi="Times New Roman"/>
                <w:color w:val="000000"/>
                <w:sz w:val="20"/>
                <w:szCs w:val="20"/>
              </w:rPr>
            </w:pPr>
            <w:r>
              <w:rPr>
                <w:rFonts w:ascii="Times New Roman" w:hAnsi="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6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5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E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3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3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B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9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9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5544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DA6F">
            <w:pPr>
              <w:textAlignment w:val="center"/>
              <w:rPr>
                <w:rFonts w:hint="default" w:ascii="Times New Roman" w:hAnsi="Times New Roman"/>
                <w:color w:val="000000"/>
                <w:sz w:val="20"/>
                <w:szCs w:val="20"/>
              </w:rPr>
            </w:pPr>
            <w:r>
              <w:rPr>
                <w:rFonts w:ascii="Times New Roman" w:hAnsi="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1C76">
            <w:pPr>
              <w:textAlignment w:val="center"/>
              <w:rPr>
                <w:rFonts w:hint="default" w:ascii="Times New Roman" w:hAnsi="Times New Roman"/>
                <w:color w:val="000000"/>
                <w:sz w:val="20"/>
                <w:szCs w:val="20"/>
              </w:rPr>
            </w:pPr>
            <w:r>
              <w:rPr>
                <w:rFonts w:ascii="Times New Roman" w:hAnsi="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A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2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8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E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A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0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B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3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FA2D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A26B">
            <w:pPr>
              <w:textAlignment w:val="center"/>
              <w:rPr>
                <w:rFonts w:hint="default" w:ascii="Times New Roman" w:hAnsi="Times New Roman"/>
                <w:color w:val="000000"/>
                <w:sz w:val="20"/>
                <w:szCs w:val="20"/>
              </w:rPr>
            </w:pPr>
            <w:r>
              <w:rPr>
                <w:rFonts w:ascii="Times New Roman" w:hAnsi="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912D1">
            <w:pPr>
              <w:textAlignment w:val="center"/>
              <w:rPr>
                <w:rFonts w:hint="default" w:ascii="Times New Roman" w:hAnsi="Times New Roman"/>
                <w:color w:val="000000"/>
                <w:sz w:val="20"/>
                <w:szCs w:val="20"/>
              </w:rPr>
            </w:pPr>
            <w:r>
              <w:rPr>
                <w:rFonts w:ascii="Times New Roman" w:hAnsi="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6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E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F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4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7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4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2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1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4B6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91EE">
            <w:pPr>
              <w:textAlignment w:val="center"/>
              <w:rPr>
                <w:rFonts w:hint="default" w:ascii="Times New Roman" w:hAnsi="Times New Roman"/>
                <w:color w:val="000000"/>
                <w:sz w:val="20"/>
                <w:szCs w:val="20"/>
              </w:rPr>
            </w:pPr>
            <w:r>
              <w:rPr>
                <w:rFonts w:ascii="Times New Roman" w:hAnsi="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2BDE6">
            <w:pPr>
              <w:textAlignment w:val="center"/>
              <w:rPr>
                <w:rFonts w:hint="default" w:ascii="Times New Roman" w:hAnsi="Times New Roman"/>
                <w:color w:val="000000"/>
                <w:sz w:val="20"/>
                <w:szCs w:val="20"/>
              </w:rPr>
            </w:pPr>
            <w:r>
              <w:rPr>
                <w:rFonts w:ascii="Times New Roman" w:hAnsi="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C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5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6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5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4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B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8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E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19147A">
      <w:pPr>
        <w:ind w:left="600" w:hanging="600" w:hangingChars="300"/>
        <w:rPr>
          <w:rFonts w:hint="default" w:ascii="Times New Roman" w:hAnsi="Times New Roman"/>
          <w:sz w:val="20"/>
          <w:szCs w:val="20"/>
        </w:rPr>
      </w:pPr>
      <w:r>
        <w:rPr>
          <w:rFonts w:ascii="Times New Roman" w:hAnsi="Times New Roman"/>
          <w:sz w:val="20"/>
          <w:szCs w:val="20"/>
        </w:rPr>
        <w:t>备注：1.本表反映部门本年度取得的各项收入情况。</w:t>
      </w:r>
      <w:r>
        <w:rPr>
          <w:rFonts w:ascii="Times New Roman" w:hAnsi="Times New Roman"/>
          <w:sz w:val="20"/>
          <w:szCs w:val="20"/>
        </w:rPr>
        <w:br w:type="textWrapping"/>
      </w:r>
      <w:r>
        <w:rPr>
          <w:rFonts w:ascii="Times New Roman" w:hAnsi="Times New Roman"/>
          <w:sz w:val="20"/>
          <w:szCs w:val="20"/>
        </w:rPr>
        <w:t>2.本套报表金额单位转换时可能存在尾数误差。</w:t>
      </w:r>
      <w:r>
        <w:rPr>
          <w:rFonts w:ascii="Times New Roman" w:hAnsi="Times New Roman"/>
          <w:sz w:val="20"/>
          <w:szCs w:val="20"/>
        </w:rPr>
        <w:br w:type="textWrapping"/>
      </w:r>
      <w:r>
        <w:rPr>
          <w:rFonts w:ascii="Times New Roman" w:hAnsi="Times New Roman"/>
          <w:sz w:val="20"/>
          <w:szCs w:val="20"/>
        </w:rPr>
        <w:br w:type="textWrapping"/>
      </w:r>
    </w:p>
    <w:p w14:paraId="73C92ABB">
      <w:pPr>
        <w:rPr>
          <w:rFonts w:hint="default" w:ascii="Times New Roman" w:hAnsi="Times New Roman"/>
          <w:sz w:val="20"/>
          <w:szCs w:val="20"/>
        </w:rPr>
      </w:pPr>
      <w:r>
        <w:rPr>
          <w:rFonts w:ascii="Times New Roman" w:hAnsi="Times New Roman"/>
          <w:sz w:val="20"/>
          <w:szCs w:val="20"/>
        </w:rPr>
        <w:br w:type="page"/>
      </w:r>
    </w:p>
    <w:tbl>
      <w:tblPr>
        <w:tblStyle w:val="12"/>
        <w:tblW w:w="5000" w:type="pct"/>
        <w:tblInd w:w="0" w:type="dxa"/>
        <w:tblLayout w:type="fixed"/>
        <w:tblCellMar>
          <w:top w:w="0" w:type="dxa"/>
          <w:left w:w="0" w:type="dxa"/>
          <w:bottom w:w="0" w:type="dxa"/>
          <w:right w:w="0" w:type="dxa"/>
        </w:tblCellMar>
      </w:tblPr>
      <w:tblGrid>
        <w:gridCol w:w="866"/>
        <w:gridCol w:w="2747"/>
        <w:gridCol w:w="1262"/>
        <w:gridCol w:w="1219"/>
        <w:gridCol w:w="1100"/>
        <w:gridCol w:w="1057"/>
        <w:gridCol w:w="1171"/>
        <w:gridCol w:w="1324"/>
      </w:tblGrid>
      <w:tr w14:paraId="75677F2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B4B45A0">
            <w:pPr>
              <w:jc w:val="center"/>
              <w:textAlignment w:val="bottom"/>
              <w:rPr>
                <w:rFonts w:hint="default" w:ascii="Times New Roman" w:hAnsi="Times New Roman"/>
                <w:b/>
                <w:color w:val="000000"/>
                <w:sz w:val="32"/>
                <w:szCs w:val="32"/>
              </w:rPr>
            </w:pPr>
            <w:r>
              <w:rPr>
                <w:rFonts w:ascii="Times New Roman" w:hAnsi="Times New Roman"/>
                <w:b/>
                <w:color w:val="000000"/>
                <w:sz w:val="32"/>
                <w:szCs w:val="32"/>
              </w:rPr>
              <w:t>支出决算表</w:t>
            </w:r>
          </w:p>
        </w:tc>
      </w:tr>
      <w:tr w14:paraId="77321EC1">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1AD6007">
            <w:pPr>
              <w:rPr>
                <w:rFonts w:hint="default" w:ascii="Times New Roman" w:hAnsi="Times New Roman"/>
                <w:color w:val="000000"/>
                <w:sz w:val="20"/>
                <w:szCs w:val="20"/>
              </w:rPr>
            </w:pPr>
            <w:r>
              <w:rPr>
                <w:rFonts w:ascii="Times New Roman" w:hAnsi="Times New Roman"/>
                <w:sz w:val="20"/>
                <w:szCs w:val="20"/>
              </w:rPr>
              <w:t>部门</w:t>
            </w:r>
            <w:r>
              <w:rPr>
                <w:rFonts w:ascii="Times New Roman" w:hAnsi="Times New Roman"/>
                <w:color w:val="000000"/>
                <w:sz w:val="20"/>
                <w:szCs w:val="20"/>
              </w:rPr>
              <w:t>：</w:t>
            </w:r>
            <w:r>
              <w:rPr>
                <w:rFonts w:ascii="Times New Roman" w:hAnsi="Times New Roman"/>
                <w:color w:val="000000"/>
                <w:sz w:val="20"/>
              </w:rPr>
              <w:t xml:space="preserve">重庆高新技术产业开发区管理委员会纪工委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4B0E1ED">
            <w:pPr>
              <w:rPr>
                <w:rFonts w:hint="default" w:ascii="Times New Roman" w:hAnsi="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6188DED">
            <w:pPr>
              <w:rPr>
                <w:rFonts w:hint="default" w:ascii="Times New Roman" w:hAnsi="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AF0F22F">
            <w:pPr>
              <w:rPr>
                <w:rFonts w:hint="default" w:ascii="Times New Roman" w:hAnsi="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84420BF">
            <w:pPr>
              <w:rPr>
                <w:rFonts w:hint="default" w:ascii="Times New Roman" w:hAnsi="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F46F29B">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公开</w:t>
            </w:r>
            <w:r>
              <w:rPr>
                <w:rFonts w:hint="default" w:ascii="Times New Roman" w:hAnsi="Times New Roman"/>
                <w:color w:val="000000"/>
                <w:sz w:val="20"/>
                <w:szCs w:val="20"/>
              </w:rPr>
              <w:t>03</w:t>
            </w:r>
            <w:r>
              <w:rPr>
                <w:rFonts w:ascii="Times New Roman" w:hAnsi="Times New Roman"/>
                <w:color w:val="000000"/>
                <w:sz w:val="20"/>
                <w:szCs w:val="20"/>
              </w:rPr>
              <w:t>表</w:t>
            </w:r>
          </w:p>
        </w:tc>
      </w:tr>
      <w:tr w14:paraId="7D44D3A4">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360E518C">
            <w:pPr>
              <w:rPr>
                <w:rFonts w:hint="default" w:ascii="Times New Roman" w:hAnsi="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67D83FC">
            <w:pPr>
              <w:rPr>
                <w:rFonts w:hint="default" w:ascii="Times New Roman" w:hAnsi="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D9362C4">
            <w:pPr>
              <w:rPr>
                <w:rFonts w:hint="default" w:ascii="Times New Roman" w:hAnsi="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19FAB0D">
            <w:pPr>
              <w:rPr>
                <w:rFonts w:hint="default" w:ascii="Times New Roman" w:hAnsi="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41CF250">
            <w:pPr>
              <w:rPr>
                <w:rFonts w:hint="default" w:ascii="Times New Roman" w:hAnsi="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55CB7DC">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单位：</w:t>
            </w:r>
            <w:r>
              <w:rPr>
                <w:rFonts w:ascii="Times New Roman" w:hAnsi="Times New Roman"/>
                <w:sz w:val="20"/>
                <w:szCs w:val="20"/>
              </w:rPr>
              <w:t>万元</w:t>
            </w:r>
          </w:p>
        </w:tc>
      </w:tr>
      <w:tr w14:paraId="3B20F25F">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F80D8">
            <w:pPr>
              <w:jc w:val="center"/>
              <w:textAlignment w:val="bottom"/>
              <w:rPr>
                <w:rFonts w:hint="default" w:ascii="Times New Roman" w:hAnsi="Times New Roman"/>
                <w:b/>
                <w:color w:val="000000"/>
                <w:sz w:val="20"/>
                <w:szCs w:val="20"/>
              </w:rPr>
            </w:pPr>
            <w:r>
              <w:rPr>
                <w:rFonts w:ascii="Times New Roman" w:hAnsi="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E386">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8AC4">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00D5">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17BF">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772E">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F631">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对附属单位补助支出</w:t>
            </w:r>
          </w:p>
        </w:tc>
      </w:tr>
      <w:tr w14:paraId="603E1D90">
        <w:tblPrEx>
          <w:tblCellMar>
            <w:top w:w="0" w:type="dxa"/>
            <w:left w:w="0" w:type="dxa"/>
            <w:bottom w:w="0" w:type="dxa"/>
            <w:right w:w="0" w:type="dxa"/>
          </w:tblCellMar>
        </w:tblPrEx>
        <w:trPr>
          <w:trHeight w:val="5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AD22">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6E96C2">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FCD3">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D89E">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A093">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068B">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BD86">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10D8">
            <w:pPr>
              <w:jc w:val="center"/>
              <w:rPr>
                <w:rFonts w:hint="default" w:ascii="Times New Roman" w:hAnsi="Times New Roman"/>
                <w:b/>
                <w:color w:val="000000"/>
                <w:sz w:val="20"/>
                <w:szCs w:val="20"/>
              </w:rPr>
            </w:pPr>
          </w:p>
        </w:tc>
      </w:tr>
      <w:tr w14:paraId="57B59C03">
        <w:tblPrEx>
          <w:tblCellMar>
            <w:top w:w="0" w:type="dxa"/>
            <w:left w:w="0" w:type="dxa"/>
            <w:bottom w:w="0" w:type="dxa"/>
            <w:right w:w="0" w:type="dxa"/>
          </w:tblCellMar>
        </w:tblPrEx>
        <w:trPr>
          <w:trHeight w:val="5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8BC1">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B3BAFF">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828A">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6C71">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3BB0">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3A5E">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F9D8">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221B">
            <w:pPr>
              <w:jc w:val="center"/>
              <w:rPr>
                <w:rFonts w:hint="default" w:ascii="Times New Roman" w:hAnsi="Times New Roman"/>
                <w:b/>
                <w:color w:val="000000"/>
                <w:sz w:val="20"/>
                <w:szCs w:val="20"/>
              </w:rPr>
            </w:pPr>
          </w:p>
        </w:tc>
      </w:tr>
      <w:tr w14:paraId="5F9A4F2A">
        <w:tblPrEx>
          <w:tblCellMar>
            <w:top w:w="0" w:type="dxa"/>
            <w:left w:w="0" w:type="dxa"/>
            <w:bottom w:w="0" w:type="dxa"/>
            <w:right w:w="0" w:type="dxa"/>
          </w:tblCellMar>
        </w:tblPrEx>
        <w:trPr>
          <w:trHeight w:val="5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EF2D">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121D3E">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9271">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2B98">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8E54">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0A63">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9CA7">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D9AD">
            <w:pPr>
              <w:jc w:val="center"/>
              <w:rPr>
                <w:rFonts w:hint="default" w:ascii="Times New Roman" w:hAnsi="Times New Roman"/>
                <w:b/>
                <w:color w:val="000000"/>
                <w:sz w:val="20"/>
                <w:szCs w:val="20"/>
              </w:rPr>
            </w:pPr>
          </w:p>
        </w:tc>
      </w:tr>
      <w:tr w14:paraId="52BB6389">
        <w:tblPrEx>
          <w:tblCellMar>
            <w:top w:w="0" w:type="dxa"/>
            <w:left w:w="0" w:type="dxa"/>
            <w:bottom w:w="0" w:type="dxa"/>
            <w:right w:w="0" w:type="dxa"/>
          </w:tblCellMar>
        </w:tblPrEx>
        <w:trPr>
          <w:trHeight w:val="5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723A">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668327">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D478">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371A">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FD4F">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7C4E">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ADC9">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E745">
            <w:pPr>
              <w:jc w:val="center"/>
              <w:rPr>
                <w:rFonts w:hint="default" w:ascii="Times New Roman" w:hAnsi="Times New Roman"/>
                <w:b/>
                <w:color w:val="000000"/>
                <w:sz w:val="20"/>
                <w:szCs w:val="20"/>
              </w:rPr>
            </w:pPr>
          </w:p>
        </w:tc>
      </w:tr>
      <w:tr w14:paraId="63F40D1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3B53">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60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1,386.08</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01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845.02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12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541.06</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31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7C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14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291E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A9AB">
            <w:pPr>
              <w:textAlignment w:val="center"/>
              <w:rPr>
                <w:rFonts w:hint="default" w:ascii="Times New Roman" w:hAnsi="Times New Roman"/>
                <w:color w:val="000000"/>
                <w:sz w:val="20"/>
                <w:szCs w:val="20"/>
              </w:rPr>
            </w:pPr>
            <w:r>
              <w:rPr>
                <w:rFonts w:ascii="Times New Roman" w:hAnsi="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3481">
            <w:pPr>
              <w:textAlignment w:val="center"/>
              <w:rPr>
                <w:rFonts w:hint="default" w:ascii="Times New Roman" w:hAnsi="Times New Roman"/>
                <w:color w:val="000000"/>
                <w:sz w:val="20"/>
                <w:szCs w:val="20"/>
              </w:rPr>
            </w:pPr>
            <w:r>
              <w:rPr>
                <w:rFonts w:ascii="Times New Roman" w:hAnsi="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3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9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707.60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2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9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0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1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CC8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F322">
            <w:pPr>
              <w:textAlignment w:val="center"/>
              <w:rPr>
                <w:rFonts w:hint="default" w:ascii="Times New Roman" w:hAnsi="Times New Roman"/>
                <w:color w:val="000000"/>
                <w:sz w:val="20"/>
                <w:szCs w:val="20"/>
              </w:rPr>
            </w:pPr>
            <w:r>
              <w:rPr>
                <w:rFonts w:ascii="Times New Roman" w:hAnsi="Times New Roman"/>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74E8">
            <w:pPr>
              <w:textAlignment w:val="center"/>
              <w:rPr>
                <w:rFonts w:hint="default" w:ascii="Times New Roman" w:hAnsi="Times New Roman"/>
                <w:color w:val="000000"/>
                <w:sz w:val="20"/>
                <w:szCs w:val="20"/>
              </w:rPr>
            </w:pPr>
            <w:r>
              <w:rPr>
                <w:rFonts w:ascii="Times New Roman" w:hAnsi="Times New Roman"/>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3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0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707.60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D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5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E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6FD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14A8">
            <w:pPr>
              <w:textAlignment w:val="center"/>
              <w:rPr>
                <w:rFonts w:hint="default" w:ascii="Times New Roman" w:hAnsi="Times New Roman"/>
                <w:color w:val="000000"/>
                <w:sz w:val="20"/>
                <w:szCs w:val="20"/>
              </w:rPr>
            </w:pPr>
            <w:r>
              <w:rPr>
                <w:rFonts w:ascii="Times New Roman" w:hAnsi="Times New Roman"/>
                <w:color w:val="000000"/>
                <w:sz w:val="20"/>
                <w:szCs w:val="20"/>
              </w:rPr>
              <w:t>2011101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9584">
            <w:pPr>
              <w:textAlignment w:val="center"/>
              <w:rPr>
                <w:rFonts w:hint="default" w:ascii="Times New Roman" w:hAnsi="Times New Roman"/>
                <w:color w:val="000000"/>
                <w:sz w:val="20"/>
                <w:szCs w:val="20"/>
              </w:rPr>
            </w:pPr>
            <w:r>
              <w:rPr>
                <w:rFonts w:ascii="Times New Roman" w:hAnsi="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F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D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C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7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B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6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770A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CF9D">
            <w:pPr>
              <w:textAlignment w:val="center"/>
              <w:rPr>
                <w:rFonts w:hint="default" w:ascii="Times New Roman" w:hAnsi="Times New Roman"/>
                <w:color w:val="000000"/>
                <w:sz w:val="20"/>
                <w:szCs w:val="20"/>
              </w:rPr>
            </w:pPr>
            <w:r>
              <w:rPr>
                <w:rFonts w:ascii="Times New Roman" w:hAnsi="Times New Roman"/>
                <w:color w:val="000000"/>
                <w:sz w:val="20"/>
                <w:szCs w:val="20"/>
              </w:rPr>
              <w:t>2011102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A80C7">
            <w:pPr>
              <w:textAlignment w:val="center"/>
              <w:rPr>
                <w:rFonts w:hint="default" w:ascii="Times New Roman" w:hAnsi="Times New Roman"/>
                <w:color w:val="000000"/>
                <w:sz w:val="20"/>
                <w:szCs w:val="20"/>
              </w:rPr>
            </w:pPr>
            <w:r>
              <w:rPr>
                <w:rFonts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F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F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5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C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F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91F9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8077">
            <w:pPr>
              <w:textAlignment w:val="center"/>
              <w:rPr>
                <w:rFonts w:hint="default" w:ascii="Times New Roman" w:hAnsi="Times New Roman"/>
                <w:color w:val="000000"/>
                <w:sz w:val="20"/>
                <w:szCs w:val="20"/>
              </w:rPr>
            </w:pPr>
            <w:r>
              <w:rPr>
                <w:rFonts w:ascii="Times New Roman" w:hAnsi="Times New Roman"/>
                <w:color w:val="000000"/>
                <w:sz w:val="20"/>
                <w:szCs w:val="20"/>
              </w:rPr>
              <w:t>2011104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497D">
            <w:pPr>
              <w:textAlignment w:val="center"/>
              <w:rPr>
                <w:rFonts w:hint="default" w:ascii="Times New Roman" w:hAnsi="Times New Roman"/>
                <w:color w:val="000000"/>
                <w:sz w:val="20"/>
                <w:szCs w:val="20"/>
              </w:rPr>
            </w:pPr>
            <w:r>
              <w:rPr>
                <w:rFonts w:ascii="Times New Roman" w:hAnsi="Times New Roman"/>
                <w:color w:val="000000"/>
                <w:sz w:val="20"/>
                <w:szCs w:val="20"/>
              </w:rPr>
              <w:t>大案要案查处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2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2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E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9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5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1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2CB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B2F8">
            <w:pPr>
              <w:textAlignment w:val="center"/>
              <w:rPr>
                <w:rFonts w:hint="default" w:ascii="Times New Roman" w:hAnsi="Times New Roman"/>
                <w:color w:val="000000"/>
                <w:sz w:val="20"/>
                <w:szCs w:val="20"/>
              </w:rPr>
            </w:pPr>
            <w:r>
              <w:rPr>
                <w:rFonts w:ascii="Times New Roman" w:hAnsi="Times New Roman"/>
                <w:color w:val="000000"/>
                <w:sz w:val="20"/>
                <w:szCs w:val="20"/>
              </w:rPr>
              <w:t>2011106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15A6">
            <w:pPr>
              <w:textAlignment w:val="center"/>
              <w:rPr>
                <w:rFonts w:hint="default" w:ascii="Times New Roman" w:hAnsi="Times New Roman"/>
                <w:color w:val="000000"/>
                <w:sz w:val="20"/>
                <w:szCs w:val="20"/>
              </w:rPr>
            </w:pPr>
            <w:r>
              <w:rPr>
                <w:rFonts w:ascii="Times New Roman" w:hAnsi="Times New Roman"/>
                <w:color w:val="000000"/>
                <w:sz w:val="20"/>
                <w:szCs w:val="20"/>
              </w:rPr>
              <w:t>巡视工作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B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7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D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9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4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9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1FF1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C510">
            <w:pPr>
              <w:textAlignment w:val="center"/>
              <w:rPr>
                <w:rFonts w:hint="default" w:ascii="Times New Roman" w:hAnsi="Times New Roman"/>
                <w:color w:val="000000"/>
                <w:sz w:val="20"/>
                <w:szCs w:val="20"/>
              </w:rPr>
            </w:pPr>
            <w:r>
              <w:rPr>
                <w:rFonts w:ascii="Times New Roman" w:hAnsi="Times New Roman"/>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9DA66">
            <w:pPr>
              <w:textAlignment w:val="center"/>
              <w:rPr>
                <w:rFonts w:hint="default" w:ascii="Times New Roman" w:hAnsi="Times New Roman"/>
                <w:color w:val="000000"/>
                <w:sz w:val="20"/>
                <w:szCs w:val="20"/>
              </w:rPr>
            </w:pPr>
            <w:r>
              <w:rPr>
                <w:rFonts w:ascii="Times New Roman" w:hAnsi="Times New Roman"/>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D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8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D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8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6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7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98EE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ACA7">
            <w:pPr>
              <w:textAlignment w:val="center"/>
              <w:rPr>
                <w:rFonts w:hint="default" w:ascii="Times New Roman" w:hAnsi="Times New Roman"/>
                <w:color w:val="000000"/>
                <w:sz w:val="20"/>
                <w:szCs w:val="20"/>
              </w:rPr>
            </w:pPr>
            <w:r>
              <w:rPr>
                <w:rFonts w:ascii="Times New Roman" w:hAnsi="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AA282">
            <w:pPr>
              <w:textAlignment w:val="center"/>
              <w:rPr>
                <w:rFonts w:hint="default" w:ascii="Times New Roman" w:hAnsi="Times New Roman"/>
                <w:color w:val="000000"/>
                <w:sz w:val="20"/>
                <w:szCs w:val="20"/>
              </w:rPr>
            </w:pPr>
            <w:r>
              <w:rPr>
                <w:rFonts w:ascii="Times New Roman" w:hAnsi="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1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B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0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7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7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9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3BA1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8553">
            <w:pPr>
              <w:textAlignment w:val="center"/>
              <w:rPr>
                <w:rFonts w:hint="default" w:ascii="Times New Roman" w:hAnsi="Times New Roman"/>
                <w:color w:val="000000"/>
                <w:sz w:val="20"/>
                <w:szCs w:val="20"/>
              </w:rPr>
            </w:pPr>
            <w:r>
              <w:rPr>
                <w:rFonts w:ascii="Times New Roman" w:hAnsi="Times New Roman"/>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379A9">
            <w:pPr>
              <w:textAlignment w:val="center"/>
              <w:rPr>
                <w:rFonts w:hint="default" w:ascii="Times New Roman" w:hAnsi="Times New Roman"/>
                <w:color w:val="000000"/>
                <w:sz w:val="20"/>
                <w:szCs w:val="20"/>
              </w:rPr>
            </w:pPr>
            <w:r>
              <w:rPr>
                <w:rFonts w:ascii="Times New Roman" w:hAnsi="Times New Roman"/>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8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F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0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8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6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7393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6526">
            <w:pPr>
              <w:textAlignment w:val="center"/>
              <w:rPr>
                <w:rFonts w:hint="default" w:ascii="Times New Roman" w:hAnsi="Times New Roman"/>
                <w:color w:val="000000"/>
                <w:sz w:val="20"/>
                <w:szCs w:val="20"/>
              </w:rPr>
            </w:pPr>
            <w:r>
              <w:rPr>
                <w:rFonts w:ascii="Times New Roman" w:hAnsi="Times New Roman"/>
                <w:color w:val="000000"/>
                <w:sz w:val="20"/>
                <w:szCs w:val="20"/>
              </w:rPr>
              <w:t>2040299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A43DF">
            <w:pPr>
              <w:textAlignment w:val="center"/>
              <w:rPr>
                <w:rFonts w:hint="default" w:ascii="Times New Roman" w:hAnsi="Times New Roman"/>
                <w:color w:val="000000"/>
                <w:sz w:val="20"/>
                <w:szCs w:val="20"/>
              </w:rPr>
            </w:pPr>
            <w:r>
              <w:rPr>
                <w:rFonts w:ascii="Times New Roman" w:hAnsi="Times New Roman"/>
                <w:color w:val="000000"/>
                <w:sz w:val="20"/>
                <w:szCs w:val="20"/>
              </w:rPr>
              <w:t>其他公安支出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9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B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6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6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5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C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4B54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733D">
            <w:pPr>
              <w:textAlignment w:val="center"/>
              <w:rPr>
                <w:rFonts w:hint="default" w:ascii="Times New Roman" w:hAnsi="Times New Roman"/>
                <w:color w:val="000000"/>
                <w:sz w:val="20"/>
                <w:szCs w:val="20"/>
              </w:rPr>
            </w:pPr>
            <w:r>
              <w:rPr>
                <w:rFonts w:ascii="Times New Roman" w:hAnsi="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6742">
            <w:pPr>
              <w:textAlignment w:val="center"/>
              <w:rPr>
                <w:rFonts w:hint="default" w:ascii="Times New Roman" w:hAnsi="Times New Roman"/>
                <w:color w:val="000000"/>
                <w:sz w:val="20"/>
                <w:szCs w:val="20"/>
              </w:rPr>
            </w:pPr>
            <w:r>
              <w:rPr>
                <w:rFonts w:ascii="Times New Roman" w:hAnsi="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C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B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4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0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B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6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ADAE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11ED">
            <w:pPr>
              <w:textAlignment w:val="center"/>
              <w:rPr>
                <w:rFonts w:hint="default" w:ascii="Times New Roman" w:hAnsi="Times New Roman"/>
                <w:color w:val="000000"/>
                <w:sz w:val="20"/>
                <w:szCs w:val="20"/>
              </w:rPr>
            </w:pPr>
            <w:r>
              <w:rPr>
                <w:rFonts w:ascii="Times New Roman" w:hAnsi="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4560">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9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8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5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9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4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7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4FF0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5102">
            <w:pPr>
              <w:textAlignment w:val="center"/>
              <w:rPr>
                <w:rFonts w:hint="default" w:ascii="Times New Roman" w:hAnsi="Times New Roman"/>
                <w:color w:val="000000"/>
                <w:sz w:val="20"/>
                <w:szCs w:val="20"/>
              </w:rPr>
            </w:pPr>
            <w:r>
              <w:rPr>
                <w:rFonts w:ascii="Times New Roman" w:hAnsi="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B2A2">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8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4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4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2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C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0789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C639">
            <w:pPr>
              <w:textAlignment w:val="center"/>
              <w:rPr>
                <w:rFonts w:hint="default" w:ascii="Times New Roman" w:hAnsi="Times New Roman"/>
                <w:color w:val="000000"/>
                <w:sz w:val="20"/>
                <w:szCs w:val="20"/>
              </w:rPr>
            </w:pPr>
            <w:r>
              <w:rPr>
                <w:rFonts w:ascii="Times New Roman" w:hAnsi="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8126">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9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6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5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9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8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D01A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B336">
            <w:pPr>
              <w:textAlignment w:val="center"/>
              <w:rPr>
                <w:rFonts w:hint="default" w:ascii="Times New Roman" w:hAnsi="Times New Roman"/>
                <w:color w:val="000000"/>
                <w:sz w:val="20"/>
                <w:szCs w:val="20"/>
              </w:rPr>
            </w:pPr>
            <w:r>
              <w:rPr>
                <w:rFonts w:ascii="Times New Roman" w:hAnsi="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E4986">
            <w:pPr>
              <w:textAlignment w:val="center"/>
              <w:rPr>
                <w:rFonts w:hint="default" w:ascii="Times New Roman" w:hAnsi="Times New Roman"/>
                <w:color w:val="000000"/>
                <w:sz w:val="20"/>
                <w:szCs w:val="20"/>
              </w:rPr>
            </w:pPr>
            <w:r>
              <w:rPr>
                <w:rFonts w:ascii="Times New Roman" w:hAnsi="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6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9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0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1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9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819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D9ED">
            <w:pPr>
              <w:textAlignment w:val="center"/>
              <w:rPr>
                <w:rFonts w:hint="default" w:ascii="Times New Roman" w:hAnsi="Times New Roman"/>
                <w:color w:val="000000"/>
                <w:sz w:val="20"/>
                <w:szCs w:val="20"/>
              </w:rPr>
            </w:pPr>
            <w:r>
              <w:rPr>
                <w:rFonts w:ascii="Times New Roman" w:hAnsi="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34E9">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0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6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1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C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7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7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78F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237D">
            <w:pPr>
              <w:textAlignment w:val="center"/>
              <w:rPr>
                <w:rFonts w:hint="default" w:ascii="Times New Roman" w:hAnsi="Times New Roman"/>
                <w:color w:val="000000"/>
                <w:sz w:val="20"/>
                <w:szCs w:val="20"/>
              </w:rPr>
            </w:pPr>
            <w:r>
              <w:rPr>
                <w:rFonts w:ascii="Times New Roman" w:hAnsi="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12C5B">
            <w:pPr>
              <w:textAlignment w:val="center"/>
              <w:rPr>
                <w:rFonts w:hint="default" w:ascii="Times New Roman" w:hAnsi="Times New Roman"/>
                <w:color w:val="000000"/>
                <w:sz w:val="20"/>
                <w:szCs w:val="20"/>
              </w:rPr>
            </w:pPr>
            <w:r>
              <w:rPr>
                <w:rFonts w:ascii="Times New Roman" w:hAnsi="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0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D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5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3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C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B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7A1C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4552">
            <w:pPr>
              <w:textAlignment w:val="center"/>
              <w:rPr>
                <w:rFonts w:hint="default" w:ascii="Times New Roman" w:hAnsi="Times New Roman"/>
                <w:color w:val="000000"/>
                <w:sz w:val="20"/>
                <w:szCs w:val="20"/>
              </w:rPr>
            </w:pPr>
            <w:r>
              <w:rPr>
                <w:rFonts w:ascii="Times New Roman" w:hAnsi="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1C54">
            <w:pPr>
              <w:textAlignment w:val="center"/>
              <w:rPr>
                <w:rFonts w:hint="default" w:ascii="Times New Roman" w:hAnsi="Times New Roman"/>
                <w:color w:val="000000"/>
                <w:sz w:val="20"/>
                <w:szCs w:val="20"/>
              </w:rPr>
            </w:pPr>
            <w:r>
              <w:rPr>
                <w:rFonts w:ascii="Times New Roman" w:hAnsi="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3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3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C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3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1FB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D5C1">
            <w:pPr>
              <w:textAlignment w:val="center"/>
              <w:rPr>
                <w:rFonts w:hint="default" w:ascii="Times New Roman" w:hAnsi="Times New Roman"/>
                <w:color w:val="000000"/>
                <w:sz w:val="20"/>
                <w:szCs w:val="20"/>
              </w:rPr>
            </w:pPr>
            <w:r>
              <w:rPr>
                <w:rFonts w:ascii="Times New Roman" w:hAnsi="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56B14">
            <w:pPr>
              <w:textAlignment w:val="center"/>
              <w:rPr>
                <w:rFonts w:hint="default" w:ascii="Times New Roman" w:hAnsi="Times New Roman"/>
                <w:color w:val="000000"/>
                <w:sz w:val="20"/>
                <w:szCs w:val="20"/>
              </w:rPr>
            </w:pPr>
            <w:r>
              <w:rPr>
                <w:rFonts w:ascii="Times New Roman" w:hAnsi="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2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B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5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C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A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8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367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6509">
            <w:pPr>
              <w:textAlignment w:val="center"/>
              <w:rPr>
                <w:rFonts w:hint="default" w:ascii="Times New Roman" w:hAnsi="Times New Roman"/>
                <w:color w:val="000000"/>
                <w:sz w:val="20"/>
                <w:szCs w:val="20"/>
              </w:rPr>
            </w:pPr>
            <w:r>
              <w:rPr>
                <w:rFonts w:ascii="Times New Roman" w:hAnsi="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8CEB">
            <w:pPr>
              <w:textAlignment w:val="center"/>
              <w:rPr>
                <w:rFonts w:hint="default" w:ascii="Times New Roman" w:hAnsi="Times New Roman"/>
                <w:color w:val="000000"/>
                <w:sz w:val="20"/>
                <w:szCs w:val="20"/>
              </w:rPr>
            </w:pPr>
            <w:r>
              <w:rPr>
                <w:rFonts w:ascii="Times New Roman" w:hAnsi="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E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E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B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5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4550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B4B0">
            <w:pPr>
              <w:textAlignment w:val="center"/>
              <w:rPr>
                <w:rFonts w:hint="default" w:ascii="Times New Roman" w:hAnsi="Times New Roman"/>
                <w:color w:val="000000"/>
                <w:sz w:val="20"/>
                <w:szCs w:val="20"/>
              </w:rPr>
            </w:pPr>
            <w:r>
              <w:rPr>
                <w:rFonts w:ascii="Times New Roman" w:hAnsi="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19E5">
            <w:pPr>
              <w:textAlignment w:val="center"/>
              <w:rPr>
                <w:rFonts w:hint="default" w:ascii="Times New Roman" w:hAnsi="Times New Roman"/>
                <w:color w:val="000000"/>
                <w:sz w:val="20"/>
                <w:szCs w:val="20"/>
              </w:rPr>
            </w:pPr>
            <w:r>
              <w:rPr>
                <w:rFonts w:ascii="Times New Roman" w:hAnsi="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C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6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C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C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B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597934">
      <w:pPr>
        <w:rPr>
          <w:rFonts w:hint="default" w:ascii="Times New Roman" w:hAnsi="Times New Roman"/>
          <w:sz w:val="20"/>
          <w:szCs w:val="20"/>
        </w:rPr>
      </w:pPr>
      <w:r>
        <w:rPr>
          <w:rFonts w:ascii="Times New Roman" w:hAnsi="Times New Roman"/>
          <w:sz w:val="20"/>
          <w:szCs w:val="20"/>
        </w:rPr>
        <w:t>备注：1.本表反映部门本年度各项支出情况。</w:t>
      </w:r>
      <w:r>
        <w:rPr>
          <w:rFonts w:ascii="Times New Roman" w:hAnsi="Times New Roman"/>
          <w:sz w:val="20"/>
          <w:szCs w:val="20"/>
        </w:rPr>
        <w:br w:type="textWrapping"/>
      </w:r>
      <w:r>
        <w:rPr>
          <w:rFonts w:ascii="Times New Roman" w:hAnsi="Times New Roman"/>
          <w:sz w:val="20"/>
          <w:szCs w:val="20"/>
        </w:rPr>
        <w:t xml:space="preserve">      2.本套报表金额单位转换时可能存在尾数误差。</w:t>
      </w:r>
      <w:r>
        <w:rPr>
          <w:rFonts w:ascii="Times New Roman" w:hAnsi="Times New Roman"/>
          <w:sz w:val="20"/>
          <w:szCs w:val="20"/>
        </w:rPr>
        <w:br w:type="textWrapping"/>
      </w:r>
      <w:r>
        <w:rPr>
          <w:rFonts w:ascii="Times New Roman" w:hAnsi="Times New Roman"/>
          <w:sz w:val="20"/>
          <w:szCs w:val="20"/>
        </w:rPr>
        <w:br w:type="textWrapping"/>
      </w:r>
    </w:p>
    <w:p w14:paraId="7437E1BB">
      <w:pPr>
        <w:rPr>
          <w:rFonts w:hint="default" w:ascii="Times New Roman" w:hAnsi="Times New Roman"/>
          <w:sz w:val="21"/>
          <w:szCs w:val="21"/>
        </w:rPr>
      </w:pPr>
      <w:r>
        <w:rPr>
          <w:rFonts w:ascii="Times New Roman" w:hAnsi="Times New Roman"/>
          <w:sz w:val="21"/>
          <w:szCs w:val="21"/>
        </w:rPr>
        <w:br w:type="page"/>
      </w:r>
    </w:p>
    <w:p w14:paraId="4A826CF8">
      <w:pPr>
        <w:rPr>
          <w:rFonts w:hint="default" w:ascii="Times New Roman" w:hAnsi="Times New Roman"/>
          <w:sz w:val="21"/>
          <w:szCs w:val="21"/>
        </w:rPr>
      </w:pPr>
    </w:p>
    <w:tbl>
      <w:tblPr>
        <w:tblStyle w:val="12"/>
        <w:tblW w:w="4790" w:type="pct"/>
        <w:tblInd w:w="0" w:type="dxa"/>
        <w:tblLayout w:type="autofit"/>
        <w:tblCellMar>
          <w:top w:w="0" w:type="dxa"/>
          <w:left w:w="0" w:type="dxa"/>
          <w:bottom w:w="0" w:type="dxa"/>
          <w:right w:w="0" w:type="dxa"/>
        </w:tblCellMar>
      </w:tblPr>
      <w:tblGrid>
        <w:gridCol w:w="2560"/>
        <w:gridCol w:w="869"/>
        <w:gridCol w:w="2741"/>
        <w:gridCol w:w="990"/>
        <w:gridCol w:w="990"/>
        <w:gridCol w:w="990"/>
        <w:gridCol w:w="1155"/>
      </w:tblGrid>
      <w:tr w14:paraId="7102BB1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7A7568">
            <w:pPr>
              <w:spacing w:line="400" w:lineRule="exact"/>
              <w:jc w:val="center"/>
              <w:textAlignment w:val="bottom"/>
              <w:rPr>
                <w:rFonts w:hint="default" w:ascii="Times New Roman" w:hAnsi="Times New Roman"/>
                <w:b/>
                <w:color w:val="000000"/>
                <w:sz w:val="32"/>
                <w:szCs w:val="32"/>
              </w:rPr>
            </w:pPr>
            <w:r>
              <w:rPr>
                <w:rFonts w:ascii="Times New Roman" w:hAnsi="Times New Roman"/>
                <w:b/>
                <w:color w:val="000000"/>
                <w:sz w:val="32"/>
                <w:szCs w:val="32"/>
              </w:rPr>
              <w:t>财政拨款收入支出决算总表</w:t>
            </w:r>
          </w:p>
        </w:tc>
      </w:tr>
      <w:tr w14:paraId="090CFC9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F24714C">
            <w:pPr>
              <w:spacing w:line="280" w:lineRule="exact"/>
              <w:rPr>
                <w:rFonts w:hint="default" w:ascii="Times New Roman" w:hAnsi="Times New Roman"/>
                <w:color w:val="000000"/>
                <w:sz w:val="18"/>
                <w:szCs w:val="18"/>
              </w:rPr>
            </w:pPr>
            <w:r>
              <w:rPr>
                <w:rFonts w:ascii="Times New Roman" w:hAnsi="Times New Roman"/>
                <w:sz w:val="20"/>
                <w:szCs w:val="20"/>
              </w:rPr>
              <w:t>部门</w:t>
            </w:r>
            <w:r>
              <w:rPr>
                <w:rFonts w:ascii="Times New Roman" w:hAnsi="Times New Roman"/>
                <w:color w:val="000000"/>
                <w:sz w:val="20"/>
                <w:szCs w:val="20"/>
              </w:rPr>
              <w:t>：</w:t>
            </w:r>
            <w:r>
              <w:rPr>
                <w:rFonts w:ascii="Times New Roman" w:hAnsi="Times New Roman"/>
                <w:color w:val="000000"/>
                <w:sz w:val="20"/>
              </w:rPr>
              <w:t>重庆高新技术产业开发区管理委员会纪工委</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2CBA23">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1C0B17">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F8B849">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FE4FA2">
            <w:pPr>
              <w:spacing w:line="26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公开</w:t>
            </w:r>
            <w:r>
              <w:rPr>
                <w:rFonts w:hint="default" w:ascii="Times New Roman" w:hAnsi="Times New Roman"/>
                <w:color w:val="000000"/>
                <w:sz w:val="20"/>
                <w:szCs w:val="20"/>
              </w:rPr>
              <w:t>04</w:t>
            </w:r>
            <w:r>
              <w:rPr>
                <w:rFonts w:ascii="Times New Roman" w:hAnsi="Times New Roman"/>
                <w:color w:val="000000"/>
                <w:sz w:val="20"/>
                <w:szCs w:val="20"/>
              </w:rPr>
              <w:t>表</w:t>
            </w:r>
          </w:p>
        </w:tc>
      </w:tr>
      <w:tr w14:paraId="21EFBAC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A4AF4C6">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A5530A">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82962B">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8C97B9">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134632">
            <w:pPr>
              <w:spacing w:line="26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单位：</w:t>
            </w:r>
            <w:r>
              <w:rPr>
                <w:rFonts w:ascii="Times New Roman" w:hAnsi="Times New Roman"/>
                <w:sz w:val="20"/>
                <w:szCs w:val="20"/>
              </w:rPr>
              <w:t>万元</w:t>
            </w:r>
          </w:p>
        </w:tc>
      </w:tr>
      <w:tr w14:paraId="415AD3E4">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8050">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E1F0">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支     出</w:t>
            </w:r>
          </w:p>
        </w:tc>
      </w:tr>
      <w:tr w14:paraId="41F8DC8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FA84">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8BCA">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1EC2A">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EC806">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决算数</w:t>
            </w:r>
          </w:p>
        </w:tc>
      </w:tr>
      <w:tr w14:paraId="5D6BADF3">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2AFF">
            <w:pPr>
              <w:spacing w:line="200"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6BD8">
            <w:pPr>
              <w:spacing w:line="200"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1FA9C">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035D">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C21F">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3A48">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DC47">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国有资本经营预算财政拨款</w:t>
            </w:r>
          </w:p>
        </w:tc>
      </w:tr>
      <w:tr w14:paraId="564254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D81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13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D05C">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E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02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B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F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2B505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2B04">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7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A1F0">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C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2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0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9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F46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C5F0">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8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192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0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7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B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8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1CDF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32F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E72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B6F9">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2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FF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3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2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F3D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23B3">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8975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BE1D">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A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5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4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4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2A69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1E32">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8A8A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A376">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D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C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7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F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982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079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3239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4CCD">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B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4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B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8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A63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E6FD">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C448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CFE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B7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7A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4C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4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732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EB37">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D47F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6763">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36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7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9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6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EFB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D6F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6D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1CE8">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9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5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2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E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93A4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607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9E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72C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2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C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4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5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0550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E5E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FF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E949">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5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7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7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D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09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1D6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1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5481">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C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6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1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0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DCD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9274">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C2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8FC1">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6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D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7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D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6313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5AD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43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4EC4">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0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F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A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C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1DC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9663">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D9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A99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5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F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5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E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C5EB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4EC8">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30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4DE2">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5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1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3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55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7F5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3AD8">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C4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E54C">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9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7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D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D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B89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0A65">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04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A83">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1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57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9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7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1996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DB5B">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09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5556">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B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6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4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C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2928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D6EF">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A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E886">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0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5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9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4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68B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F15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5B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DF27">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9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2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5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07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2E4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8B31">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BF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775">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A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8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D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F147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E43A6">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BA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66BE">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3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C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8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3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BC8D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DCBB4">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17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7358">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3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4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6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5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FE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AE6E9">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A1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6AD9">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7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D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1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3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8CD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6625">
            <w:pPr>
              <w:spacing w:line="200" w:lineRule="exact"/>
              <w:jc w:val="center"/>
              <w:textAlignment w:val="center"/>
              <w:rPr>
                <w:rFonts w:hint="default" w:ascii="Times New Roman" w:hAnsi="Times New Roman"/>
                <w:b/>
                <w:bCs/>
                <w:color w:val="000000"/>
                <w:sz w:val="18"/>
                <w:szCs w:val="18"/>
              </w:rPr>
            </w:pPr>
            <w:r>
              <w:rPr>
                <w:rFonts w:ascii="Times New Roman" w:hAns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1E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FDF2">
            <w:pPr>
              <w:spacing w:line="200" w:lineRule="exact"/>
              <w:jc w:val="center"/>
              <w:textAlignment w:val="center"/>
              <w:rPr>
                <w:rFonts w:hint="default" w:ascii="Times New Roman" w:hAnsi="Times New Roman"/>
                <w:b/>
                <w:bCs/>
                <w:color w:val="000000"/>
                <w:sz w:val="18"/>
                <w:szCs w:val="18"/>
              </w:rPr>
            </w:pPr>
            <w:r>
              <w:rPr>
                <w:rFonts w:ascii="Times New Roman" w:hAns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16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3C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5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7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A06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FBC2">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1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5DCF">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4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8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6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E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CCF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2DF3">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5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6E81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7C16E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D88B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F5750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5683B">
            <w:pPr>
              <w:spacing w:line="200" w:lineRule="exact"/>
              <w:rPr>
                <w:rFonts w:hint="default" w:ascii="Times New Roman" w:hAnsi="Times New Roman"/>
                <w:color w:val="000000"/>
                <w:sz w:val="18"/>
                <w:szCs w:val="18"/>
              </w:rPr>
            </w:pPr>
          </w:p>
        </w:tc>
      </w:tr>
      <w:tr w14:paraId="5361CD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27CC">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5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C9DA">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CD7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65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5A6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2617">
            <w:pPr>
              <w:spacing w:line="200" w:lineRule="exact"/>
              <w:jc w:val="right"/>
              <w:rPr>
                <w:rFonts w:hint="default" w:ascii="Times New Roman" w:hAnsi="Times New Roman"/>
                <w:color w:val="000000"/>
                <w:sz w:val="18"/>
                <w:szCs w:val="18"/>
              </w:rPr>
            </w:pPr>
          </w:p>
        </w:tc>
      </w:tr>
      <w:tr w14:paraId="2762D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2D7C">
            <w:pPr>
              <w:spacing w:line="200" w:lineRule="exact"/>
              <w:textAlignment w:val="center"/>
              <w:rPr>
                <w:rFonts w:hint="default" w:ascii="Times New Roman" w:hAnsi="Times New Roman"/>
                <w:b/>
                <w:bCs/>
                <w:color w:val="000000"/>
                <w:sz w:val="18"/>
                <w:szCs w:val="18"/>
              </w:rPr>
            </w:pPr>
            <w:r>
              <w:rPr>
                <w:rFonts w:ascii="Times New Roman" w:hAnsi="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CE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8EE8">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C0A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5FA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D3E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7B0A">
            <w:pPr>
              <w:spacing w:line="200" w:lineRule="exact"/>
              <w:jc w:val="right"/>
              <w:rPr>
                <w:rFonts w:hint="default" w:ascii="Times New Roman" w:hAnsi="Times New Roman"/>
                <w:color w:val="000000"/>
                <w:sz w:val="18"/>
                <w:szCs w:val="18"/>
              </w:rPr>
            </w:pPr>
          </w:p>
        </w:tc>
      </w:tr>
      <w:tr w14:paraId="56462D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4C08">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D9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CD46">
            <w:pPr>
              <w:spacing w:line="200" w:lineRule="exact"/>
              <w:jc w:val="center"/>
              <w:textAlignment w:val="center"/>
              <w:rPr>
                <w:rFonts w:hint="default" w:ascii="Times New Roman" w:hAnsi="Times New Roman"/>
                <w:b/>
                <w:color w:val="000000"/>
                <w:sz w:val="18"/>
                <w:szCs w:val="18"/>
              </w:rPr>
            </w:pPr>
            <w:r>
              <w:rPr>
                <w:rFonts w:ascii="Times New Roman" w:hAns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3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20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9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4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4F2559C">
      <w:pPr>
        <w:spacing w:line="240" w:lineRule="exact"/>
        <w:rPr>
          <w:rFonts w:hint="default" w:ascii="Times New Roman" w:hAnsi="Times New Roman"/>
          <w:sz w:val="20"/>
          <w:szCs w:val="20"/>
        </w:rPr>
      </w:pPr>
      <w:r>
        <w:rPr>
          <w:rFonts w:ascii="Times New Roman" w:hAnsi="Times New Roman"/>
          <w:sz w:val="20"/>
          <w:szCs w:val="20"/>
        </w:rPr>
        <w:t>备注：1.本表反映部门本年度一般公共预算财政拨款、政府性基金预算财政拨款及国有资本经营预算财政拨款的总收支和年末结转结余情况。</w:t>
      </w:r>
      <w:r>
        <w:rPr>
          <w:rFonts w:ascii="Times New Roman" w:hAnsi="Times New Roman"/>
          <w:sz w:val="20"/>
          <w:szCs w:val="20"/>
        </w:rPr>
        <w:br w:type="textWrapping"/>
      </w:r>
      <w:r>
        <w:rPr>
          <w:rFonts w:ascii="Times New Roman" w:hAnsi="Times New Roman"/>
          <w:sz w:val="20"/>
          <w:szCs w:val="20"/>
        </w:rPr>
        <w:t xml:space="preserve">      2.本套报表金额单位转换时可能存在尾数误差。</w:t>
      </w:r>
      <w:r>
        <w:rPr>
          <w:rFonts w:ascii="Times New Roman" w:hAnsi="Times New Roman"/>
          <w:sz w:val="20"/>
          <w:szCs w:val="20"/>
        </w:rPr>
        <w:br w:type="textWrapping"/>
      </w:r>
      <w:r>
        <w:rPr>
          <w:rFonts w:ascii="Times New Roman" w:hAnsi="Times New Roman"/>
          <w:sz w:val="20"/>
          <w:szCs w:val="20"/>
        </w:rPr>
        <w:br w:type="textWrapping"/>
      </w:r>
      <w:r>
        <w:rPr>
          <w:rFonts w:ascii="Times New Roman" w:hAnsi="Times New Roman"/>
          <w:sz w:val="21"/>
          <w:szCs w:val="21"/>
        </w:rPr>
        <w:br w:type="page"/>
      </w:r>
    </w:p>
    <w:tbl>
      <w:tblPr>
        <w:tblStyle w:val="12"/>
        <w:tblW w:w="5000" w:type="pct"/>
        <w:tblInd w:w="0" w:type="dxa"/>
        <w:tblLayout w:type="autofit"/>
        <w:tblCellMar>
          <w:top w:w="0" w:type="dxa"/>
          <w:left w:w="0" w:type="dxa"/>
          <w:bottom w:w="0" w:type="dxa"/>
          <w:right w:w="0" w:type="dxa"/>
        </w:tblCellMar>
      </w:tblPr>
      <w:tblGrid>
        <w:gridCol w:w="822"/>
        <w:gridCol w:w="3230"/>
        <w:gridCol w:w="2225"/>
        <w:gridCol w:w="2219"/>
        <w:gridCol w:w="2250"/>
      </w:tblGrid>
      <w:tr w14:paraId="1B1FDC9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2A1832C">
            <w:pPr>
              <w:jc w:val="center"/>
              <w:textAlignment w:val="bottom"/>
              <w:rPr>
                <w:rFonts w:hint="default" w:ascii="Times New Roman" w:hAnsi="Times New Roman"/>
                <w:b/>
                <w:color w:val="000000"/>
                <w:sz w:val="32"/>
                <w:szCs w:val="32"/>
              </w:rPr>
            </w:pPr>
            <w:r>
              <w:rPr>
                <w:rFonts w:ascii="Times New Roman" w:hAnsi="Times New Roman"/>
                <w:b/>
                <w:color w:val="000000"/>
                <w:sz w:val="32"/>
                <w:szCs w:val="32"/>
              </w:rPr>
              <w:t>一般公共预算财政拨款支出决算表</w:t>
            </w:r>
          </w:p>
        </w:tc>
      </w:tr>
      <w:tr w14:paraId="3D0EDA7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76D552F">
            <w:pPr>
              <w:spacing w:line="280" w:lineRule="exact"/>
              <w:rPr>
                <w:rFonts w:hint="default" w:ascii="Times New Roman" w:hAnsi="Times New Roman"/>
                <w:color w:val="000000"/>
                <w:sz w:val="20"/>
                <w:szCs w:val="20"/>
              </w:rPr>
            </w:pPr>
            <w:r>
              <w:rPr>
                <w:rFonts w:ascii="Times New Roman" w:hAnsi="Times New Roman"/>
                <w:sz w:val="20"/>
                <w:szCs w:val="20"/>
              </w:rPr>
              <w:t>部门</w:t>
            </w:r>
            <w:r>
              <w:rPr>
                <w:rFonts w:ascii="Times New Roman" w:hAnsi="Times New Roman"/>
                <w:color w:val="000000"/>
                <w:sz w:val="20"/>
                <w:szCs w:val="20"/>
              </w:rPr>
              <w:t>：</w:t>
            </w:r>
            <w:r>
              <w:rPr>
                <w:rFonts w:ascii="Times New Roman" w:hAnsi="Times New Roman"/>
                <w:color w:val="000000"/>
                <w:sz w:val="20"/>
              </w:rPr>
              <w:t>重庆高新技术产业开发区管理委员会纪工委</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705E8E6">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E69CEA">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公开</w:t>
            </w:r>
            <w:r>
              <w:rPr>
                <w:rFonts w:hint="default" w:ascii="Times New Roman" w:hAnsi="Times New Roman"/>
                <w:color w:val="000000"/>
                <w:sz w:val="20"/>
                <w:szCs w:val="20"/>
              </w:rPr>
              <w:t>05</w:t>
            </w:r>
            <w:r>
              <w:rPr>
                <w:rFonts w:ascii="Times New Roman" w:hAnsi="Times New Roman"/>
                <w:color w:val="000000"/>
                <w:sz w:val="20"/>
                <w:szCs w:val="20"/>
              </w:rPr>
              <w:t>表</w:t>
            </w:r>
          </w:p>
        </w:tc>
      </w:tr>
      <w:tr w14:paraId="06787BC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076B12">
            <w:pPr>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C09E076">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CC558F">
            <w:pPr>
              <w:spacing w:line="280" w:lineRule="exact"/>
              <w:jc w:val="right"/>
              <w:textAlignment w:val="bottom"/>
              <w:rPr>
                <w:rFonts w:hint="default" w:ascii="Times New Roman" w:hAnsi="Times New Roman"/>
                <w:color w:val="000000"/>
                <w:sz w:val="20"/>
                <w:szCs w:val="20"/>
              </w:rPr>
            </w:pPr>
            <w:r>
              <w:rPr>
                <w:rFonts w:ascii="Times New Roman" w:hAnsi="Times New Roman"/>
                <w:color w:val="000000"/>
                <w:sz w:val="20"/>
                <w:szCs w:val="20"/>
              </w:rPr>
              <w:t>单位：</w:t>
            </w:r>
            <w:r>
              <w:rPr>
                <w:rFonts w:ascii="Times New Roman" w:hAnsi="Times New Roman"/>
                <w:sz w:val="20"/>
                <w:szCs w:val="20"/>
              </w:rPr>
              <w:t>万元</w:t>
            </w:r>
          </w:p>
        </w:tc>
      </w:tr>
      <w:tr w14:paraId="44C0690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A42F">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259E1A">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本年支出</w:t>
            </w:r>
          </w:p>
        </w:tc>
      </w:tr>
      <w:tr w14:paraId="6DB2AA70">
        <w:tblPrEx>
          <w:tblCellMar>
            <w:top w:w="0" w:type="dxa"/>
            <w:left w:w="0" w:type="dxa"/>
            <w:bottom w:w="0" w:type="dxa"/>
            <w:right w:w="0" w:type="dxa"/>
          </w:tblCellMar>
        </w:tblPrEx>
        <w:trPr>
          <w:trHeight w:val="538"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31DA">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70526">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9F628">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E91FF">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C18B3">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项目支出</w:t>
            </w:r>
          </w:p>
        </w:tc>
      </w:tr>
      <w:tr w14:paraId="5316329B">
        <w:tblPrEx>
          <w:tblCellMar>
            <w:top w:w="0" w:type="dxa"/>
            <w:left w:w="0" w:type="dxa"/>
            <w:bottom w:w="0" w:type="dxa"/>
            <w:right w:w="0" w:type="dxa"/>
          </w:tblCellMar>
        </w:tblPrEx>
        <w:trPr>
          <w:trHeight w:val="53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1A31">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BCDF4">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128F9">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911EA">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EEBBF">
            <w:pPr>
              <w:jc w:val="center"/>
              <w:rPr>
                <w:rFonts w:hint="default" w:ascii="Times New Roman" w:hAnsi="Times New Roman"/>
                <w:b/>
                <w:color w:val="000000"/>
                <w:sz w:val="20"/>
                <w:szCs w:val="20"/>
              </w:rPr>
            </w:pPr>
          </w:p>
        </w:tc>
      </w:tr>
      <w:tr w14:paraId="49D7758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C95F">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5131A">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68CD">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40577">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F29D5">
            <w:pPr>
              <w:jc w:val="center"/>
              <w:rPr>
                <w:rFonts w:hint="default" w:ascii="Times New Roman" w:hAnsi="Times New Roman"/>
                <w:b/>
                <w:color w:val="000000"/>
                <w:sz w:val="20"/>
                <w:szCs w:val="20"/>
              </w:rPr>
            </w:pPr>
          </w:p>
        </w:tc>
      </w:tr>
      <w:tr w14:paraId="2FC23F7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6F33">
            <w:pPr>
              <w:jc w:val="center"/>
              <w:textAlignment w:val="center"/>
              <w:rPr>
                <w:rFonts w:hint="default" w:ascii="Times New Roman" w:hAnsi="Times New Roman"/>
                <w:b/>
                <w:color w:val="000000"/>
                <w:sz w:val="20"/>
                <w:szCs w:val="20"/>
              </w:rPr>
            </w:pPr>
            <w:r>
              <w:rPr>
                <w:rFonts w:ascii="Times New Roman" w:hAns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6A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1,386.08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0C6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90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541.06</w:t>
            </w:r>
            <w:r>
              <w:rPr>
                <w:rFonts w:ascii="Times New Roman" w:hAnsi="Times New Roman"/>
                <w:b/>
                <w:color w:val="000000"/>
                <w:sz w:val="20"/>
              </w:rPr>
              <w:t xml:space="preserve"> </w:t>
            </w:r>
          </w:p>
        </w:tc>
      </w:tr>
      <w:tr w14:paraId="459DB5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659A">
            <w:pPr>
              <w:textAlignment w:val="center"/>
              <w:rPr>
                <w:rFonts w:hint="default" w:ascii="Times New Roman" w:hAnsi="Times New Roman"/>
                <w:color w:val="000000"/>
                <w:sz w:val="20"/>
                <w:szCs w:val="20"/>
              </w:rPr>
            </w:pPr>
            <w:r>
              <w:rPr>
                <w:rFonts w:ascii="Times New Roman" w:hAnsi="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D5C85">
            <w:pPr>
              <w:textAlignment w:val="center"/>
              <w:rPr>
                <w:rFonts w:hint="default" w:ascii="Times New Roman" w:hAnsi="Times New Roman"/>
                <w:color w:val="000000"/>
                <w:sz w:val="20"/>
                <w:szCs w:val="20"/>
              </w:rPr>
            </w:pPr>
            <w:r>
              <w:rPr>
                <w:rFonts w:ascii="Times New Roman" w:hAnsi="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4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2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5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517.30</w:t>
            </w:r>
            <w:r>
              <w:rPr>
                <w:rFonts w:ascii="Times New Roman" w:hAnsi="Times New Roman"/>
                <w:b/>
                <w:color w:val="000000"/>
                <w:sz w:val="20"/>
              </w:rPr>
              <w:t xml:space="preserve"> </w:t>
            </w:r>
          </w:p>
        </w:tc>
      </w:tr>
      <w:tr w14:paraId="72ACA5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E5F7">
            <w:pPr>
              <w:textAlignment w:val="center"/>
              <w:rPr>
                <w:rFonts w:hint="default" w:ascii="Times New Roman" w:hAnsi="Times New Roman"/>
                <w:color w:val="000000"/>
                <w:sz w:val="20"/>
                <w:szCs w:val="20"/>
              </w:rPr>
            </w:pPr>
            <w:r>
              <w:rPr>
                <w:rFonts w:ascii="Times New Roman" w:hAnsi="Times New Roman"/>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6110">
            <w:pPr>
              <w:textAlignment w:val="center"/>
              <w:rPr>
                <w:rFonts w:hint="default" w:ascii="Times New Roman" w:hAnsi="Times New Roman"/>
                <w:color w:val="000000"/>
                <w:sz w:val="20"/>
                <w:szCs w:val="20"/>
              </w:rPr>
            </w:pPr>
            <w:r>
              <w:rPr>
                <w:rFonts w:ascii="Times New Roman" w:hAnsi="Times New Roman"/>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5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B6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A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517.30</w:t>
            </w:r>
            <w:r>
              <w:rPr>
                <w:rFonts w:ascii="Times New Roman" w:hAnsi="Times New Roman"/>
                <w:b/>
                <w:color w:val="000000"/>
                <w:sz w:val="20"/>
              </w:rPr>
              <w:t xml:space="preserve"> </w:t>
            </w:r>
          </w:p>
        </w:tc>
      </w:tr>
      <w:tr w14:paraId="580CA0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B62A">
            <w:pPr>
              <w:textAlignment w:val="center"/>
              <w:rPr>
                <w:rFonts w:hint="default" w:ascii="Times New Roman" w:hAnsi="Times New Roman"/>
                <w:color w:val="000000"/>
                <w:sz w:val="20"/>
                <w:szCs w:val="20"/>
              </w:rPr>
            </w:pPr>
            <w:r>
              <w:rPr>
                <w:rFonts w:ascii="Times New Roman" w:hAnsi="Times New Roman"/>
                <w:color w:val="000000"/>
                <w:sz w:val="20"/>
                <w:szCs w:val="20"/>
              </w:rPr>
              <w:t>2011101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C060">
            <w:pPr>
              <w:textAlignment w:val="center"/>
              <w:rPr>
                <w:rFonts w:hint="default" w:ascii="Times New Roman" w:hAnsi="Times New Roman"/>
                <w:color w:val="000000"/>
                <w:sz w:val="20"/>
                <w:szCs w:val="20"/>
              </w:rPr>
            </w:pPr>
            <w:r>
              <w:rPr>
                <w:rFonts w:ascii="Times New Roman" w:hAnsi="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284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A8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7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000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1AC1">
            <w:pPr>
              <w:textAlignment w:val="center"/>
              <w:rPr>
                <w:rFonts w:hint="default" w:ascii="Times New Roman" w:hAnsi="Times New Roman"/>
                <w:color w:val="000000"/>
                <w:sz w:val="20"/>
                <w:szCs w:val="20"/>
              </w:rPr>
            </w:pPr>
            <w:r>
              <w:rPr>
                <w:rFonts w:ascii="Times New Roman" w:hAnsi="Times New Roman"/>
                <w:color w:val="000000"/>
                <w:sz w:val="20"/>
                <w:szCs w:val="20"/>
              </w:rPr>
              <w:t>2011102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CDBD">
            <w:pPr>
              <w:textAlignment w:val="center"/>
              <w:rPr>
                <w:rFonts w:hint="default" w:ascii="Times New Roman" w:hAnsi="Times New Roman"/>
                <w:color w:val="000000"/>
                <w:sz w:val="20"/>
                <w:szCs w:val="20"/>
              </w:rPr>
            </w:pPr>
            <w:r>
              <w:rPr>
                <w:rFonts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E81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F1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B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55.21</w:t>
            </w:r>
            <w:r>
              <w:rPr>
                <w:rFonts w:ascii="Times New Roman" w:hAnsi="Times New Roman"/>
                <w:color w:val="000000"/>
                <w:sz w:val="20"/>
              </w:rPr>
              <w:t xml:space="preserve"> </w:t>
            </w:r>
          </w:p>
        </w:tc>
      </w:tr>
      <w:tr w14:paraId="3333A5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2A85">
            <w:pPr>
              <w:textAlignment w:val="center"/>
              <w:rPr>
                <w:rFonts w:hint="default" w:ascii="Times New Roman" w:hAnsi="Times New Roman"/>
                <w:color w:val="000000"/>
                <w:sz w:val="20"/>
                <w:szCs w:val="20"/>
              </w:rPr>
            </w:pPr>
            <w:r>
              <w:rPr>
                <w:rFonts w:ascii="Times New Roman" w:hAnsi="Times New Roman"/>
                <w:color w:val="000000"/>
                <w:sz w:val="20"/>
                <w:szCs w:val="20"/>
              </w:rPr>
              <w:t>2011104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3095">
            <w:pPr>
              <w:textAlignment w:val="center"/>
              <w:rPr>
                <w:rFonts w:hint="default" w:ascii="Times New Roman" w:hAnsi="Times New Roman"/>
                <w:color w:val="000000"/>
                <w:sz w:val="20"/>
                <w:szCs w:val="20"/>
              </w:rPr>
            </w:pPr>
            <w:r>
              <w:rPr>
                <w:rFonts w:ascii="Times New Roman" w:hAnsi="Times New Roman"/>
                <w:color w:val="000000"/>
                <w:sz w:val="20"/>
                <w:szCs w:val="20"/>
              </w:rPr>
              <w:t>大案要案查处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4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B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5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102.27</w:t>
            </w:r>
            <w:r>
              <w:rPr>
                <w:rFonts w:ascii="Times New Roman" w:hAnsi="Times New Roman"/>
                <w:color w:val="000000"/>
                <w:sz w:val="20"/>
              </w:rPr>
              <w:t xml:space="preserve"> </w:t>
            </w:r>
          </w:p>
        </w:tc>
      </w:tr>
      <w:tr w14:paraId="5B95FD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9F93">
            <w:pPr>
              <w:textAlignment w:val="center"/>
              <w:rPr>
                <w:rFonts w:hint="default" w:ascii="Times New Roman" w:hAnsi="Times New Roman"/>
                <w:color w:val="000000"/>
                <w:sz w:val="20"/>
                <w:szCs w:val="20"/>
              </w:rPr>
            </w:pPr>
            <w:r>
              <w:rPr>
                <w:rFonts w:ascii="Times New Roman" w:hAnsi="Times New Roman"/>
                <w:color w:val="000000"/>
                <w:sz w:val="20"/>
                <w:szCs w:val="20"/>
              </w:rPr>
              <w:t>2011106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D681">
            <w:pPr>
              <w:textAlignment w:val="center"/>
              <w:rPr>
                <w:rFonts w:hint="default" w:ascii="Times New Roman" w:hAnsi="Times New Roman"/>
                <w:color w:val="000000"/>
                <w:sz w:val="20"/>
                <w:szCs w:val="20"/>
              </w:rPr>
            </w:pPr>
            <w:r>
              <w:rPr>
                <w:rFonts w:ascii="Times New Roman" w:hAnsi="Times New Roman"/>
                <w:color w:val="000000"/>
                <w:sz w:val="20"/>
                <w:szCs w:val="20"/>
              </w:rPr>
              <w:t>巡视工作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FF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0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F9D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53.06</w:t>
            </w:r>
            <w:r>
              <w:rPr>
                <w:rFonts w:ascii="Times New Roman" w:hAnsi="Times New Roman"/>
                <w:color w:val="000000"/>
                <w:sz w:val="20"/>
              </w:rPr>
              <w:t xml:space="preserve"> </w:t>
            </w:r>
          </w:p>
        </w:tc>
      </w:tr>
      <w:tr w14:paraId="46875B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7C6E">
            <w:pPr>
              <w:textAlignment w:val="center"/>
              <w:rPr>
                <w:rFonts w:hint="default" w:ascii="Times New Roman" w:hAnsi="Times New Roman"/>
                <w:color w:val="000000"/>
                <w:sz w:val="20"/>
                <w:szCs w:val="20"/>
              </w:rPr>
            </w:pPr>
            <w:r>
              <w:rPr>
                <w:rFonts w:ascii="Times New Roman" w:hAnsi="Times New Roman"/>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6EABF">
            <w:pPr>
              <w:textAlignment w:val="center"/>
              <w:rPr>
                <w:rFonts w:hint="default" w:ascii="Times New Roman" w:hAnsi="Times New Roman"/>
                <w:color w:val="000000"/>
                <w:sz w:val="20"/>
                <w:szCs w:val="20"/>
              </w:rPr>
            </w:pPr>
            <w:r>
              <w:rPr>
                <w:rFonts w:ascii="Times New Roman" w:hAnsi="Times New Roman"/>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0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76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36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306.76</w:t>
            </w:r>
            <w:r>
              <w:rPr>
                <w:rFonts w:ascii="Times New Roman" w:hAnsi="Times New Roman"/>
                <w:color w:val="000000"/>
                <w:sz w:val="20"/>
              </w:rPr>
              <w:t xml:space="preserve"> </w:t>
            </w:r>
          </w:p>
        </w:tc>
      </w:tr>
      <w:tr w14:paraId="0CDA8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C9F2">
            <w:pPr>
              <w:textAlignment w:val="center"/>
              <w:rPr>
                <w:rFonts w:hint="default" w:ascii="Times New Roman" w:hAnsi="Times New Roman"/>
                <w:color w:val="000000"/>
                <w:sz w:val="20"/>
                <w:szCs w:val="20"/>
              </w:rPr>
            </w:pPr>
            <w:r>
              <w:rPr>
                <w:rFonts w:ascii="Times New Roman" w:hAnsi="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44FA">
            <w:pPr>
              <w:textAlignment w:val="center"/>
              <w:rPr>
                <w:rFonts w:hint="default" w:ascii="Times New Roman" w:hAnsi="Times New Roman"/>
                <w:color w:val="000000"/>
                <w:sz w:val="20"/>
                <w:szCs w:val="20"/>
              </w:rPr>
            </w:pPr>
            <w:r>
              <w:rPr>
                <w:rFonts w:ascii="Times New Roman" w:hAnsi="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91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1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B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r>
      <w:tr w14:paraId="5D2E55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F671">
            <w:pPr>
              <w:textAlignment w:val="center"/>
              <w:rPr>
                <w:rFonts w:hint="default" w:ascii="Times New Roman" w:hAnsi="Times New Roman"/>
                <w:color w:val="000000"/>
                <w:sz w:val="20"/>
                <w:szCs w:val="20"/>
              </w:rPr>
            </w:pPr>
            <w:r>
              <w:rPr>
                <w:rFonts w:ascii="Times New Roman" w:hAnsi="Times New Roman"/>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730E9">
            <w:pPr>
              <w:textAlignment w:val="center"/>
              <w:rPr>
                <w:rFonts w:hint="default" w:ascii="Times New Roman" w:hAnsi="Times New Roman"/>
                <w:color w:val="000000"/>
                <w:sz w:val="20"/>
                <w:szCs w:val="20"/>
              </w:rPr>
            </w:pPr>
            <w:r>
              <w:rPr>
                <w:rFonts w:ascii="Times New Roman" w:hAnsi="Times New Roman"/>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EB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06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B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w:t>
            </w:r>
            <w:r>
              <w:rPr>
                <w:rFonts w:ascii="Times New Roman" w:hAnsi="Times New Roman"/>
                <w:b/>
                <w:color w:val="000000"/>
                <w:sz w:val="20"/>
              </w:rPr>
              <w:t xml:space="preserve"> </w:t>
            </w:r>
          </w:p>
        </w:tc>
      </w:tr>
      <w:tr w14:paraId="7C46F5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7CA6">
            <w:pPr>
              <w:textAlignment w:val="center"/>
              <w:rPr>
                <w:rFonts w:hint="default" w:ascii="Times New Roman" w:hAnsi="Times New Roman"/>
                <w:color w:val="000000"/>
                <w:sz w:val="20"/>
                <w:szCs w:val="20"/>
              </w:rPr>
            </w:pPr>
            <w:r>
              <w:rPr>
                <w:rFonts w:ascii="Times New Roman" w:hAnsi="Times New Roman"/>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14B97">
            <w:pPr>
              <w:textAlignment w:val="center"/>
              <w:rPr>
                <w:rFonts w:hint="default" w:ascii="Times New Roman" w:hAnsi="Times New Roman"/>
                <w:color w:val="000000"/>
                <w:sz w:val="20"/>
                <w:szCs w:val="20"/>
              </w:rPr>
            </w:pPr>
            <w:r>
              <w:rPr>
                <w:rFonts w:ascii="Times New Roman" w:hAnsi="Times New Roman"/>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4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E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6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w:t>
            </w:r>
            <w:r>
              <w:rPr>
                <w:rFonts w:ascii="Times New Roman" w:hAnsi="Times New Roman"/>
                <w:color w:val="000000"/>
                <w:sz w:val="20"/>
              </w:rPr>
              <w:t xml:space="preserve"> </w:t>
            </w:r>
          </w:p>
        </w:tc>
      </w:tr>
      <w:tr w14:paraId="5C3E88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81DF">
            <w:pPr>
              <w:textAlignment w:val="center"/>
              <w:rPr>
                <w:rFonts w:hint="default" w:ascii="Times New Roman" w:hAnsi="Times New Roman"/>
                <w:color w:val="000000"/>
                <w:sz w:val="20"/>
                <w:szCs w:val="20"/>
              </w:rPr>
            </w:pPr>
            <w:r>
              <w:rPr>
                <w:rFonts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6B15">
            <w:pPr>
              <w:textAlignment w:val="center"/>
              <w:rPr>
                <w:rFonts w:hint="default" w:ascii="Times New Roman" w:hAnsi="Times New Roman"/>
                <w:color w:val="000000"/>
                <w:sz w:val="20"/>
                <w:szCs w:val="20"/>
              </w:rPr>
            </w:pPr>
            <w:r>
              <w:rPr>
                <w:rFonts w:ascii="Times New Roman" w:hAns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B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D9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E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ED43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865A">
            <w:pPr>
              <w:textAlignment w:val="center"/>
              <w:rPr>
                <w:rFonts w:hint="default" w:ascii="Times New Roman" w:hAnsi="Times New Roman"/>
                <w:color w:val="000000"/>
                <w:sz w:val="20"/>
                <w:szCs w:val="20"/>
              </w:rPr>
            </w:pPr>
            <w:r>
              <w:rPr>
                <w:rFonts w:ascii="Times New Roman" w:hAnsi="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8E354">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7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AC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E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4985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D586">
            <w:pPr>
              <w:textAlignment w:val="center"/>
              <w:rPr>
                <w:rFonts w:hint="default" w:ascii="Times New Roman" w:hAnsi="Times New Roman"/>
                <w:color w:val="000000"/>
                <w:sz w:val="20"/>
                <w:szCs w:val="20"/>
              </w:rPr>
            </w:pPr>
            <w:r>
              <w:rPr>
                <w:rFonts w:ascii="Times New Roman" w:hAnsi="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055B">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4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CF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9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40C3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EC3E">
            <w:pPr>
              <w:textAlignment w:val="center"/>
              <w:rPr>
                <w:rFonts w:hint="default" w:ascii="Times New Roman" w:hAnsi="Times New Roman"/>
                <w:color w:val="000000"/>
                <w:sz w:val="20"/>
                <w:szCs w:val="20"/>
              </w:rPr>
            </w:pPr>
            <w:r>
              <w:rPr>
                <w:rFonts w:ascii="Times New Roman" w:hAnsi="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7CC75">
            <w:pPr>
              <w:textAlignment w:val="center"/>
              <w:rPr>
                <w:rFonts w:hint="default" w:ascii="Times New Roman" w:hAnsi="Times New Roman"/>
                <w:color w:val="000000"/>
                <w:sz w:val="20"/>
                <w:szCs w:val="20"/>
              </w:rPr>
            </w:pPr>
            <w:r>
              <w:rPr>
                <w:rFonts w:ascii="Times New Roman" w:hAnsi="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A4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3B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5C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EFA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108C">
            <w:pPr>
              <w:textAlignment w:val="center"/>
              <w:rPr>
                <w:rFonts w:hint="default" w:ascii="Times New Roman" w:hAnsi="Times New Roman"/>
                <w:color w:val="000000"/>
                <w:sz w:val="20"/>
                <w:szCs w:val="20"/>
              </w:rPr>
            </w:pPr>
            <w:r>
              <w:rPr>
                <w:rFonts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3C0A">
            <w:pPr>
              <w:textAlignment w:val="center"/>
              <w:rPr>
                <w:rFonts w:hint="default" w:ascii="Times New Roman" w:hAnsi="Times New Roman"/>
                <w:color w:val="000000"/>
                <w:sz w:val="20"/>
                <w:szCs w:val="20"/>
              </w:rPr>
            </w:pPr>
            <w:r>
              <w:rPr>
                <w:rFonts w:ascii="Times New Roman" w:hAns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67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80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88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161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D295">
            <w:pPr>
              <w:textAlignment w:val="center"/>
              <w:rPr>
                <w:rFonts w:hint="default" w:ascii="Times New Roman" w:hAnsi="Times New Roman"/>
                <w:color w:val="000000"/>
                <w:sz w:val="20"/>
                <w:szCs w:val="20"/>
              </w:rPr>
            </w:pPr>
            <w:r>
              <w:rPr>
                <w:rFonts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C827">
            <w:pPr>
              <w:textAlignment w:val="center"/>
              <w:rPr>
                <w:rFonts w:hint="default" w:ascii="Times New Roman" w:hAnsi="Times New Roman"/>
                <w:color w:val="000000"/>
                <w:sz w:val="20"/>
                <w:szCs w:val="20"/>
              </w:rPr>
            </w:pPr>
            <w:r>
              <w:rPr>
                <w:rFonts w:ascii="Times New Roman" w:hAns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9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9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A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37AF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AAB2">
            <w:pPr>
              <w:textAlignment w:val="center"/>
              <w:rPr>
                <w:rFonts w:hint="default" w:ascii="Times New Roman" w:hAnsi="Times New Roman"/>
                <w:color w:val="000000"/>
                <w:sz w:val="20"/>
                <w:szCs w:val="20"/>
              </w:rPr>
            </w:pPr>
            <w:r>
              <w:rPr>
                <w:rFonts w:ascii="Times New Roman" w:hAnsi="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4F0AD">
            <w:pPr>
              <w:textAlignment w:val="center"/>
              <w:rPr>
                <w:rFonts w:hint="default" w:ascii="Times New Roman" w:hAnsi="Times New Roman"/>
                <w:color w:val="000000"/>
                <w:sz w:val="20"/>
                <w:szCs w:val="20"/>
              </w:rPr>
            </w:pPr>
            <w:r>
              <w:rPr>
                <w:rFonts w:ascii="Times New Roman" w:hAnsi="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A4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1B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E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6C8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DB50">
            <w:pPr>
              <w:textAlignment w:val="center"/>
              <w:rPr>
                <w:rFonts w:hint="default" w:ascii="Times New Roman" w:hAnsi="Times New Roman"/>
                <w:color w:val="000000"/>
                <w:sz w:val="20"/>
                <w:szCs w:val="20"/>
              </w:rPr>
            </w:pPr>
            <w:r>
              <w:rPr>
                <w:rFonts w:ascii="Times New Roman" w:hAnsi="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D5603">
            <w:pPr>
              <w:textAlignment w:val="center"/>
              <w:rPr>
                <w:rFonts w:hint="default" w:ascii="Times New Roman" w:hAnsi="Times New Roman"/>
                <w:color w:val="000000"/>
                <w:sz w:val="20"/>
                <w:szCs w:val="20"/>
              </w:rPr>
            </w:pPr>
            <w:r>
              <w:rPr>
                <w:rFonts w:ascii="Times New Roman" w:hAnsi="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8C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CE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C2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ABD9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4EF4">
            <w:pPr>
              <w:textAlignment w:val="center"/>
              <w:rPr>
                <w:rFonts w:hint="default" w:ascii="Times New Roman" w:hAnsi="Times New Roman"/>
                <w:color w:val="000000"/>
                <w:sz w:val="20"/>
                <w:szCs w:val="20"/>
              </w:rPr>
            </w:pPr>
            <w:r>
              <w:rPr>
                <w:rFonts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D005">
            <w:pPr>
              <w:textAlignment w:val="center"/>
              <w:rPr>
                <w:rFonts w:hint="default" w:ascii="Times New Roman" w:hAnsi="Times New Roman"/>
                <w:color w:val="000000"/>
                <w:sz w:val="20"/>
                <w:szCs w:val="20"/>
              </w:rPr>
            </w:pPr>
            <w:r>
              <w:rPr>
                <w:rFonts w:ascii="Times New Roman" w:hAns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D6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82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29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920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035B">
            <w:pPr>
              <w:textAlignment w:val="center"/>
              <w:rPr>
                <w:rFonts w:hint="default" w:ascii="Times New Roman" w:hAnsi="Times New Roman"/>
                <w:color w:val="000000"/>
                <w:sz w:val="20"/>
                <w:szCs w:val="20"/>
              </w:rPr>
            </w:pPr>
            <w:r>
              <w:rPr>
                <w:rFonts w:ascii="Times New Roman" w:hAnsi="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35C4">
            <w:pPr>
              <w:textAlignment w:val="center"/>
              <w:rPr>
                <w:rFonts w:hint="default" w:ascii="Times New Roman" w:hAnsi="Times New Roman"/>
                <w:color w:val="000000"/>
                <w:sz w:val="20"/>
                <w:szCs w:val="20"/>
              </w:rPr>
            </w:pPr>
            <w:r>
              <w:rPr>
                <w:rFonts w:ascii="Times New Roman" w:hAnsi="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B5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68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24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41D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F1DD">
            <w:pPr>
              <w:textAlignment w:val="center"/>
              <w:rPr>
                <w:rFonts w:hint="default" w:ascii="Times New Roman" w:hAnsi="Times New Roman"/>
                <w:color w:val="000000"/>
                <w:sz w:val="20"/>
                <w:szCs w:val="20"/>
              </w:rPr>
            </w:pPr>
            <w:r>
              <w:rPr>
                <w:rFonts w:ascii="Times New Roman" w:hAnsi="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BD78">
            <w:pPr>
              <w:textAlignment w:val="center"/>
              <w:rPr>
                <w:rFonts w:hint="default" w:ascii="Times New Roman" w:hAnsi="Times New Roman"/>
                <w:color w:val="000000"/>
                <w:sz w:val="20"/>
                <w:szCs w:val="20"/>
              </w:rPr>
            </w:pPr>
            <w:r>
              <w:rPr>
                <w:rFonts w:ascii="Times New Roman" w:hAnsi="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D4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2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8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B58FC9">
      <w:pPr>
        <w:rPr>
          <w:rFonts w:hint="default" w:ascii="Times New Roman" w:hAnsi="Times New Roman"/>
          <w:sz w:val="21"/>
          <w:szCs w:val="21"/>
        </w:rPr>
      </w:pPr>
      <w:r>
        <w:rPr>
          <w:rFonts w:ascii="Times New Roman" w:hAnsi="Times New Roman"/>
          <w:sz w:val="20"/>
          <w:szCs w:val="20"/>
        </w:rPr>
        <w:t>备注：1.本表反映部门本年度一般公共预算财政拨款支出情况。</w:t>
      </w:r>
      <w:r>
        <w:rPr>
          <w:rFonts w:ascii="Times New Roman" w:hAnsi="Times New Roman"/>
          <w:sz w:val="20"/>
          <w:szCs w:val="20"/>
        </w:rPr>
        <w:br w:type="textWrapping"/>
      </w:r>
      <w:r>
        <w:rPr>
          <w:rFonts w:ascii="Times New Roman" w:hAnsi="Times New Roman"/>
          <w:sz w:val="20"/>
          <w:szCs w:val="20"/>
        </w:rPr>
        <w:t xml:space="preserve">      2.本套报表金额单位转换时可能存在尾数误差。</w:t>
      </w:r>
      <w:r>
        <w:rPr>
          <w:rFonts w:ascii="Times New Roman" w:hAnsi="Times New Roman"/>
          <w:sz w:val="20"/>
          <w:szCs w:val="20"/>
        </w:rPr>
        <w:br w:type="textWrapping"/>
      </w:r>
      <w:r>
        <w:rPr>
          <w:rFonts w:ascii="Times New Roman" w:hAnsi="Times New Roman"/>
          <w:sz w:val="20"/>
          <w:szCs w:val="20"/>
        </w:rPr>
        <w:br w:type="textWrapping"/>
      </w:r>
    </w:p>
    <w:p w14:paraId="50627DC7">
      <w:pPr>
        <w:rPr>
          <w:rFonts w:hint="default" w:ascii="Times New Roman" w:hAnsi="Times New Roman"/>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11F98-307A-4CC9-8805-05AEBE2F84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800002BF" w:usb1="38CF7CFA" w:usb2="00000016"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87BAEC9D-A75B-4B99-86FB-517657322D18}"/>
  </w:font>
  <w:font w:name="方正仿宋_GBK">
    <w:panose1 w:val="03000509000000000000"/>
    <w:charset w:val="86"/>
    <w:family w:val="script"/>
    <w:pitch w:val="default"/>
    <w:sig w:usb0="00000001" w:usb1="080E0000" w:usb2="00000000" w:usb3="00000000" w:csb0="00040000" w:csb1="00000000"/>
    <w:embedRegular r:id="rId3" w:fontKey="{6F01BBCF-C11B-45E7-B789-BE59F9F71BBE}"/>
  </w:font>
  <w:font w:name="楷体">
    <w:panose1 w:val="02010609060101010101"/>
    <w:charset w:val="86"/>
    <w:family w:val="modern"/>
    <w:pitch w:val="default"/>
    <w:sig w:usb0="800002BF" w:usb1="38CF7CFA" w:usb2="00000016" w:usb3="00000000" w:csb0="00040001" w:csb1="00000000"/>
    <w:embedRegular r:id="rId4" w:fontKey="{AA0C1D04-7522-4676-A609-13E68A76842F}"/>
  </w:font>
  <w:font w:name="仿宋_GB2312">
    <w:altName w:val="仿宋"/>
    <w:panose1 w:val="00000000000000000000"/>
    <w:charset w:val="86"/>
    <w:family w:val="modern"/>
    <w:pitch w:val="default"/>
    <w:sig w:usb0="00000000" w:usb1="00000000" w:usb2="00000000" w:usb3="00000000" w:csb0="00040000" w:csb1="00000000"/>
    <w:embedRegular r:id="rId5" w:fontKey="{6AB60590-9D9C-4ED2-9C18-6640DB0AC2C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BC1A">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C08F2">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BC08F2">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E5E5AE">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E5E5AE">
                    <w:pPr>
                      <w:pStyle w:val="7"/>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2604">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67565"/>
    <w:rsid w:val="000C01CC"/>
    <w:rsid w:val="000D7702"/>
    <w:rsid w:val="000F6721"/>
    <w:rsid w:val="001632EC"/>
    <w:rsid w:val="00261065"/>
    <w:rsid w:val="00271FEC"/>
    <w:rsid w:val="002B4112"/>
    <w:rsid w:val="002C243B"/>
    <w:rsid w:val="002D0E5A"/>
    <w:rsid w:val="002D32C0"/>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8E7B32"/>
    <w:rsid w:val="009229F7"/>
    <w:rsid w:val="00940231"/>
    <w:rsid w:val="00944711"/>
    <w:rsid w:val="009574D5"/>
    <w:rsid w:val="009821E3"/>
    <w:rsid w:val="00984852"/>
    <w:rsid w:val="00992938"/>
    <w:rsid w:val="009B37A6"/>
    <w:rsid w:val="009B67B8"/>
    <w:rsid w:val="00A03B1E"/>
    <w:rsid w:val="00A67739"/>
    <w:rsid w:val="00A820B7"/>
    <w:rsid w:val="00A830E1"/>
    <w:rsid w:val="00AA4B52"/>
    <w:rsid w:val="00AC5566"/>
    <w:rsid w:val="00B03CCD"/>
    <w:rsid w:val="00B104B0"/>
    <w:rsid w:val="00B40138"/>
    <w:rsid w:val="00BF5A85"/>
    <w:rsid w:val="00C307F6"/>
    <w:rsid w:val="00C96B11"/>
    <w:rsid w:val="00C97747"/>
    <w:rsid w:val="00CC6B99"/>
    <w:rsid w:val="00DB0CF3"/>
    <w:rsid w:val="00DC72DB"/>
    <w:rsid w:val="00DE31CA"/>
    <w:rsid w:val="00DF5D27"/>
    <w:rsid w:val="00DF7706"/>
    <w:rsid w:val="00E05175"/>
    <w:rsid w:val="00E654E2"/>
    <w:rsid w:val="00E76362"/>
    <w:rsid w:val="00E86B80"/>
    <w:rsid w:val="00F137D3"/>
    <w:rsid w:val="00F13C36"/>
    <w:rsid w:val="00F23C68"/>
    <w:rsid w:val="00F32C53"/>
    <w:rsid w:val="00F73F90"/>
    <w:rsid w:val="00F7623D"/>
    <w:rsid w:val="00F8598B"/>
    <w:rsid w:val="00F94502"/>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7D727FB"/>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DF30EB5"/>
    <w:rsid w:val="0E084ABF"/>
    <w:rsid w:val="0E3A5F83"/>
    <w:rsid w:val="0E74421A"/>
    <w:rsid w:val="0EA46639"/>
    <w:rsid w:val="0EC6180C"/>
    <w:rsid w:val="0F497FB6"/>
    <w:rsid w:val="0F836721"/>
    <w:rsid w:val="0FA25D96"/>
    <w:rsid w:val="103D0568"/>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4A0904"/>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4607B7"/>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0D038F"/>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4B561E0"/>
    <w:rsid w:val="352930DB"/>
    <w:rsid w:val="35311CAE"/>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40792B"/>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9E4C36"/>
    <w:rsid w:val="40D54604"/>
    <w:rsid w:val="411B6CE5"/>
    <w:rsid w:val="412070D7"/>
    <w:rsid w:val="41314E40"/>
    <w:rsid w:val="414234D2"/>
    <w:rsid w:val="41E0734B"/>
    <w:rsid w:val="421508BC"/>
    <w:rsid w:val="426554D0"/>
    <w:rsid w:val="426C1EA8"/>
    <w:rsid w:val="42736402"/>
    <w:rsid w:val="42E86A87"/>
    <w:rsid w:val="43307B09"/>
    <w:rsid w:val="43470647"/>
    <w:rsid w:val="43554284"/>
    <w:rsid w:val="438D0E97"/>
    <w:rsid w:val="43BB152F"/>
    <w:rsid w:val="44494994"/>
    <w:rsid w:val="44C37687"/>
    <w:rsid w:val="45CB699A"/>
    <w:rsid w:val="46354F0B"/>
    <w:rsid w:val="465B470D"/>
    <w:rsid w:val="469D6AD4"/>
    <w:rsid w:val="471E6C84"/>
    <w:rsid w:val="4748792B"/>
    <w:rsid w:val="475D719D"/>
    <w:rsid w:val="47674801"/>
    <w:rsid w:val="48225EF7"/>
    <w:rsid w:val="48453180"/>
    <w:rsid w:val="488F422B"/>
    <w:rsid w:val="48990AD9"/>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E014CD"/>
    <w:rsid w:val="56FF7E9E"/>
    <w:rsid w:val="578867FC"/>
    <w:rsid w:val="5842572D"/>
    <w:rsid w:val="58992763"/>
    <w:rsid w:val="58C34B80"/>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593D9F"/>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9F3208"/>
    <w:rsid w:val="68EB1B71"/>
    <w:rsid w:val="69475C96"/>
    <w:rsid w:val="69D71E43"/>
    <w:rsid w:val="6AAD2300"/>
    <w:rsid w:val="6B474EF5"/>
    <w:rsid w:val="6BBF53FD"/>
    <w:rsid w:val="6C560CAE"/>
    <w:rsid w:val="6C576495"/>
    <w:rsid w:val="6C8852C6"/>
    <w:rsid w:val="6D903FF5"/>
    <w:rsid w:val="6DA955B8"/>
    <w:rsid w:val="6DE346AB"/>
    <w:rsid w:val="6DE36C58"/>
    <w:rsid w:val="6DE5391A"/>
    <w:rsid w:val="6EFD1324"/>
    <w:rsid w:val="6F5A53AC"/>
    <w:rsid w:val="6FAC003D"/>
    <w:rsid w:val="6FE55E12"/>
    <w:rsid w:val="6FFB2E76"/>
    <w:rsid w:val="708F6F7F"/>
    <w:rsid w:val="70D94BD3"/>
    <w:rsid w:val="71C34D91"/>
    <w:rsid w:val="72AA3EAB"/>
    <w:rsid w:val="72DB435C"/>
    <w:rsid w:val="72E2613A"/>
    <w:rsid w:val="72F771F4"/>
    <w:rsid w:val="734150D5"/>
    <w:rsid w:val="736650B0"/>
    <w:rsid w:val="73934AD2"/>
    <w:rsid w:val="750837F0"/>
    <w:rsid w:val="754758CF"/>
    <w:rsid w:val="761275E6"/>
    <w:rsid w:val="762229CE"/>
    <w:rsid w:val="764F62AB"/>
    <w:rsid w:val="765C45EC"/>
    <w:rsid w:val="768A7619"/>
    <w:rsid w:val="76AA36E6"/>
    <w:rsid w:val="76FE605D"/>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4776C9"/>
    <w:rsid w:val="7F504D37"/>
    <w:rsid w:val="7F7452B9"/>
    <w:rsid w:val="7F8401D1"/>
    <w:rsid w:val="7FAC32D7"/>
    <w:rsid w:val="DEDCD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after="160" w:line="278" w:lineRule="auto"/>
    </w:pPr>
    <w:rPr>
      <w:rFonts w:hint="eastAsia" w:ascii="宋体" w:hAnsi="宋体" w:eastAsia="宋体" w:cs="Times New Roman"/>
      <w:sz w:val="24"/>
      <w:szCs w:val="24"/>
      <w:lang w:val="en-US" w:eastAsia="zh-CN" w:bidi="ar-SA"/>
    </w:rPr>
  </w:style>
  <w:style w:type="paragraph" w:styleId="2">
    <w:name w:val="heading 1"/>
    <w:basedOn w:val="1"/>
    <w:next w:val="1"/>
    <w:qFormat/>
    <w:uiPriority w:val="0"/>
    <w:pPr>
      <w:spacing w:beforeAutospacing="1" w:afterAutospacing="1"/>
      <w:outlineLvl w:val="0"/>
    </w:pPr>
    <w:rPr>
      <w:b/>
      <w:bCs/>
      <w:kern w:val="44"/>
      <w:sz w:val="48"/>
      <w:szCs w:val="48"/>
    </w:rPr>
  </w:style>
  <w:style w:type="paragraph" w:styleId="3">
    <w:name w:val="heading 2"/>
    <w:basedOn w:val="2"/>
    <w:next w:val="1"/>
    <w:qFormat/>
    <w:uiPriority w:val="0"/>
    <w:pPr>
      <w:adjustRightInd w:val="0"/>
      <w:snapToGrid w:val="0"/>
      <w:spacing w:line="600" w:lineRule="exact"/>
      <w:ind w:firstLine="640" w:firstLineChars="200"/>
      <w:outlineLvl w:val="1"/>
    </w:pPr>
    <w:rPr>
      <w:rFonts w:ascii="方正楷体_GBK" w:hAnsi="方正楷体_GBK" w:eastAsia="方正楷体_GBK" w:cs="方正楷体_GBK"/>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line="278" w:lineRule="auto"/>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spacing w:after="160" w:line="278" w:lineRule="auto"/>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customStyle="1" w:styleId="22">
    <w:name w:val="Revision"/>
    <w:hidden/>
    <w:unhideWhenUsed/>
    <w:qFormat/>
    <w:uiPriority w:val="99"/>
    <w:pPr>
      <w:spacing w:after="0" w:line="240" w:lineRule="auto"/>
    </w:pPr>
    <w:rPr>
      <w:rFonts w:hint="eastAsia"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5705</Words>
  <Characters>7046</Characters>
  <Lines>80</Lines>
  <Paragraphs>22</Paragraphs>
  <TotalTime>4</TotalTime>
  <ScaleCrop>false</ScaleCrop>
  <LinksUpToDate>false</LinksUpToDate>
  <CharactersWithSpaces>7279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silence</cp:lastModifiedBy>
  <dcterms:modified xsi:type="dcterms:W3CDTF">2025-11-03T10:41:29Z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