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356C" w14:textId="77777777" w:rsidR="000D0E0D" w:rsidRDefault="002F1F33">
      <w:pPr>
        <w:spacing w:line="600" w:lineRule="exact"/>
        <w:ind w:firstLineChars="0" w:firstLine="0"/>
        <w:jc w:val="center"/>
        <w:rPr>
          <w:rFonts w:ascii="方正小标宋_GBK" w:eastAsia="方正小标宋_GBK"/>
          <w:sz w:val="44"/>
          <w:szCs w:val="44"/>
          <w:lang w:val="zh-CN"/>
        </w:rPr>
      </w:pPr>
      <w:r>
        <w:rPr>
          <w:rFonts w:ascii="方正小标宋_GBK" w:eastAsia="方正小标宋_GBK" w:hint="eastAsia"/>
          <w:sz w:val="44"/>
          <w:szCs w:val="44"/>
          <w:lang w:val="zh-CN"/>
        </w:rPr>
        <w:t>西部科学城重庆高新区管委会</w:t>
      </w:r>
    </w:p>
    <w:p w14:paraId="7EB72175" w14:textId="1AA1AB50" w:rsidR="000D0E0D" w:rsidRDefault="002F1F33">
      <w:pPr>
        <w:spacing w:line="600" w:lineRule="exact"/>
        <w:ind w:firstLineChars="0" w:firstLine="0"/>
        <w:jc w:val="center"/>
        <w:rPr>
          <w:lang w:val="zh-CN"/>
        </w:rPr>
      </w:pPr>
      <w:r>
        <w:rPr>
          <w:rFonts w:ascii="方正小标宋_GBK" w:eastAsia="方正小标宋_GBK" w:hint="eastAsia"/>
          <w:sz w:val="44"/>
          <w:szCs w:val="44"/>
          <w:lang w:val="zh-CN"/>
        </w:rPr>
        <w:t>关于2023年预算调整</w:t>
      </w:r>
      <w:r w:rsidR="00FE1E16">
        <w:rPr>
          <w:rFonts w:ascii="方正小标宋_GBK" w:eastAsia="方正小标宋_GBK" w:hint="eastAsia"/>
          <w:sz w:val="44"/>
          <w:szCs w:val="44"/>
          <w:lang w:val="zh-CN"/>
        </w:rPr>
        <w:t>情况</w:t>
      </w:r>
      <w:r>
        <w:rPr>
          <w:rFonts w:ascii="方正小标宋_GBK" w:eastAsia="方正小标宋_GBK" w:hint="eastAsia"/>
          <w:sz w:val="44"/>
          <w:szCs w:val="44"/>
          <w:lang w:val="zh-CN"/>
        </w:rPr>
        <w:t>的报告</w:t>
      </w:r>
    </w:p>
    <w:p w14:paraId="66A772F5" w14:textId="77777777" w:rsidR="00D17075" w:rsidRDefault="00D17075" w:rsidP="00FE1E16">
      <w:pPr>
        <w:ind w:firstLineChars="0" w:firstLine="0"/>
        <w:jc w:val="center"/>
        <w:rPr>
          <w:rFonts w:ascii="方正楷体_GBK" w:eastAsia="方正楷体_GBK"/>
          <w:sz w:val="28"/>
          <w:szCs w:val="28"/>
        </w:rPr>
      </w:pPr>
    </w:p>
    <w:p w14:paraId="5E1D7336" w14:textId="77777777" w:rsidR="000D0E0D" w:rsidRDefault="002F1F33">
      <w:pPr>
        <w:ind w:firstLine="640"/>
        <w:rPr>
          <w:rFonts w:ascii="方正黑体_GBK" w:eastAsia="方正黑体_GBK"/>
          <w:color w:val="0D0D0D" w:themeColor="text1" w:themeTint="F2"/>
          <w:sz w:val="44"/>
        </w:rPr>
      </w:pPr>
      <w:r>
        <w:rPr>
          <w:rFonts w:ascii="方正黑体_GBK" w:eastAsia="方正黑体_GBK" w:hint="eastAsia"/>
          <w:color w:val="0D0D0D" w:themeColor="text1" w:themeTint="F2"/>
          <w:lang w:val="zh-CN"/>
        </w:rPr>
        <w:t>一、</w:t>
      </w:r>
      <w:r>
        <w:rPr>
          <w:rFonts w:ascii="方正黑体_GBK" w:eastAsia="方正黑体_GBK" w:hint="eastAsia"/>
          <w:color w:val="0D0D0D" w:themeColor="text1" w:themeTint="F2"/>
        </w:rPr>
        <w:t>预算调整事项</w:t>
      </w:r>
    </w:p>
    <w:p w14:paraId="2AD9D561" w14:textId="77777777" w:rsidR="000D0E0D" w:rsidRDefault="002F1F33">
      <w:pPr>
        <w:ind w:firstLine="640"/>
        <w:rPr>
          <w:rFonts w:ascii="方正楷体_GBK" w:eastAsia="方正楷体_GBK"/>
          <w:color w:val="0D0D0D" w:themeColor="text1" w:themeTint="F2"/>
        </w:rPr>
      </w:pPr>
      <w:r>
        <w:rPr>
          <w:rFonts w:ascii="方正楷体_GBK" w:eastAsia="方正楷体_GBK" w:hint="eastAsia"/>
          <w:color w:val="0D0D0D" w:themeColor="text1" w:themeTint="F2"/>
        </w:rPr>
        <w:t>（一）一般公共预算</w:t>
      </w:r>
    </w:p>
    <w:p w14:paraId="01DBC043" w14:textId="08CE7163" w:rsidR="000D0E0D" w:rsidRDefault="002F1F33">
      <w:pPr>
        <w:ind w:firstLine="640"/>
        <w:rPr>
          <w:lang w:val="zh-CN"/>
        </w:rPr>
      </w:pPr>
      <w:r>
        <w:rPr>
          <w:rFonts w:hint="eastAsia"/>
          <w:lang w:val="zh-CN"/>
        </w:rPr>
        <w:t>本级收入调整方面，根据今年经济运行情况、辖区产业结构、市场主体经营发展实际，拟调减税收收入、调增非税收入。</w:t>
      </w:r>
    </w:p>
    <w:p w14:paraId="666B6B88" w14:textId="77777777" w:rsidR="000D0E0D" w:rsidRDefault="002F1F33">
      <w:pPr>
        <w:ind w:firstLine="640"/>
        <w:rPr>
          <w:lang w:val="zh-CN"/>
        </w:rPr>
      </w:pPr>
      <w:r>
        <w:rPr>
          <w:rFonts w:hint="eastAsia"/>
          <w:lang w:val="zh-CN"/>
        </w:rPr>
        <w:t>转移性收入方面，一是上级转移支付收入根据市财政实际下达情况调整，二是新增一般债务转贷收入</w:t>
      </w:r>
      <w:r>
        <w:rPr>
          <w:rFonts w:hint="eastAsia"/>
          <w:lang w:val="zh-CN"/>
        </w:rPr>
        <w:t>3</w:t>
      </w:r>
      <w:r>
        <w:rPr>
          <w:lang w:val="zh-CN"/>
        </w:rPr>
        <w:t>.1</w:t>
      </w:r>
      <w:r>
        <w:rPr>
          <w:rFonts w:hint="eastAsia"/>
          <w:lang w:val="zh-CN"/>
        </w:rPr>
        <w:t>亿元，三是根据国有资本经营预算收支情况，增加调入国有资本经营预算资金</w:t>
      </w:r>
      <w:r>
        <w:rPr>
          <w:lang w:val="zh-CN"/>
        </w:rPr>
        <w:t>0.1</w:t>
      </w:r>
      <w:r>
        <w:rPr>
          <w:rFonts w:hint="eastAsia"/>
          <w:lang w:val="zh-CN"/>
        </w:rPr>
        <w:t>亿元。</w:t>
      </w:r>
    </w:p>
    <w:p w14:paraId="42092C28" w14:textId="77777777" w:rsidR="000D0E0D" w:rsidRDefault="002F1F33">
      <w:pPr>
        <w:ind w:firstLine="640"/>
        <w:rPr>
          <w:lang w:val="zh-CN"/>
        </w:rPr>
      </w:pPr>
      <w:r>
        <w:rPr>
          <w:rFonts w:hint="eastAsia"/>
          <w:lang w:val="zh-CN"/>
        </w:rPr>
        <w:t>按照收支平衡原则，相应调减尚未动用的预备费</w:t>
      </w:r>
      <w:r>
        <w:rPr>
          <w:lang w:val="zh-CN"/>
        </w:rPr>
        <w:t>0.8</w:t>
      </w:r>
      <w:r>
        <w:rPr>
          <w:rFonts w:hint="eastAsia"/>
          <w:lang w:val="zh-CN"/>
        </w:rPr>
        <w:t>亿元。</w:t>
      </w:r>
    </w:p>
    <w:p w14:paraId="74EFCCA6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楷体_GBK" w:eastAsia="方正楷体_GBK"/>
          <w:color w:val="0D0D0D" w:themeColor="text1" w:themeTint="F2"/>
          <w:szCs w:val="32"/>
          <w:lang w:val="zh-CN"/>
        </w:rPr>
      </w:pPr>
      <w:r>
        <w:rPr>
          <w:rFonts w:ascii="方正楷体_GBK" w:eastAsia="方正楷体_GBK" w:hint="eastAsia"/>
          <w:color w:val="0D0D0D" w:themeColor="text1" w:themeTint="F2"/>
          <w:szCs w:val="32"/>
          <w:lang w:val="zh-CN"/>
        </w:rPr>
        <w:t>（二）政府性基金预算</w:t>
      </w:r>
    </w:p>
    <w:p w14:paraId="2E8AFF81" w14:textId="72E08B33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仿宋_GBK"/>
          <w:color w:val="0D0D0D" w:themeColor="text1" w:themeTint="F2"/>
          <w:szCs w:val="32"/>
          <w:lang w:val="zh-CN"/>
        </w:rPr>
      </w:pPr>
      <w:r>
        <w:rPr>
          <w:rFonts w:ascii="方正仿宋_GBK" w:hint="eastAsia"/>
          <w:color w:val="0D0D0D" w:themeColor="text1" w:themeTint="F2"/>
          <w:szCs w:val="32"/>
          <w:lang w:val="zh-CN"/>
        </w:rPr>
        <w:t>收入方面，一是上级补助收入根据实际下达情况调整，二是新增专项债务转贷收入1</w:t>
      </w:r>
      <w:r>
        <w:rPr>
          <w:rFonts w:ascii="方正仿宋_GBK"/>
          <w:color w:val="0D0D0D" w:themeColor="text1" w:themeTint="F2"/>
          <w:szCs w:val="32"/>
          <w:lang w:val="zh-CN"/>
        </w:rPr>
        <w:t>30</w:t>
      </w:r>
      <w:r>
        <w:rPr>
          <w:rFonts w:ascii="方正仿宋_GBK" w:hint="eastAsia"/>
          <w:color w:val="0D0D0D" w:themeColor="text1" w:themeTint="F2"/>
          <w:szCs w:val="32"/>
          <w:lang w:val="zh-CN"/>
        </w:rPr>
        <w:t>亿元。</w:t>
      </w:r>
    </w:p>
    <w:p w14:paraId="2578D3CD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仿宋_GBK"/>
          <w:color w:val="0D0D0D" w:themeColor="text1" w:themeTint="F2"/>
          <w:szCs w:val="32"/>
          <w:lang w:val="zh-CN"/>
        </w:rPr>
      </w:pPr>
      <w:r>
        <w:rPr>
          <w:rFonts w:ascii="方正仿宋_GBK" w:hint="eastAsia"/>
          <w:color w:val="0D0D0D" w:themeColor="text1" w:themeTint="F2"/>
          <w:szCs w:val="32"/>
          <w:lang w:val="zh-CN"/>
        </w:rPr>
        <w:t>支出方面，根据收支平衡原则据实调整。</w:t>
      </w:r>
    </w:p>
    <w:p w14:paraId="27623471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楷体_GBK" w:eastAsia="方正楷体_GBK"/>
          <w:color w:val="0D0D0D" w:themeColor="text1" w:themeTint="F2"/>
          <w:szCs w:val="32"/>
          <w:lang w:val="zh-CN"/>
        </w:rPr>
      </w:pPr>
      <w:r>
        <w:rPr>
          <w:rFonts w:ascii="方正楷体_GBK" w:eastAsia="方正楷体_GBK" w:hint="eastAsia"/>
          <w:color w:val="0D0D0D" w:themeColor="text1" w:themeTint="F2"/>
          <w:szCs w:val="32"/>
          <w:lang w:val="zh-CN"/>
        </w:rPr>
        <w:t>（三）国有资本经营预算</w:t>
      </w:r>
    </w:p>
    <w:p w14:paraId="7D82AC23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仿宋_GBK"/>
          <w:color w:val="0D0D0D" w:themeColor="text1" w:themeTint="F2"/>
          <w:szCs w:val="32"/>
          <w:lang w:val="zh-CN"/>
        </w:rPr>
      </w:pPr>
      <w:r>
        <w:rPr>
          <w:rFonts w:ascii="方正仿宋_GBK" w:hint="eastAsia"/>
          <w:color w:val="0D0D0D" w:themeColor="text1" w:themeTint="F2"/>
          <w:szCs w:val="32"/>
          <w:lang w:val="zh-CN"/>
        </w:rPr>
        <w:t>本级收入调整主要是区管国有企业上缴利润，国有资本经营预算收入调增</w:t>
      </w:r>
      <w:r>
        <w:rPr>
          <w:rFonts w:ascii="方正仿宋_GBK"/>
          <w:color w:val="0D0D0D" w:themeColor="text1" w:themeTint="F2"/>
          <w:szCs w:val="32"/>
          <w:lang w:val="zh-CN"/>
        </w:rPr>
        <w:t>0.1</w:t>
      </w:r>
      <w:r>
        <w:rPr>
          <w:rFonts w:ascii="方正仿宋_GBK" w:hint="eastAsia"/>
          <w:color w:val="0D0D0D" w:themeColor="text1" w:themeTint="F2"/>
          <w:szCs w:val="32"/>
          <w:lang w:val="zh-CN"/>
        </w:rPr>
        <w:t>亿元。支出方面，相应增加</w:t>
      </w:r>
      <w:r>
        <w:rPr>
          <w:rFonts w:ascii="方正仿宋_GBK"/>
          <w:color w:val="0D0D0D" w:themeColor="text1" w:themeTint="F2"/>
          <w:szCs w:val="32"/>
          <w:lang w:val="zh-CN"/>
        </w:rPr>
        <w:t>0.1</w:t>
      </w:r>
      <w:r>
        <w:rPr>
          <w:rFonts w:ascii="方正仿宋_GBK" w:hint="eastAsia"/>
          <w:color w:val="0D0D0D" w:themeColor="text1" w:themeTint="F2"/>
          <w:szCs w:val="32"/>
          <w:lang w:val="zh-CN"/>
        </w:rPr>
        <w:t>亿元用于调入一般公共预算。</w:t>
      </w:r>
    </w:p>
    <w:p w14:paraId="1912B9CC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二、预算调整方案</w:t>
      </w:r>
    </w:p>
    <w:p w14:paraId="7E6E7CFB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（一）一般公共预算</w:t>
      </w:r>
    </w:p>
    <w:p w14:paraId="6FBD9A06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</w:pPr>
      <w:r>
        <w:rPr>
          <w:rFonts w:hint="eastAsia"/>
        </w:rPr>
        <w:t>收入总计调整为</w:t>
      </w:r>
      <w:r>
        <w:rPr>
          <w:rFonts w:hint="eastAsia"/>
        </w:rPr>
        <w:t>1</w:t>
      </w:r>
      <w:r>
        <w:t>01.3</w:t>
      </w:r>
      <w:r>
        <w:rPr>
          <w:rFonts w:hint="eastAsia"/>
        </w:rPr>
        <w:t>亿元，调增</w:t>
      </w:r>
      <w:r>
        <w:t>14.7</w:t>
      </w:r>
      <w:r>
        <w:rPr>
          <w:rFonts w:hint="eastAsia"/>
        </w:rPr>
        <w:t>亿元。其中，本级收入预算调整为</w:t>
      </w:r>
      <w:r>
        <w:t>31.5</w:t>
      </w:r>
      <w:r>
        <w:rPr>
          <w:rFonts w:hint="eastAsia"/>
        </w:rPr>
        <w:t>亿元，调减</w:t>
      </w:r>
      <w:r>
        <w:rPr>
          <w:rFonts w:hint="eastAsia"/>
        </w:rPr>
        <w:t>0</w:t>
      </w:r>
      <w:r>
        <w:t>.9</w:t>
      </w:r>
      <w:r>
        <w:rPr>
          <w:rFonts w:hint="eastAsia"/>
        </w:rPr>
        <w:t>亿元；转移性收入预算调整为</w:t>
      </w:r>
      <w:r>
        <w:t>69.8</w:t>
      </w:r>
      <w:r>
        <w:rPr>
          <w:rFonts w:hint="eastAsia"/>
        </w:rPr>
        <w:t>亿元，调增</w:t>
      </w:r>
      <w:r>
        <w:t>15.6</w:t>
      </w:r>
      <w:r>
        <w:rPr>
          <w:rFonts w:hint="eastAsia"/>
        </w:rPr>
        <w:t>亿元，主要是上级补助收入增加</w:t>
      </w:r>
      <w:r>
        <w:rPr>
          <w:rFonts w:hint="eastAsia"/>
        </w:rPr>
        <w:t>1</w:t>
      </w:r>
      <w:r>
        <w:t>2.4</w:t>
      </w:r>
      <w:r>
        <w:rPr>
          <w:rFonts w:hint="eastAsia"/>
        </w:rPr>
        <w:t>亿元、一般债务转贷收入增加</w:t>
      </w:r>
      <w:r>
        <w:t>3.1</w:t>
      </w:r>
      <w:r>
        <w:rPr>
          <w:rFonts w:hint="eastAsia"/>
        </w:rPr>
        <w:t>亿元、调入资金增加</w:t>
      </w:r>
      <w:r>
        <w:t>0.1</w:t>
      </w:r>
      <w:r>
        <w:rPr>
          <w:rFonts w:hint="eastAsia"/>
        </w:rPr>
        <w:t>亿元。</w:t>
      </w:r>
    </w:p>
    <w:p w14:paraId="57CAC74C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</w:pPr>
      <w:r>
        <w:rPr>
          <w:rFonts w:hint="eastAsia"/>
        </w:rPr>
        <w:t>支出总计调整为</w:t>
      </w:r>
      <w:r>
        <w:t>101.3</w:t>
      </w:r>
      <w:r>
        <w:rPr>
          <w:rFonts w:hint="eastAsia"/>
        </w:rPr>
        <w:t>亿元，调增</w:t>
      </w:r>
      <w:r>
        <w:t>14.7</w:t>
      </w:r>
      <w:r>
        <w:rPr>
          <w:rFonts w:hint="eastAsia"/>
        </w:rPr>
        <w:t>亿元。其中，本级支出预算调整为</w:t>
      </w:r>
      <w:r>
        <w:t>98.3</w:t>
      </w:r>
      <w:r>
        <w:rPr>
          <w:rFonts w:hint="eastAsia"/>
        </w:rPr>
        <w:t>亿元，调增</w:t>
      </w:r>
      <w:r>
        <w:t>14.7</w:t>
      </w:r>
      <w:r>
        <w:rPr>
          <w:rFonts w:hint="eastAsia"/>
        </w:rPr>
        <w:t>亿元；转移性支出不做调整。</w:t>
      </w:r>
    </w:p>
    <w:p w14:paraId="194C96D6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（二）政府性基金预算</w:t>
      </w:r>
    </w:p>
    <w:p w14:paraId="2A435C9F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</w:pPr>
      <w:r>
        <w:rPr>
          <w:rFonts w:hint="eastAsia"/>
        </w:rPr>
        <w:t>收入总计调整为</w:t>
      </w:r>
      <w:r>
        <w:rPr>
          <w:rFonts w:hint="eastAsia"/>
        </w:rPr>
        <w:t>2</w:t>
      </w:r>
      <w:r>
        <w:t>31.3</w:t>
      </w:r>
      <w:r>
        <w:rPr>
          <w:rFonts w:hint="eastAsia"/>
        </w:rPr>
        <w:t>亿元，调增</w:t>
      </w:r>
      <w:r>
        <w:rPr>
          <w:rFonts w:hint="eastAsia"/>
        </w:rPr>
        <w:t>1</w:t>
      </w:r>
      <w:r>
        <w:t>30.3</w:t>
      </w:r>
      <w:r>
        <w:rPr>
          <w:rFonts w:hint="eastAsia"/>
        </w:rPr>
        <w:t>亿元。其中，上级补助收入调整为</w:t>
      </w:r>
      <w:r>
        <w:rPr>
          <w:rFonts w:hint="eastAsia"/>
        </w:rPr>
        <w:t>8</w:t>
      </w:r>
      <w:r>
        <w:t>0.3</w:t>
      </w:r>
      <w:r>
        <w:rPr>
          <w:rFonts w:hint="eastAsia"/>
        </w:rPr>
        <w:t>亿元，调增</w:t>
      </w:r>
      <w:r>
        <w:rPr>
          <w:rFonts w:hint="eastAsia"/>
        </w:rPr>
        <w:t>0</w:t>
      </w:r>
      <w:r>
        <w:t>.3</w:t>
      </w:r>
      <w:r>
        <w:rPr>
          <w:rFonts w:hint="eastAsia"/>
        </w:rPr>
        <w:t>亿元；债务转贷收入调整为</w:t>
      </w:r>
      <w:r>
        <w:rPr>
          <w:rFonts w:hint="eastAsia"/>
        </w:rPr>
        <w:t>1</w:t>
      </w:r>
      <w:r>
        <w:t>35</w:t>
      </w:r>
      <w:r>
        <w:rPr>
          <w:rFonts w:hint="eastAsia"/>
        </w:rPr>
        <w:t>亿元，调增</w:t>
      </w:r>
      <w:r>
        <w:rPr>
          <w:rFonts w:hint="eastAsia"/>
        </w:rPr>
        <w:t>1</w:t>
      </w:r>
      <w:r>
        <w:t>30</w:t>
      </w:r>
      <w:r>
        <w:rPr>
          <w:rFonts w:hint="eastAsia"/>
        </w:rPr>
        <w:t>亿元。</w:t>
      </w:r>
    </w:p>
    <w:p w14:paraId="7545012C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</w:pPr>
      <w:r>
        <w:rPr>
          <w:rFonts w:hint="eastAsia"/>
        </w:rPr>
        <w:t>支出总计调整为</w:t>
      </w:r>
      <w:r>
        <w:rPr>
          <w:rFonts w:hint="eastAsia"/>
        </w:rPr>
        <w:t>2</w:t>
      </w:r>
      <w:r>
        <w:t>31.3</w:t>
      </w:r>
      <w:r>
        <w:rPr>
          <w:rFonts w:hint="eastAsia"/>
        </w:rPr>
        <w:t>亿元，调增</w:t>
      </w:r>
      <w:r>
        <w:rPr>
          <w:rFonts w:hint="eastAsia"/>
        </w:rPr>
        <w:t>1</w:t>
      </w:r>
      <w:r>
        <w:t>30.3</w:t>
      </w:r>
      <w:r>
        <w:rPr>
          <w:rFonts w:hint="eastAsia"/>
        </w:rPr>
        <w:t>亿元。其中，本级支出调整为</w:t>
      </w:r>
      <w:r>
        <w:rPr>
          <w:rFonts w:hint="eastAsia"/>
        </w:rPr>
        <w:t>1</w:t>
      </w:r>
      <w:r>
        <w:t>97.6</w:t>
      </w:r>
      <w:r>
        <w:rPr>
          <w:rFonts w:hint="eastAsia"/>
        </w:rPr>
        <w:t>亿元，调增</w:t>
      </w:r>
      <w:r>
        <w:rPr>
          <w:rFonts w:hint="eastAsia"/>
        </w:rPr>
        <w:t>1</w:t>
      </w:r>
      <w:r>
        <w:t>30.3</w:t>
      </w:r>
      <w:r>
        <w:rPr>
          <w:rFonts w:hint="eastAsia"/>
        </w:rPr>
        <w:t>亿元；转移性支出不做调整。</w:t>
      </w:r>
    </w:p>
    <w:p w14:paraId="734AE4C6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（三）国有资本经营预算</w:t>
      </w:r>
    </w:p>
    <w:p w14:paraId="1B37806F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</w:pPr>
      <w:r>
        <w:rPr>
          <w:rFonts w:hint="eastAsia"/>
        </w:rPr>
        <w:t>收入总计调整为</w:t>
      </w:r>
      <w:r>
        <w:rPr>
          <w:rFonts w:hint="eastAsia"/>
        </w:rPr>
        <w:t>1</w:t>
      </w:r>
      <w:r>
        <w:t>.3</w:t>
      </w:r>
      <w:r>
        <w:rPr>
          <w:rFonts w:hint="eastAsia"/>
        </w:rPr>
        <w:t>亿元，调增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亿元。其中，本级收入调整为</w:t>
      </w:r>
      <w:r>
        <w:rPr>
          <w:rFonts w:hint="eastAsia"/>
        </w:rPr>
        <w:t>1</w:t>
      </w:r>
      <w:r>
        <w:t>.3</w:t>
      </w:r>
      <w:r>
        <w:rPr>
          <w:rFonts w:hint="eastAsia"/>
        </w:rPr>
        <w:t>亿元，调增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亿元。</w:t>
      </w:r>
    </w:p>
    <w:p w14:paraId="3B46E995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</w:pPr>
      <w:r>
        <w:rPr>
          <w:rFonts w:hint="eastAsia"/>
        </w:rPr>
        <w:t>支出总计调整为</w:t>
      </w:r>
      <w:r>
        <w:rPr>
          <w:rFonts w:hint="eastAsia"/>
        </w:rPr>
        <w:t>1</w:t>
      </w:r>
      <w:r>
        <w:t>.3</w:t>
      </w:r>
      <w:r>
        <w:rPr>
          <w:rFonts w:hint="eastAsia"/>
        </w:rPr>
        <w:t>亿元，调增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亿元。其中，本级支出不做调整；转移性支出调整为</w:t>
      </w:r>
      <w:r>
        <w:rPr>
          <w:rFonts w:hint="eastAsia"/>
        </w:rPr>
        <w:t>0</w:t>
      </w:r>
      <w:r>
        <w:t>.9</w:t>
      </w:r>
      <w:r>
        <w:rPr>
          <w:rFonts w:hint="eastAsia"/>
        </w:rPr>
        <w:t>亿元，调增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亿元，为调出资金调增。</w:t>
      </w:r>
    </w:p>
    <w:p w14:paraId="2A7BC901" w14:textId="77777777" w:rsidR="000D0E0D" w:rsidRDefault="002F1F33">
      <w:pPr>
        <w:overflowPunct w:val="0"/>
        <w:autoSpaceDE w:val="0"/>
        <w:autoSpaceDN w:val="0"/>
        <w:adjustRightInd w:val="0"/>
        <w:spacing w:line="600" w:lineRule="exact"/>
        <w:ind w:firstLine="640"/>
        <w:rPr>
          <w:rFonts w:cs="Times New Roman"/>
          <w:szCs w:val="32"/>
        </w:rPr>
      </w:pPr>
      <w:r>
        <w:rPr>
          <w:rFonts w:ascii="方正黑体_GBK" w:eastAsia="方正黑体_GBK" w:hint="eastAsia"/>
        </w:rPr>
        <w:t>三、其他报告事项</w:t>
      </w:r>
    </w:p>
    <w:p w14:paraId="69DAF6F7" w14:textId="77777777" w:rsidR="000D0E0D" w:rsidRDefault="002F1F33">
      <w:pPr>
        <w:adjustRightInd w:val="0"/>
        <w:snapToGrid w:val="0"/>
        <w:ind w:firstLine="640"/>
        <w:rPr>
          <w:rFonts w:cs="Times New Roman"/>
          <w:szCs w:val="32"/>
        </w:rPr>
      </w:pPr>
      <w:r>
        <w:rPr>
          <w:rFonts w:cs="Times New Roman" w:hint="eastAsia"/>
          <w:szCs w:val="32"/>
        </w:rPr>
        <w:lastRenderedPageBreak/>
        <w:t>截至</w:t>
      </w:r>
      <w:r>
        <w:rPr>
          <w:rFonts w:cs="Times New Roman" w:hint="eastAsia"/>
          <w:szCs w:val="32"/>
        </w:rPr>
        <w:t>2</w:t>
      </w:r>
      <w:r>
        <w:rPr>
          <w:rFonts w:cs="Times New Roman"/>
          <w:szCs w:val="32"/>
        </w:rPr>
        <w:t>023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0</w:t>
      </w:r>
      <w:r>
        <w:rPr>
          <w:rFonts w:cs="Times New Roman" w:hint="eastAsia"/>
          <w:szCs w:val="32"/>
        </w:rPr>
        <w:t>月底，重庆高新区政府债务余额</w:t>
      </w:r>
      <w:r>
        <w:rPr>
          <w:rFonts w:cs="Times New Roman"/>
          <w:szCs w:val="32"/>
        </w:rPr>
        <w:t>499.96</w:t>
      </w:r>
      <w:r>
        <w:rPr>
          <w:rFonts w:cs="Times New Roman" w:hint="eastAsia"/>
          <w:szCs w:val="32"/>
        </w:rPr>
        <w:t>亿元。其中，一般债务余额</w:t>
      </w:r>
      <w:r>
        <w:rPr>
          <w:rFonts w:cs="Times New Roman"/>
          <w:szCs w:val="32"/>
        </w:rPr>
        <w:t>58.11</w:t>
      </w:r>
      <w:r>
        <w:rPr>
          <w:rFonts w:cs="Times New Roman" w:hint="eastAsia"/>
          <w:szCs w:val="32"/>
        </w:rPr>
        <w:t>亿元，专项债务余额</w:t>
      </w:r>
      <w:r>
        <w:rPr>
          <w:rFonts w:cs="Times New Roman"/>
          <w:szCs w:val="32"/>
        </w:rPr>
        <w:t>441.85</w:t>
      </w:r>
      <w:r>
        <w:rPr>
          <w:rFonts w:cs="Times New Roman" w:hint="eastAsia"/>
          <w:szCs w:val="32"/>
        </w:rPr>
        <w:t>亿元。</w:t>
      </w:r>
    </w:p>
    <w:p w14:paraId="10414623" w14:textId="59219E89" w:rsidR="000D0E0D" w:rsidRDefault="00D355BC">
      <w:pPr>
        <w:overflowPunct w:val="0"/>
        <w:autoSpaceDE w:val="0"/>
        <w:autoSpaceDN w:val="0"/>
        <w:adjustRightInd w:val="0"/>
        <w:spacing w:line="600" w:lineRule="exact"/>
        <w:ind w:firstLine="64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特此报告。</w:t>
      </w:r>
    </w:p>
    <w:p w14:paraId="332C6F7A" w14:textId="77777777" w:rsidR="000D0E0D" w:rsidRDefault="000D0E0D">
      <w:pPr>
        <w:overflowPunct w:val="0"/>
        <w:autoSpaceDE w:val="0"/>
        <w:autoSpaceDN w:val="0"/>
        <w:adjustRightInd w:val="0"/>
        <w:spacing w:line="600" w:lineRule="exact"/>
        <w:ind w:firstLine="640"/>
        <w:rPr>
          <w:color w:val="0D0D0D" w:themeColor="text1" w:themeTint="F2"/>
        </w:rPr>
      </w:pPr>
    </w:p>
    <w:p w14:paraId="4ABD6F17" w14:textId="77777777" w:rsidR="000D0E0D" w:rsidRDefault="002F1F33">
      <w:pPr>
        <w:adjustRightInd w:val="0"/>
        <w:snapToGrid w:val="0"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附件：</w:t>
      </w:r>
      <w:r>
        <w:rPr>
          <w:rFonts w:cs="Times New Roman" w:hint="eastAsia"/>
          <w:szCs w:val="32"/>
        </w:rPr>
        <w:t>1.</w:t>
      </w:r>
      <w:r>
        <w:rPr>
          <w:rFonts w:cs="Times New Roman"/>
          <w:szCs w:val="32"/>
        </w:rPr>
        <w:t xml:space="preserve"> </w:t>
      </w:r>
      <w:r>
        <w:rPr>
          <w:rFonts w:cs="Times New Roman" w:hint="eastAsia"/>
          <w:szCs w:val="32"/>
        </w:rPr>
        <w:t>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年一般公共预算收支调整预算表</w:t>
      </w:r>
    </w:p>
    <w:p w14:paraId="605BA20A" w14:textId="77777777" w:rsidR="000D0E0D" w:rsidRDefault="002F1F33">
      <w:pPr>
        <w:adjustRightInd w:val="0"/>
        <w:snapToGrid w:val="0"/>
        <w:ind w:firstLineChars="496" w:firstLine="158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2. 202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年一般公共预算本级支出调整预算表</w:t>
      </w:r>
    </w:p>
    <w:p w14:paraId="36644DEC" w14:textId="77777777" w:rsidR="000D0E0D" w:rsidRDefault="002F1F33">
      <w:pPr>
        <w:adjustRightInd w:val="0"/>
        <w:snapToGrid w:val="0"/>
        <w:ind w:leftChars="496" w:left="1907" w:hangingChars="100" w:hanging="32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3. 202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年一般公共预算转移支付收支调整预算表</w:t>
      </w:r>
    </w:p>
    <w:p w14:paraId="410E2CFA" w14:textId="77777777" w:rsidR="000D0E0D" w:rsidRDefault="002F1F33">
      <w:pPr>
        <w:adjustRightInd w:val="0"/>
        <w:snapToGrid w:val="0"/>
        <w:ind w:firstLineChars="496" w:firstLine="158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4. 202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年政府性基金预算收支调整预算表</w:t>
      </w:r>
    </w:p>
    <w:p w14:paraId="57E04F48" w14:textId="77777777" w:rsidR="000D0E0D" w:rsidRDefault="002F1F33">
      <w:pPr>
        <w:adjustRightInd w:val="0"/>
        <w:snapToGrid w:val="0"/>
        <w:ind w:firstLineChars="496" w:firstLine="158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5. 202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年国有资本经营预算收支调整预算表</w:t>
      </w:r>
    </w:p>
    <w:p w14:paraId="534E5C8A" w14:textId="77777777" w:rsidR="000D0E0D" w:rsidRDefault="002F1F33">
      <w:pPr>
        <w:adjustRightInd w:val="0"/>
        <w:snapToGrid w:val="0"/>
        <w:ind w:firstLineChars="496" w:firstLine="158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6. 202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年政府债券预算情况表</w:t>
      </w:r>
    </w:p>
    <w:p w14:paraId="0040FCBE" w14:textId="77777777" w:rsidR="000D0E0D" w:rsidRDefault="002F1F33">
      <w:pPr>
        <w:adjustRightInd w:val="0"/>
        <w:snapToGrid w:val="0"/>
        <w:ind w:firstLineChars="496" w:firstLine="158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7. 202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年地方政府债务限额调整情况表</w:t>
      </w:r>
    </w:p>
    <w:p w14:paraId="582CB9FF" w14:textId="77777777" w:rsidR="000D0E0D" w:rsidRDefault="002F1F33">
      <w:pPr>
        <w:adjustRightInd w:val="0"/>
        <w:snapToGrid w:val="0"/>
        <w:ind w:firstLineChars="496" w:firstLine="1587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8. 202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年新增一般债券项目安排明细表</w:t>
      </w:r>
    </w:p>
    <w:p w14:paraId="46E85596" w14:textId="77777777" w:rsidR="000D0E0D" w:rsidRDefault="002F1F33">
      <w:pPr>
        <w:adjustRightInd w:val="0"/>
        <w:snapToGrid w:val="0"/>
        <w:ind w:leftChars="496" w:left="2067" w:hangingChars="150" w:hanging="48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9. 202</w:t>
      </w:r>
      <w:r>
        <w:rPr>
          <w:rFonts w:cs="Times New Roman"/>
          <w:szCs w:val="32"/>
        </w:rPr>
        <w:t>3</w:t>
      </w:r>
      <w:r>
        <w:rPr>
          <w:rFonts w:cs="Times New Roman" w:hint="eastAsia"/>
          <w:szCs w:val="32"/>
        </w:rPr>
        <w:t>年新增专项债券项目安排明细表</w:t>
      </w:r>
    </w:p>
    <w:p w14:paraId="5A283D92" w14:textId="77777777" w:rsidR="000D0E0D" w:rsidRDefault="002F1F33">
      <w:pPr>
        <w:adjustRightInd w:val="0"/>
        <w:snapToGrid w:val="0"/>
        <w:ind w:leftChars="496" w:left="2067" w:hangingChars="150" w:hanging="480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1</w:t>
      </w:r>
      <w:r>
        <w:rPr>
          <w:rFonts w:cs="Times New Roman"/>
          <w:szCs w:val="32"/>
        </w:rPr>
        <w:t>0.</w:t>
      </w:r>
      <w:r>
        <w:rPr>
          <w:rFonts w:cs="Times New Roman" w:hint="eastAsia"/>
          <w:szCs w:val="32"/>
        </w:rPr>
        <w:t>2023</w:t>
      </w:r>
      <w:r>
        <w:rPr>
          <w:rFonts w:cs="Times New Roman" w:hint="eastAsia"/>
          <w:szCs w:val="32"/>
        </w:rPr>
        <w:t>年再融资债券安排明细表</w:t>
      </w:r>
    </w:p>
    <w:p w14:paraId="54CF0153" w14:textId="77777777" w:rsidR="000D0E0D" w:rsidRDefault="000D0E0D">
      <w:pPr>
        <w:overflowPunct w:val="0"/>
        <w:autoSpaceDE w:val="0"/>
        <w:autoSpaceDN w:val="0"/>
        <w:adjustRightInd w:val="0"/>
        <w:spacing w:line="600" w:lineRule="exact"/>
        <w:ind w:firstLine="640"/>
        <w:rPr>
          <w:color w:val="0D0D0D" w:themeColor="text1" w:themeTint="F2"/>
        </w:rPr>
        <w:sectPr w:rsidR="000D0E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531" w:bottom="1985" w:left="1531" w:header="851" w:footer="1531" w:gutter="0"/>
          <w:cols w:space="425"/>
          <w:docGrid w:type="lines" w:linePitch="435"/>
        </w:sectPr>
      </w:pPr>
    </w:p>
    <w:p w14:paraId="2472AD96" w14:textId="77777777" w:rsidR="000D0E0D" w:rsidRDefault="002F1F33">
      <w:pPr>
        <w:spacing w:line="600" w:lineRule="exact"/>
        <w:ind w:leftChars="-354" w:left="-992" w:hangingChars="44" w:hanging="141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表1</w:t>
      </w:r>
    </w:p>
    <w:tbl>
      <w:tblPr>
        <w:tblW w:w="15239" w:type="dxa"/>
        <w:tblInd w:w="-1168" w:type="dxa"/>
        <w:tblLook w:val="04A0" w:firstRow="1" w:lastRow="0" w:firstColumn="1" w:lastColumn="0" w:noHBand="0" w:noVBand="1"/>
      </w:tblPr>
      <w:tblGrid>
        <w:gridCol w:w="2410"/>
        <w:gridCol w:w="1560"/>
        <w:gridCol w:w="1063"/>
        <w:gridCol w:w="1559"/>
        <w:gridCol w:w="425"/>
        <w:gridCol w:w="3402"/>
        <w:gridCol w:w="1701"/>
        <w:gridCol w:w="1134"/>
        <w:gridCol w:w="142"/>
        <w:gridCol w:w="1380"/>
        <w:gridCol w:w="463"/>
      </w:tblGrid>
      <w:tr w:rsidR="000D0E0D" w14:paraId="0ED996AF" w14:textId="77777777">
        <w:trPr>
          <w:trHeight w:val="516"/>
          <w:tblHeader/>
        </w:trPr>
        <w:tc>
          <w:tcPr>
            <w:tcW w:w="15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249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D0D0D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D0D0D"/>
                <w:kern w:val="0"/>
                <w:sz w:val="40"/>
                <w:szCs w:val="40"/>
              </w:rPr>
              <w:t>2023年一般公共预算收支调整预算表</w:t>
            </w:r>
          </w:p>
        </w:tc>
      </w:tr>
      <w:tr w:rsidR="000D0E0D" w14:paraId="7DAB75D2" w14:textId="77777777">
        <w:trPr>
          <w:trHeight w:val="288"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8067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DE89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E15EC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BC4CA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7338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EC29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98F0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52A4B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469CB" w14:textId="77777777" w:rsidR="000D0E0D" w:rsidRDefault="002F1F33">
            <w:pPr>
              <w:widowControl/>
              <w:spacing w:line="240" w:lineRule="auto"/>
              <w:ind w:rightChars="110" w:right="352"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单位：万元</w:t>
            </w:r>
          </w:p>
        </w:tc>
      </w:tr>
      <w:tr w:rsidR="000D0E0D" w14:paraId="3FD63F3B" w14:textId="77777777">
        <w:trPr>
          <w:gridAfter w:val="1"/>
          <w:wAfter w:w="463" w:type="dxa"/>
          <w:trHeight w:val="611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AC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收  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064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EF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DE8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DD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支  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E81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82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027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D0D0D"/>
                <w:kern w:val="0"/>
                <w:sz w:val="24"/>
                <w:szCs w:val="24"/>
              </w:rPr>
              <w:t>调整预算数</w:t>
            </w:r>
          </w:p>
        </w:tc>
      </w:tr>
      <w:tr w:rsidR="000D0E0D" w14:paraId="00BE09A9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8B4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总  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22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866,075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D02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147,502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738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1,013,577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716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总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7AE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866,075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EA0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147,502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C999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1,013,577</w:t>
            </w:r>
          </w:p>
        </w:tc>
      </w:tr>
      <w:tr w:rsidR="000D0E0D" w14:paraId="786EA3C4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541E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本级收入合计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E2CE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323,900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CCA0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802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315,000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692E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本级支出合计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FBA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835,623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4249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147,502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A7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983,125</w:t>
            </w:r>
          </w:p>
        </w:tc>
      </w:tr>
      <w:tr w:rsidR="000D0E0D" w14:paraId="70964B33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922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（一）税收收入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C0C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270,900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A98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63D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260,000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9DF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一、一般公共服务支出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5C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110,704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0F5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10,857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39B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121,561</w:t>
            </w:r>
          </w:p>
        </w:tc>
      </w:tr>
      <w:tr w:rsidR="000D0E0D" w14:paraId="082CA781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C9F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增值税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7B2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8FF2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6A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49,342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60A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二、国防支出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0C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3434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211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8F35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251</w:t>
            </w:r>
          </w:p>
        </w:tc>
      </w:tr>
      <w:tr w:rsidR="000D0E0D" w14:paraId="3A912414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B13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企业所得税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665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31,500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002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EE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29,000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2B6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三、公共安全支出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8F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40,584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E174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7,912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03C9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48,496</w:t>
            </w:r>
          </w:p>
        </w:tc>
      </w:tr>
      <w:tr w:rsidR="000D0E0D" w14:paraId="7E97461A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81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个人所得税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15F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11,000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BEF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7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9,000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CAE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四、教育支出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18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148,836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2AC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15,951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F6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164,787</w:t>
            </w:r>
          </w:p>
        </w:tc>
      </w:tr>
      <w:tr w:rsidR="000D0E0D" w14:paraId="7C31FAA5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94BE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资源税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2C64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E2D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BC3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五、科学技术支出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625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208,907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7C3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-6,465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5B0F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202,442</w:t>
            </w:r>
          </w:p>
        </w:tc>
      </w:tr>
      <w:tr w:rsidR="000D0E0D" w14:paraId="165100CB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977C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城市维护建设税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45C5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13,000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8448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13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D78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六、文化旅游体育与传媒支出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53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EB0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162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1B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3,327</w:t>
            </w:r>
          </w:p>
        </w:tc>
      </w:tr>
      <w:tr w:rsidR="000D0E0D" w14:paraId="3D7A1895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227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房产税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E39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14,000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CEEE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D8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14,000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E81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七、社会保障和就业支出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F5C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52,106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5AB7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6,350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F5F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58,456</w:t>
            </w:r>
          </w:p>
        </w:tc>
      </w:tr>
      <w:tr w:rsidR="000D0E0D" w14:paraId="50EC0083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CF7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印花税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C63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8586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898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0FC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八、卫生健康支出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47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29,586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3E0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7,278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04E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36,864</w:t>
            </w:r>
          </w:p>
        </w:tc>
      </w:tr>
      <w:tr w:rsidR="000D0E0D" w14:paraId="0904213F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C8C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城镇土地使用税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89E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26,000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076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E43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30,000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31D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九、节能环保支出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29F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18,668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21A2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4,538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14F8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23,206</w:t>
            </w:r>
          </w:p>
        </w:tc>
      </w:tr>
      <w:tr w:rsidR="000D0E0D" w14:paraId="7486513C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1A6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土地增值税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D6A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45,000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AF02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47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55,000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032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十、城乡社区支出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6FD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122,546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B7D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78,143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7F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  <w:t>199,725</w:t>
            </w:r>
          </w:p>
        </w:tc>
      </w:tr>
      <w:tr w:rsidR="000D0E0D" w14:paraId="7BD9A79A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666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耕地占用税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158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13,000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514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-7,552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0A0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5,448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F89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十一、农林水支出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C1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737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1,451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E40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13,979</w:t>
            </w:r>
          </w:p>
        </w:tc>
      </w:tr>
      <w:tr w:rsidR="000D0E0D" w14:paraId="5FF5B35D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A64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契税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A917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55,000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C3B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0D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46,000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A8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十二、交通运输支出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E5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6A2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2,697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813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6,930</w:t>
            </w:r>
          </w:p>
        </w:tc>
      </w:tr>
      <w:tr w:rsidR="000D0E0D" w14:paraId="539E9EEF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F23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环境保护税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E21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5C9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69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BA6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十三、资源勘探工业信息等支出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4F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17,492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95B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2,291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3CD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19,783</w:t>
            </w:r>
          </w:p>
        </w:tc>
      </w:tr>
      <w:tr w:rsidR="000D0E0D" w14:paraId="07EEDC42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216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其他税收收入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11E9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F61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3C2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EAC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十四、商业服务业等支出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828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82B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2,995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1A33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7,827</w:t>
            </w:r>
          </w:p>
        </w:tc>
      </w:tr>
      <w:tr w:rsidR="000D0E0D" w14:paraId="3B823E50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85B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（二）非税收入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A06F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53,000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8CFA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D2F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55,000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897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十五、金融支出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AE9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A3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550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605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550</w:t>
            </w:r>
          </w:p>
        </w:tc>
      </w:tr>
      <w:tr w:rsidR="000D0E0D" w14:paraId="3E17FD36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5A9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专项收入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8BF9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26,000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36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D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03E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十六、自然资源海洋气象等支出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60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9,606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2EF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445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750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10,051</w:t>
            </w:r>
          </w:p>
        </w:tc>
      </w:tr>
      <w:tr w:rsidR="000D0E0D" w14:paraId="7F3BFD76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C3A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行政事业性收费收入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4B37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6B4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-500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AA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FB0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十七、住房保障支出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AB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14,866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D3E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19,034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DB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33,900</w:t>
            </w:r>
          </w:p>
        </w:tc>
      </w:tr>
      <w:tr w:rsidR="000D0E0D" w14:paraId="4168B05D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A74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罚没收入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942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4,000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9F4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B1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6,400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DB7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十八、粮油物资储备支出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863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307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84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683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304</w:t>
            </w:r>
          </w:p>
        </w:tc>
      </w:tr>
      <w:tr w:rsidR="000D0E0D" w14:paraId="731BA04E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B5E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国有资源（资产）有偿使用收入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847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21,500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2BCF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31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34,000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29D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十九、灾害防治及应急管理支出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3C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BA1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1,918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01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3,622</w:t>
            </w:r>
          </w:p>
        </w:tc>
      </w:tr>
      <w:tr w:rsidR="000D0E0D" w14:paraId="52A7AEB6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C7C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捐赠收入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9BF1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485C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4A5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479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二十、预备费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777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339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  <w:t xml:space="preserve">-7,936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057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  <w:t xml:space="preserve">2,064 </w:t>
            </w:r>
          </w:p>
        </w:tc>
      </w:tr>
      <w:tr w:rsidR="000D0E0D" w14:paraId="704EEFCC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700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    其他收入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4BCA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6DD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58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1,600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B2F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二十一、其他支出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D22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3032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BE4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0D0E0D" w14:paraId="1CA091B8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4EB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166D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1D9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82D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73C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二十二、债务付息支出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69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B81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EE5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  <w:t xml:space="preserve">25,000 </w:t>
            </w:r>
          </w:p>
        </w:tc>
      </w:tr>
      <w:tr w:rsidR="000D0E0D" w14:paraId="5EB88A5F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FAF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2954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531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00E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C24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186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DFB0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3574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0D0E0D" w14:paraId="7F0FDCD1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14C3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转移性收入合计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564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542,175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DDA9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156,402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AB1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698,577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E77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转移性支出合计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5A6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DFBD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E3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30,452</w:t>
            </w:r>
          </w:p>
        </w:tc>
      </w:tr>
      <w:tr w:rsidR="000D0E0D" w14:paraId="4005710A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359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一、上级补助收入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F98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135,697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96A1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123,938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ED0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259,635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B6C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一、上解支出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C19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09AD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13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10,452</w:t>
            </w:r>
          </w:p>
        </w:tc>
      </w:tr>
      <w:tr w:rsidR="000D0E0D" w14:paraId="3CB29333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6AA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二、债务转贷收入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EFA6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20,000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880C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4F5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51,500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C32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二、债务还本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E51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462B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BC0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20,000</w:t>
            </w:r>
          </w:p>
        </w:tc>
      </w:tr>
      <w:tr w:rsidR="000D0E0D" w14:paraId="4A0D48D2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F06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三、上年结转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3A5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39,510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CD79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834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39,510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0DA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三、安排预算稳定调节基金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EC04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3252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4BD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0D0E0D" w14:paraId="278B0305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8D7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四、动用预算稳定调节基金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2B4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51,740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B859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03A8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51,740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57D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DAF6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F6D5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1A74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0D0E0D" w14:paraId="0EDAD675" w14:textId="77777777">
        <w:trPr>
          <w:gridAfter w:val="1"/>
          <w:wAfter w:w="463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A17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五、调入资金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68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295,228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50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355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>296,192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580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9B27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0B32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4FDD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</w:tbl>
    <w:p w14:paraId="7C620690" w14:textId="77777777" w:rsidR="000D0E0D" w:rsidRDefault="000D0E0D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color w:val="0D0D0D" w:themeColor="text1" w:themeTint="F2"/>
          <w:sz w:val="28"/>
          <w:szCs w:val="28"/>
        </w:rPr>
      </w:pPr>
    </w:p>
    <w:p w14:paraId="57A2CE21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color w:val="0D0D0D" w:themeColor="text1" w:themeTint="F2"/>
          <w:sz w:val="28"/>
          <w:szCs w:val="28"/>
        </w:rPr>
      </w:pPr>
      <w:r>
        <w:rPr>
          <w:rFonts w:ascii="宋体" w:eastAsia="宋体" w:hAnsi="宋体" w:hint="eastAsia"/>
          <w:color w:val="0D0D0D" w:themeColor="text1" w:themeTint="F2"/>
          <w:sz w:val="28"/>
          <w:szCs w:val="28"/>
        </w:rPr>
        <w:t>注：1．本表直观反映202</w:t>
      </w:r>
      <w:r>
        <w:rPr>
          <w:rFonts w:ascii="宋体" w:eastAsia="宋体" w:hAnsi="宋体"/>
          <w:color w:val="0D0D0D" w:themeColor="text1" w:themeTint="F2"/>
          <w:sz w:val="28"/>
          <w:szCs w:val="28"/>
        </w:rPr>
        <w:t>3</w:t>
      </w:r>
      <w:r>
        <w:rPr>
          <w:rFonts w:ascii="宋体" w:eastAsia="宋体" w:hAnsi="宋体" w:hint="eastAsia"/>
          <w:color w:val="0D0D0D" w:themeColor="text1" w:themeTint="F2"/>
          <w:sz w:val="28"/>
          <w:szCs w:val="28"/>
        </w:rPr>
        <w:t>年一般公共预算收入与支出的平衡关系。</w:t>
      </w:r>
    </w:p>
    <w:p w14:paraId="1BCA9FBB" w14:textId="77777777" w:rsidR="000D0E0D" w:rsidRDefault="002F1F33">
      <w:pPr>
        <w:widowControl/>
        <w:spacing w:line="240" w:lineRule="auto"/>
        <w:ind w:firstLine="560"/>
        <w:jc w:val="left"/>
        <w:rPr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  <w:sz w:val="28"/>
          <w:szCs w:val="28"/>
        </w:rPr>
        <w:t>2．收入总计（本级收入合计+转移性收入合计）=支出总计（本级支出合计+转移性支出合计）。</w:t>
      </w:r>
    </w:p>
    <w:p w14:paraId="475E974F" w14:textId="77777777" w:rsidR="000D0E0D" w:rsidRDefault="000D0E0D">
      <w:pPr>
        <w:spacing w:line="600" w:lineRule="exact"/>
        <w:ind w:firstLineChars="0" w:firstLine="0"/>
        <w:rPr>
          <w:rFonts w:ascii="方正黑体_GBK" w:eastAsia="方正黑体_GBK"/>
          <w:color w:val="0D0D0D" w:themeColor="text1" w:themeTint="F2"/>
        </w:rPr>
        <w:sectPr w:rsidR="000D0E0D">
          <w:pgSz w:w="16838" w:h="11906" w:orient="landscape"/>
          <w:pgMar w:top="1531" w:right="2098" w:bottom="1531" w:left="1985" w:header="851" w:footer="1531" w:gutter="0"/>
          <w:cols w:space="425"/>
          <w:docGrid w:type="lines" w:linePitch="435"/>
        </w:sectPr>
      </w:pPr>
    </w:p>
    <w:p w14:paraId="12DF8B64" w14:textId="77777777" w:rsidR="000D0E0D" w:rsidRDefault="002F1F33">
      <w:pPr>
        <w:spacing w:line="600" w:lineRule="exact"/>
        <w:ind w:firstLineChars="0" w:firstLine="0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表2</w:t>
      </w:r>
    </w:p>
    <w:p w14:paraId="24F33F11" w14:textId="77777777" w:rsidR="000D0E0D" w:rsidRDefault="002F1F33">
      <w:pPr>
        <w:spacing w:line="600" w:lineRule="exact"/>
        <w:ind w:firstLineChars="0" w:firstLine="0"/>
        <w:jc w:val="center"/>
        <w:rPr>
          <w:rFonts w:ascii="方正小标宋_GBK" w:eastAsia="方正小标宋_GBK"/>
          <w:color w:val="0D0D0D" w:themeColor="text1" w:themeTint="F2"/>
          <w:sz w:val="44"/>
          <w:szCs w:val="32"/>
        </w:rPr>
      </w:pPr>
      <w:r>
        <w:rPr>
          <w:rFonts w:ascii="方正小标宋_GBK" w:eastAsia="方正小标宋_GBK"/>
          <w:color w:val="0D0D0D" w:themeColor="text1" w:themeTint="F2"/>
          <w:sz w:val="44"/>
          <w:szCs w:val="32"/>
        </w:rPr>
        <w:t xml:space="preserve">  </w:t>
      </w:r>
      <w:r>
        <w:rPr>
          <w:rFonts w:ascii="方正小标宋_GBK" w:eastAsia="方正小标宋_GBK" w:hint="eastAsia"/>
          <w:color w:val="0D0D0D" w:themeColor="text1" w:themeTint="F2"/>
          <w:sz w:val="44"/>
          <w:szCs w:val="32"/>
        </w:rPr>
        <w:t>2023年一般公共预算本级支出调整预算表</w:t>
      </w:r>
    </w:p>
    <w:p w14:paraId="22C72A72" w14:textId="77777777" w:rsidR="000D0E0D" w:rsidRDefault="002F1F33">
      <w:pPr>
        <w:spacing w:line="600" w:lineRule="exact"/>
        <w:ind w:rightChars="-292" w:right="-934" w:firstLineChars="0" w:firstLine="0"/>
        <w:jc w:val="right"/>
        <w:rPr>
          <w:rFonts w:ascii="方正楷体_GBK" w:eastAsia="方正楷体_GBK"/>
          <w:color w:val="0D0D0D" w:themeColor="text1" w:themeTint="F2"/>
          <w:szCs w:val="32"/>
        </w:rPr>
      </w:pPr>
      <w:r>
        <w:rPr>
          <w:rFonts w:ascii="方正楷体_GBK" w:eastAsia="方正楷体_GBK" w:hint="eastAsia"/>
          <w:color w:val="0D0D0D" w:themeColor="text1" w:themeTint="F2"/>
          <w:sz w:val="28"/>
          <w:szCs w:val="28"/>
        </w:rPr>
        <w:t>单位：万元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098"/>
        <w:gridCol w:w="1560"/>
        <w:gridCol w:w="1275"/>
        <w:gridCol w:w="1843"/>
      </w:tblGrid>
      <w:tr w:rsidR="000D0E0D" w14:paraId="2B36DBE2" w14:textId="77777777">
        <w:trPr>
          <w:trHeight w:val="312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24E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811A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 xml:space="preserve"> 年初预算数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8F5F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486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调整预算数</w:t>
            </w:r>
          </w:p>
        </w:tc>
      </w:tr>
      <w:tr w:rsidR="000D0E0D" w14:paraId="07392F20" w14:textId="77777777">
        <w:trPr>
          <w:trHeight w:val="31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E2A9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一般公共预算支出合计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5CE1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835,623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0D26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127,995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79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983,125</w:t>
            </w:r>
          </w:p>
        </w:tc>
      </w:tr>
      <w:tr w:rsidR="000D0E0D" w14:paraId="27E1AA7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1933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一般公共服务支出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9DF2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110,704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3A9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10,857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19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121,561</w:t>
            </w:r>
          </w:p>
        </w:tc>
      </w:tr>
      <w:tr w:rsidR="000D0E0D" w14:paraId="29F2C53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53AD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人大事务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E6ED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F252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E2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1,572</w:t>
            </w:r>
          </w:p>
        </w:tc>
      </w:tr>
      <w:tr w:rsidR="000D0E0D" w14:paraId="0FA0F24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5A26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4432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1F58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2B1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0D0E0D" w14:paraId="459D06C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B08C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C674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1DB7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311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1,253</w:t>
            </w:r>
          </w:p>
        </w:tc>
      </w:tr>
      <w:tr w:rsidR="000D0E0D" w14:paraId="0947333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B156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其他人大事务支出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1FB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67F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38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</w:tr>
      <w:tr w:rsidR="000D0E0D" w14:paraId="702917E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3A4C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政协事务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57F8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9FC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F11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</w:tr>
      <w:tr w:rsidR="000D0E0D" w14:paraId="1332E70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5F29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7B12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4884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D4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0D0E0D" w14:paraId="3B87F1D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5240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2D98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025D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ED4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D0E0D" w14:paraId="656854C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5FF4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其他政协事务支出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0154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CF2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B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0D0E0D" w14:paraId="6F9E361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9EC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政府办公厅(室)及相关机构事务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B748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59,853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1907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9,682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2A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69,535</w:t>
            </w:r>
          </w:p>
        </w:tc>
      </w:tr>
      <w:tr w:rsidR="000D0E0D" w14:paraId="33C61AC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A0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477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31,178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1108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DB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31,178</w:t>
            </w:r>
          </w:p>
        </w:tc>
      </w:tr>
      <w:tr w:rsidR="000D0E0D" w14:paraId="61A07DD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F510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4BE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23,610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58FB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A0C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32,510</w:t>
            </w:r>
          </w:p>
        </w:tc>
      </w:tr>
      <w:tr w:rsidR="000D0E0D" w14:paraId="4CD4D6A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953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专项业务及机关事务管理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C12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3E93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2B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0D0E0D" w14:paraId="184D405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AE5D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信访事务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F11B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65E7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A05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</w:tr>
      <w:tr w:rsidR="000D0E0D" w14:paraId="0809248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9CEE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42FF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0F6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98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3,187</w:t>
            </w:r>
          </w:p>
        </w:tc>
      </w:tr>
      <w:tr w:rsidR="000D0E0D" w14:paraId="51265B1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BAF1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其他政府办公厅(室)及相关机构事务支出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8702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352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B32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2,469</w:t>
            </w:r>
          </w:p>
        </w:tc>
      </w:tr>
      <w:tr w:rsidR="000D0E0D" w14:paraId="2A89027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0DBA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发展与改革事务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FAF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19,581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30F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DA7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20,432</w:t>
            </w:r>
          </w:p>
        </w:tc>
      </w:tr>
      <w:tr w:rsidR="000D0E0D" w14:paraId="71C21AF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1478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209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96B6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82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813</w:t>
            </w:r>
          </w:p>
        </w:tc>
      </w:tr>
      <w:tr w:rsidR="000D0E0D" w14:paraId="0BDD122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67E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E75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4BA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90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18,677</w:t>
            </w:r>
          </w:p>
        </w:tc>
      </w:tr>
      <w:tr w:rsidR="000D0E0D" w14:paraId="1AB216C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E93D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战略规划与实施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9D2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9EC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254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696</w:t>
            </w:r>
          </w:p>
        </w:tc>
      </w:tr>
      <w:tr w:rsidR="000D0E0D" w14:paraId="298CEED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149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社会事业发展规划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2397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361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3CB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</w:tr>
      <w:tr w:rsidR="000D0E0D" w14:paraId="46D44CB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348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物价管理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ECD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DABF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289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0D0E0D" w14:paraId="1343635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0389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其他发展与改革事务支出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6C0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7E1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0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0D0E0D" w14:paraId="4A02DDE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784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统计信息事务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8B4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F869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7B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758</w:t>
            </w:r>
          </w:p>
        </w:tc>
      </w:tr>
      <w:tr w:rsidR="000D0E0D" w14:paraId="01A7058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8228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1DB6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9EA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7D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0D0E0D" w14:paraId="7257C5C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B41B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统计管理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4DC2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DAA7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68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0D0E0D" w14:paraId="386758D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BAEB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专项普查活动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ACF0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598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5AB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</w:tr>
      <w:tr w:rsidR="000D0E0D" w14:paraId="1AD6932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946B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其他统计信息事务支出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BB7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6DFC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D65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</w:tr>
      <w:tr w:rsidR="000D0E0D" w14:paraId="1DDB037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882E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财政事务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1DC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3,735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B20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F7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3,651</w:t>
            </w:r>
          </w:p>
        </w:tc>
      </w:tr>
      <w:tr w:rsidR="000D0E0D" w14:paraId="736AD6B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0B26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A54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8FB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14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</w:t>
            </w:r>
          </w:p>
        </w:tc>
      </w:tr>
      <w:tr w:rsidR="000D0E0D" w14:paraId="3AF99E7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C12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5377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E4AC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10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2,626</w:t>
            </w:r>
          </w:p>
        </w:tc>
      </w:tr>
      <w:tr w:rsidR="000D0E0D" w14:paraId="62D445A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A10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其他财政事务支出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BB3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70D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EFB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0D0E0D" w14:paraId="1286568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1E3E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税收事务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0D78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6,635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9423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03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6,400</w:t>
            </w:r>
          </w:p>
        </w:tc>
      </w:tr>
      <w:tr w:rsidR="000D0E0D" w14:paraId="145A05D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27CD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税收业务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C315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E1D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DB9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6,400</w:t>
            </w:r>
          </w:p>
        </w:tc>
      </w:tr>
      <w:tr w:rsidR="000D0E0D" w14:paraId="106C474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F03D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审计事务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316C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FCE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435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</w:tr>
      <w:tr w:rsidR="000D0E0D" w14:paraId="144479B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682F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其他审计事务支出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B55B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3027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BF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0D0E0D" w14:paraId="464A738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D778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海关事务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F7C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3D5F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D2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</w:tr>
      <w:tr w:rsidR="000D0E0D" w14:paraId="4C68286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F0D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检验检疫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C89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5A14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8CA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0D0E0D" w14:paraId="09633F5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1B8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纪检监察事务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2C7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D194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4A5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1,126</w:t>
            </w:r>
          </w:p>
        </w:tc>
      </w:tr>
      <w:tr w:rsidR="000D0E0D" w14:paraId="44CE7C8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11FA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834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4C5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C8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</w:tr>
      <w:tr w:rsidR="000D0E0D" w14:paraId="404A75F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C5E8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405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DA45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46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0D0E0D" w14:paraId="5B4B313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C561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大案要案查处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0075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5D9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BD8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</w:tr>
      <w:tr w:rsidR="000D0E0D" w14:paraId="755FF06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B31B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巡视工作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0130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7A91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FF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</w:tr>
      <w:tr w:rsidR="000D0E0D" w14:paraId="3F68DE4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620D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其他纪检监察事务支出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6C35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044A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4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D0E0D" w14:paraId="4F36CBB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3711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商贸事务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5E3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D6F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EA9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1,396</w:t>
            </w:r>
          </w:p>
        </w:tc>
      </w:tr>
      <w:tr w:rsidR="000D0E0D" w14:paraId="66C3CCD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1FBC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5DC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7BC2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9C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</w:tr>
      <w:tr w:rsidR="000D0E0D" w14:paraId="67CEAC6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6C8A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其他商贸事务支出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D438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4721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2F8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</w:tr>
      <w:tr w:rsidR="000D0E0D" w14:paraId="03DE8FF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8661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知识产权事务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1AAE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5D6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C4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0D0E0D" w14:paraId="4F05AE6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5983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其他知识产权事务支出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DA3F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80B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C5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0D0E0D" w14:paraId="3029367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0BA8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民族事务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092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B613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18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696953D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AF81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其他民族事务支出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CCF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49F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87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0BECA38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190A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港澳台事务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750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6E67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C0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0D0E0D" w14:paraId="3645DF1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9652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其他港澳台事务支出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B5C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A65F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A6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0D0E0D" w14:paraId="7511463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B784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民主党派及工商联事务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2F5B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A56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52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0D0E0D" w14:paraId="69768D0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06E9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其他民主党派及工商联事务支出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0A9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B92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22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</w:tr>
      <w:tr w:rsidR="000D0E0D" w14:paraId="71FCB0C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CC57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群众团体事务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05F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B2E0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75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635</w:t>
            </w:r>
          </w:p>
        </w:tc>
      </w:tr>
      <w:tr w:rsidR="000D0E0D" w14:paraId="0FF16D6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6C4E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C4FB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C21F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B07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0D0E0D" w14:paraId="404229B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E7CF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其他群众团体事务支出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C7E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DB08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A4C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604</w:t>
            </w:r>
          </w:p>
        </w:tc>
      </w:tr>
      <w:tr w:rsidR="000D0E0D" w14:paraId="0B701C2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68A9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组织事务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FEF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1DA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21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1,920</w:t>
            </w:r>
          </w:p>
        </w:tc>
      </w:tr>
      <w:tr w:rsidR="000D0E0D" w14:paraId="6AF0E3F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4AD9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4D7F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D211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BEA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0D0E0D" w14:paraId="586FF08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61F4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其他组织事务支出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B72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AA5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324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1,907</w:t>
            </w:r>
          </w:p>
        </w:tc>
      </w:tr>
      <w:tr w:rsidR="000D0E0D" w14:paraId="7A9D69F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BA5B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宣传事务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03CB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5,237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4E7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E9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5,404</w:t>
            </w:r>
          </w:p>
        </w:tc>
      </w:tr>
      <w:tr w:rsidR="000D0E0D" w14:paraId="797FBDA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65D5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82A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10A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5D2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</w:tr>
      <w:tr w:rsidR="000D0E0D" w14:paraId="2ADD2D7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BF4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其他宣传事务支出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59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662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5C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5,003</w:t>
            </w:r>
          </w:p>
        </w:tc>
      </w:tr>
      <w:tr w:rsidR="000D0E0D" w14:paraId="391EB2A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6D38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统战事务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CAD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932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21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</w:tr>
      <w:tr w:rsidR="000D0E0D" w14:paraId="2E81797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8F4D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57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639C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0F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</w:tr>
      <w:tr w:rsidR="000D0E0D" w14:paraId="69E38CC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C839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宗教事务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14A1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529F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53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0D0E0D" w14:paraId="02B7032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BDBD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华侨事务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EDB5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196F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321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0D0E0D" w14:paraId="1CE2B0D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01A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其他统战事务支出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50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3FE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D8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</w:tr>
      <w:tr w:rsidR="000D0E0D" w14:paraId="6BD6DA3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623C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其他共产党事务支出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792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A50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C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627</w:t>
            </w:r>
          </w:p>
        </w:tc>
      </w:tr>
      <w:tr w:rsidR="000D0E0D" w14:paraId="0B4D0A8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D907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其他共产党事务支出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B4EF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217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10F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627</w:t>
            </w:r>
          </w:p>
        </w:tc>
      </w:tr>
      <w:tr w:rsidR="000D0E0D" w14:paraId="05C028C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9A52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网信事务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08C6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7F63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1D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776</w:t>
            </w:r>
          </w:p>
        </w:tc>
      </w:tr>
      <w:tr w:rsidR="000D0E0D" w14:paraId="00BE331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84B8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75F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5A8F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5AE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776</w:t>
            </w:r>
          </w:p>
        </w:tc>
      </w:tr>
      <w:tr w:rsidR="000D0E0D" w14:paraId="3111A3C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F2E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市场监督管理事务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4E02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5,473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74C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2D8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5,883</w:t>
            </w:r>
          </w:p>
        </w:tc>
      </w:tr>
      <w:tr w:rsidR="000D0E0D" w14:paraId="000290F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40B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514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832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D48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3,010</w:t>
            </w:r>
          </w:p>
        </w:tc>
      </w:tr>
      <w:tr w:rsidR="000D0E0D" w14:paraId="1E6063D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0125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D9A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306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3DE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</w:tr>
      <w:tr w:rsidR="000D0E0D" w14:paraId="1A453AD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4336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市场主体管理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41A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8BF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2F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</w:t>
            </w:r>
          </w:p>
        </w:tc>
      </w:tr>
      <w:tr w:rsidR="000D0E0D" w14:paraId="252F147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03DA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市场秩序执法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AE6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2B4E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B9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0D0E0D" w14:paraId="0190E6F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144A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信息化建设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41E5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E22F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37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0D0E0D" w14:paraId="6901F4A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9A59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质量基础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16D9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6FF6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1E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</w:tr>
      <w:tr w:rsidR="000D0E0D" w14:paraId="6E89611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358D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药品事务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36C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E6AB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BB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0D0E0D" w14:paraId="58DECCF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EA21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医疗器械事务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C69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A62B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6F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</w:tr>
      <w:tr w:rsidR="000D0E0D" w14:paraId="04F6960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A206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化妆品事务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24B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28DD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747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D0E0D" w14:paraId="6704178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69AB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质量安全监管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9D78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D9A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FB8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0D0E0D" w14:paraId="774A0C9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7535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食品安全监管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4D4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7A6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9D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523</w:t>
            </w:r>
          </w:p>
        </w:tc>
      </w:tr>
      <w:tr w:rsidR="000D0E0D" w14:paraId="50D78EF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2EDE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其他市场监督管理事务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C9A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19D2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1A5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</w:tr>
      <w:tr w:rsidR="000D0E0D" w14:paraId="7E00E99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564C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其他一般公共服务支出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779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992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EA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</w:tr>
      <w:tr w:rsidR="000D0E0D" w14:paraId="1073DEA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DC7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其他一般公共服务支出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FFA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F18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E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</w:tr>
      <w:tr w:rsidR="000D0E0D" w14:paraId="13B6FCB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10B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国防支出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0D00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772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1D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</w:tr>
      <w:tr w:rsidR="000D0E0D" w14:paraId="08924C9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A3D8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军费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7CC6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922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993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</w:tr>
      <w:tr w:rsidR="000D0E0D" w14:paraId="71CAC9D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032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现役部队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426A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B9C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62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</w:tr>
      <w:tr w:rsidR="000D0E0D" w14:paraId="2B68117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E22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国防动员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5203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1701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E0B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0D0E0D" w14:paraId="736AE32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2F08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兵役征集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22C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18D2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1F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D0E0D" w14:paraId="615EB4D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85A3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人民防空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968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7771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53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D0E0D" w14:paraId="22A870A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CB9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民兵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AE2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E43B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EF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D0E0D" w14:paraId="5064DEC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5900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其他国防动员支出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337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81D3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381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0775E4B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298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公共安全支出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5743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40,584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8FA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B0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48,496</w:t>
            </w:r>
          </w:p>
        </w:tc>
      </w:tr>
      <w:tr w:rsidR="000D0E0D" w14:paraId="0A6EB65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344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公安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57F5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39,276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2C1F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CB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47,007</w:t>
            </w:r>
          </w:p>
        </w:tc>
      </w:tr>
      <w:tr w:rsidR="000D0E0D" w14:paraId="1AC57F0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5127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380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18,628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5C4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3C3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25,677</w:t>
            </w:r>
          </w:p>
        </w:tc>
      </w:tr>
      <w:tr w:rsidR="000D0E0D" w14:paraId="4354914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78EE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21FD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19,091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B5D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-1,265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43D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17,826</w:t>
            </w:r>
          </w:p>
        </w:tc>
      </w:tr>
      <w:tr w:rsidR="000D0E0D" w14:paraId="1CF770B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5580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执法办案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E26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6E5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F6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3,404</w:t>
            </w:r>
          </w:p>
        </w:tc>
      </w:tr>
      <w:tr w:rsidR="000D0E0D" w14:paraId="4979196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BBAF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特别业务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0DFE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9E3D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FA9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0D0E0D" w14:paraId="305BB23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0390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司法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83BE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FB50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EE1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</w:t>
            </w:r>
          </w:p>
        </w:tc>
      </w:tr>
      <w:tr w:rsidR="000D0E0D" w14:paraId="4253D8E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FE2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基层司法业务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5483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08C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C8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</w:tr>
      <w:tr w:rsidR="000D0E0D" w14:paraId="5BEB3BF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50A2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普法宣传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289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69F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C1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0D0E0D" w14:paraId="24E1BDD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862A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公共法律服务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E488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27B4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36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0D0E0D" w14:paraId="6869C39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C097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国家统一法律职业资格考试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2F9F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C17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D8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0D0E0D" w14:paraId="475B0FE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055D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社区矫正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ABE0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7E11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EA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0D0E0D" w14:paraId="723D58E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DC63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其他司法支出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254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73E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7E8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0D0E0D" w14:paraId="0B366DC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7A22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其他公共安全支出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49A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8621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B7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916</w:t>
            </w:r>
          </w:p>
        </w:tc>
      </w:tr>
      <w:tr w:rsidR="000D0E0D" w14:paraId="5E5343A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D93B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国家司法救助支出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82D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D71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451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0D0E0D" w14:paraId="22C4E08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80B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其他公共安全支出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BFA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1CD4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4D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846</w:t>
            </w:r>
          </w:p>
        </w:tc>
      </w:tr>
      <w:tr w:rsidR="000D0E0D" w14:paraId="538B716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59D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教育支出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E07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148,836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4BA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15,951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6C7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164,787</w:t>
            </w:r>
          </w:p>
        </w:tc>
      </w:tr>
      <w:tr w:rsidR="000D0E0D" w14:paraId="06095CB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9B53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普通教育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AA99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135,698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819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21,483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37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157,181</w:t>
            </w:r>
          </w:p>
        </w:tc>
      </w:tr>
      <w:tr w:rsidR="000D0E0D" w14:paraId="7C826C2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5820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学前教育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A72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D534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7FC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5,652</w:t>
            </w:r>
          </w:p>
        </w:tc>
      </w:tr>
      <w:tr w:rsidR="000D0E0D" w14:paraId="7A839E5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BE7D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小学教育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AF60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C73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17,187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BD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54,342</w:t>
            </w:r>
          </w:p>
        </w:tc>
      </w:tr>
      <w:tr w:rsidR="000D0E0D" w14:paraId="55DAE08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D9CD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初中教育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596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30,680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D3D2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36,191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51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66,871</w:t>
            </w:r>
          </w:p>
        </w:tc>
      </w:tr>
      <w:tr w:rsidR="000D0E0D" w14:paraId="5980001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52E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高中教育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C53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15,170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881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-1,839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29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13,331</w:t>
            </w:r>
          </w:p>
        </w:tc>
      </w:tr>
      <w:tr w:rsidR="000D0E0D" w14:paraId="766DA73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0B8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其他普通教育支出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D107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47,863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CA5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-30,878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E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16,985</w:t>
            </w:r>
          </w:p>
        </w:tc>
      </w:tr>
      <w:tr w:rsidR="000D0E0D" w14:paraId="4FE1A5E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3EA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职业教育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0B90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680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A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5,225</w:t>
            </w:r>
          </w:p>
        </w:tc>
      </w:tr>
      <w:tr w:rsidR="000D0E0D" w14:paraId="79F1E01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766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中等职业教育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8D4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14F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DC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5,225</w:t>
            </w:r>
          </w:p>
        </w:tc>
      </w:tr>
      <w:tr w:rsidR="000D0E0D" w14:paraId="340D1A4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F637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特殊教育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7CF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34A9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627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0D0E0D" w14:paraId="7244B1B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633D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其他特殊教育支出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EB5D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2B5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924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</w:tr>
      <w:tr w:rsidR="000D0E0D" w14:paraId="3D035F6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39AD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其他教育支出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81B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3,109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83B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055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2,289</w:t>
            </w:r>
          </w:p>
        </w:tc>
      </w:tr>
      <w:tr w:rsidR="000D0E0D" w14:paraId="2C69F79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FBDD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其他教育支出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3EA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73B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A2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2,289</w:t>
            </w:r>
          </w:p>
        </w:tc>
      </w:tr>
      <w:tr w:rsidR="000D0E0D" w14:paraId="1A583DE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CC1F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科学技术支出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9E4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208,907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5EB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-6,465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AFF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202,442</w:t>
            </w:r>
          </w:p>
        </w:tc>
      </w:tr>
      <w:tr w:rsidR="000D0E0D" w14:paraId="1B1AB76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C3A2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科学技术管理事务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F1B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BB56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3E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5,094</w:t>
            </w:r>
          </w:p>
        </w:tc>
      </w:tr>
      <w:tr w:rsidR="000D0E0D" w14:paraId="4EDD049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B3E1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9D75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7F0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A9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</w:tr>
      <w:tr w:rsidR="000D0E0D" w14:paraId="637E15F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513F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C4DD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2F9C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753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0D0E0D" w14:paraId="475A9E9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EA3C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其他科学技术管理事务支出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D5E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545B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8D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4,789</w:t>
            </w:r>
          </w:p>
        </w:tc>
      </w:tr>
      <w:tr w:rsidR="000D0E0D" w14:paraId="51EB5C1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3A1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技术研究与开发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5B2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830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C7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</w:t>
            </w:r>
          </w:p>
        </w:tc>
      </w:tr>
      <w:tr w:rsidR="000D0E0D" w14:paraId="60A4C0E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9E6D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科技成果转化与扩散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93D7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8C28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47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</w:t>
            </w:r>
          </w:p>
        </w:tc>
      </w:tr>
      <w:tr w:rsidR="000D0E0D" w14:paraId="02AB094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8CE6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科学技术普及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354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FFBE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5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1F56965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F952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科普活动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9C10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EFB7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E6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D0E0D" w14:paraId="17741BA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2F0C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其他科学技术普及支出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C0C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F82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86B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D0E0D" w14:paraId="169492C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5DB9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其他科学技术支出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513D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203,004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78BA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-6,399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705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196,605</w:t>
            </w:r>
          </w:p>
        </w:tc>
      </w:tr>
      <w:tr w:rsidR="000D0E0D" w14:paraId="1F19DEB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0955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其他科学技术支出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E26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1DFD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-6,399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A64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196,605</w:t>
            </w:r>
          </w:p>
        </w:tc>
      </w:tr>
      <w:tr w:rsidR="000D0E0D" w14:paraId="1963BF6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11C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文化旅游体育与传媒支出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97D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3,165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7DE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17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3,327</w:t>
            </w:r>
          </w:p>
        </w:tc>
      </w:tr>
      <w:tr w:rsidR="000D0E0D" w14:paraId="06F15AB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26C1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文化和旅游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AA0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674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B5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2,485</w:t>
            </w:r>
          </w:p>
        </w:tc>
      </w:tr>
      <w:tr w:rsidR="000D0E0D" w14:paraId="074C53D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22E3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2F6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676B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46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0D0E0D" w14:paraId="48FF12D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94AE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文化活动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C4E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32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98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</w:tr>
      <w:tr w:rsidR="000D0E0D" w14:paraId="181AEED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21E9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群众文化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C5CF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6A4E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13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</w:tr>
      <w:tr w:rsidR="000D0E0D" w14:paraId="05068F6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91D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其他文化和旅游支出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7F7D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BD4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040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1,814</w:t>
            </w:r>
          </w:p>
        </w:tc>
      </w:tr>
      <w:tr w:rsidR="000D0E0D" w14:paraId="1A04983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8319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文物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4540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7DA3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7C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</w:tr>
      <w:tr w:rsidR="000D0E0D" w14:paraId="4D45856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196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文物保护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DF4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391B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E2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</w:tr>
      <w:tr w:rsidR="000D0E0D" w14:paraId="65AAAC8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B49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博物馆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DB3D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9035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F2D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0D0E0D" w14:paraId="76BBE33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94DA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体育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593C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320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9A2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</w:t>
            </w:r>
          </w:p>
        </w:tc>
      </w:tr>
      <w:tr w:rsidR="000D0E0D" w14:paraId="254B1CC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89F2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体育场馆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E83D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4C5C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CBC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0D0E0D" w14:paraId="156C554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C368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群众体育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53F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187C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C3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D0E0D" w14:paraId="6A90E49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FD37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其他体育支出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14E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455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BC1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597</w:t>
            </w:r>
          </w:p>
        </w:tc>
      </w:tr>
      <w:tr w:rsidR="000D0E0D" w14:paraId="506C27D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F83E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新闻出版电影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4DE9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CD36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C9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0D0E0D" w14:paraId="1EAFCFC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22A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出版发行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9151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A45A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0A0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0D0E0D" w14:paraId="274A364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227E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电影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2C93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E81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27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0D0E0D" w14:paraId="3E77920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07D3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其他文化旅游体育与传媒支出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138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16C3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091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0D0E0D" w14:paraId="1F15039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AC18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宣传文化发展专项支出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E685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518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E37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0D0E0D" w14:paraId="665B276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6E7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其他文化旅游体育与传媒支出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010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567D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F7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0D0E0D" w14:paraId="6EE9096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3492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社会保障和就业支出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B040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5B79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EC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58,456</w:t>
            </w:r>
          </w:p>
        </w:tc>
      </w:tr>
      <w:tr w:rsidR="000D0E0D" w14:paraId="100DBDA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AC6E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人力资源和社会保障管理事务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D69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7,803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68D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B5F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9,000</w:t>
            </w:r>
          </w:p>
        </w:tc>
      </w:tr>
      <w:tr w:rsidR="000D0E0D" w14:paraId="3FADCF1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0DCF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91B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9E3D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D80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0D0E0D" w14:paraId="0391610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DE4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社会保险经办机构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E1D6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9D4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15A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</w:t>
            </w:r>
          </w:p>
        </w:tc>
      </w:tr>
      <w:tr w:rsidR="000D0E0D" w14:paraId="5B0252B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3C84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劳动人事争议调解仲裁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6D58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AB3E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45C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</w:tr>
      <w:tr w:rsidR="000D0E0D" w14:paraId="3D1D5EC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CCAA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7C9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69D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DC7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1,791</w:t>
            </w:r>
          </w:p>
        </w:tc>
      </w:tr>
      <w:tr w:rsidR="000D0E0D" w14:paraId="1E57644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A01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其他人力资源和社会保障管理事务支出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5026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AA4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96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6,251</w:t>
            </w:r>
          </w:p>
        </w:tc>
      </w:tr>
      <w:tr w:rsidR="000D0E0D" w14:paraId="7D2BFF2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F607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民政管理事务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3CF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10,077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A22A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065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10,382</w:t>
            </w:r>
          </w:p>
        </w:tc>
      </w:tr>
      <w:tr w:rsidR="000D0E0D" w14:paraId="4B42534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78D8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E17B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18C5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E2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</w:tr>
      <w:tr w:rsidR="000D0E0D" w14:paraId="546BB2E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13E4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基层政权建设和社区治理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F1D2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9,163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F636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0D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9,410</w:t>
            </w:r>
          </w:p>
        </w:tc>
      </w:tr>
      <w:tr w:rsidR="000D0E0D" w14:paraId="50CCD65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B54C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其他民政管理事务支出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069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BF7B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CE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728</w:t>
            </w:r>
          </w:p>
        </w:tc>
      </w:tr>
      <w:tr w:rsidR="000D0E0D" w14:paraId="3A11F02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8A8E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行政事业单位养老支出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1D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15,648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7D0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FBC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15,988</w:t>
            </w:r>
          </w:p>
        </w:tc>
      </w:tr>
      <w:tr w:rsidR="000D0E0D" w14:paraId="282630E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70E9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行政单位离退休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78B7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D97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9E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0D0E0D" w14:paraId="3C76249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E413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事业单位离退休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7CEA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F3B3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DF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0D0E0D" w14:paraId="6061DCC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7B23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机关事业单位基本养老保险缴费支出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DBD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D753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1A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8,072</w:t>
            </w:r>
          </w:p>
        </w:tc>
      </w:tr>
      <w:tr w:rsidR="000D0E0D" w14:paraId="42D68F9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FB4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机关事业单位职业年金缴费支出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630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41B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71B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4,035</w:t>
            </w:r>
          </w:p>
        </w:tc>
      </w:tr>
      <w:tr w:rsidR="000D0E0D" w14:paraId="77DD70C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E5A7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其他行政事业单位养老支出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212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6CF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B7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3,832</w:t>
            </w:r>
          </w:p>
        </w:tc>
      </w:tr>
      <w:tr w:rsidR="000D0E0D" w14:paraId="2FEA184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C275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就业补助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DC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7,324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D0C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6C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7,222</w:t>
            </w:r>
          </w:p>
        </w:tc>
      </w:tr>
      <w:tr w:rsidR="000D0E0D" w14:paraId="11FF234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25A0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就业创业服务补贴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55AA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449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-4,846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1A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</w:tr>
      <w:tr w:rsidR="000D0E0D" w14:paraId="4257BB3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9989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职业培训补贴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F900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4443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C14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</w:tr>
      <w:tr w:rsidR="000D0E0D" w14:paraId="32C1004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5632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社会保险补贴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A926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F90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32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2,206</w:t>
            </w:r>
          </w:p>
        </w:tc>
      </w:tr>
      <w:tr w:rsidR="000D0E0D" w14:paraId="2C69EAE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3B1C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公益性岗位补贴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7016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E4A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C8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</w:t>
            </w:r>
          </w:p>
        </w:tc>
      </w:tr>
      <w:tr w:rsidR="000D0E0D" w14:paraId="6D95832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6178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职业技能鉴定补贴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288C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67D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F76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D0E0D" w14:paraId="72CC981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68E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就业见习补贴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8688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FF0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DF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1,016</w:t>
            </w:r>
          </w:p>
        </w:tc>
      </w:tr>
      <w:tr w:rsidR="000D0E0D" w14:paraId="2FD4723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2B5F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高技能人才培养补助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CA7D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ECEE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1C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</w:tr>
      <w:tr w:rsidR="000D0E0D" w14:paraId="47B05A8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FA82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促进创业补贴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22AF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747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712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</w:tr>
      <w:tr w:rsidR="000D0E0D" w14:paraId="3DF7D3A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F4E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其他就业补助支出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6B4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5EB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8F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1,702</w:t>
            </w:r>
          </w:p>
        </w:tc>
      </w:tr>
      <w:tr w:rsidR="000D0E0D" w14:paraId="51A0314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E901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抚恤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AC2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518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F3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3,105</w:t>
            </w:r>
          </w:p>
        </w:tc>
      </w:tr>
      <w:tr w:rsidR="000D0E0D" w14:paraId="4BF4058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F4D2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死亡抚恤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0B6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7D05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E7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</w:tr>
      <w:tr w:rsidR="000D0E0D" w14:paraId="5F5387D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3E7C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伤残抚恤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0775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E422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C9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D0E0D" w14:paraId="014CF0D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ECFB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义务兵优待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2A6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A7B9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DB4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</w:tr>
      <w:tr w:rsidR="000D0E0D" w14:paraId="493C5BD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0048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其他优抚支出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99CA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ADB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B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2,175</w:t>
            </w:r>
          </w:p>
        </w:tc>
      </w:tr>
      <w:tr w:rsidR="000D0E0D" w14:paraId="2E6F482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CA9F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退役安置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2290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D9EE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3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1,023</w:t>
            </w:r>
          </w:p>
        </w:tc>
      </w:tr>
      <w:tr w:rsidR="000D0E0D" w14:paraId="3CB8D02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030E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退役士兵安置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1BA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803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38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</w:tr>
      <w:tr w:rsidR="000D0E0D" w14:paraId="189E98C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60CB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军队移交政府的离退休人员安置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3545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7C22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55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0D0E0D" w14:paraId="15DE9CD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86A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退役士兵管理教育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876E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6F02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1A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D0E0D" w14:paraId="0BBF3ED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42A4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军队转业干部安置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743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877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068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0D0E0D" w14:paraId="4494BB4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A70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其他退役安置支出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494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72F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694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</w:tr>
      <w:tr w:rsidR="000D0E0D" w14:paraId="39ED793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1A7F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社会福利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5EE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0B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0B5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669</w:t>
            </w:r>
          </w:p>
        </w:tc>
      </w:tr>
      <w:tr w:rsidR="000D0E0D" w14:paraId="5327286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F7CE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儿童福利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6BE6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30F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B63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0D0E0D" w14:paraId="4B642CD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4DC0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老年福利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969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1BF8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7A3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</w:tr>
      <w:tr w:rsidR="000D0E0D" w14:paraId="10A171E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9BE5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殡葬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75E2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3DC8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0EA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D0E0D" w14:paraId="2FABCAB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ACFC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养老服务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F0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015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C9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</w:tr>
      <w:tr w:rsidR="000D0E0D" w14:paraId="2462E79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FD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其他社会福利支出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28A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B54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A67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0D0E0D" w14:paraId="4A2FBC0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B986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残疾人事业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337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FD7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6CD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1,436</w:t>
            </w:r>
          </w:p>
        </w:tc>
      </w:tr>
      <w:tr w:rsidR="000D0E0D" w14:paraId="27AEC39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CB0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残疾人体育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00B4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D0B3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285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0D0E0D" w14:paraId="56A600E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2E7C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残疾人生活和护理补贴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288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39E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4A2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0D0E0D" w14:paraId="352011C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C867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其他残疾人事业支出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03F9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3E6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55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1,199</w:t>
            </w:r>
          </w:p>
        </w:tc>
      </w:tr>
      <w:tr w:rsidR="000D0E0D" w14:paraId="5AC2B39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726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最低生活保障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6B90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5A9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9B6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2,536</w:t>
            </w:r>
          </w:p>
        </w:tc>
      </w:tr>
      <w:tr w:rsidR="000D0E0D" w14:paraId="20899AE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1E7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城市最低生活保障金支出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9CC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21F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FC0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2,513</w:t>
            </w:r>
          </w:p>
        </w:tc>
      </w:tr>
      <w:tr w:rsidR="000D0E0D" w14:paraId="6D4C2AE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7DF3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农村最低生活保障金支出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B18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F005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95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0D0E0D" w14:paraId="025230A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5F77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临时救助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388A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DD1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E2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1630E3C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263F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临时救助支出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101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35A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7F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74D2455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EBFA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特困人员救助供养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A4CC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FED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D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0D0E0D" w14:paraId="4BF474F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BBFE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城市特困人员救助供养支出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CCC1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69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C1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0D0E0D" w14:paraId="59498E9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93C4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农村特困人员救助供养支出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9F0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DD77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E6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0D0E0D" w14:paraId="3A70BF3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0B05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其他生活救助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ADAB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687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1F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0D0E0D" w14:paraId="771CF19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563A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其他城市生活救助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BAA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B300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17B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0D0E0D" w14:paraId="308FF68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DE7B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退役军人管理事务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FC6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7A6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9A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1,306</w:t>
            </w:r>
          </w:p>
        </w:tc>
      </w:tr>
      <w:tr w:rsidR="000D0E0D" w14:paraId="419DE1D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1166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5F95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C2D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6FC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0D0E0D" w14:paraId="4190D1B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EC5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581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936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523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</w:tr>
      <w:tr w:rsidR="000D0E0D" w14:paraId="057C609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B28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其他退役军人事务管理支出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B5A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1DE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D49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</w:t>
            </w:r>
          </w:p>
        </w:tc>
      </w:tr>
      <w:tr w:rsidR="000D0E0D" w14:paraId="1D14F2B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2DE6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其他社会保障和就业支出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B8CF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C586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D58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5,590</w:t>
            </w:r>
          </w:p>
        </w:tc>
      </w:tr>
      <w:tr w:rsidR="000D0E0D" w14:paraId="7AFA795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0195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其他社会保障和就业支出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8132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40A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0E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5,590</w:t>
            </w:r>
          </w:p>
        </w:tc>
      </w:tr>
      <w:tr w:rsidR="000D0E0D" w14:paraId="4FD920D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EACA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卫生健康支出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1F0E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29,586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3F2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0D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36,864</w:t>
            </w:r>
          </w:p>
        </w:tc>
      </w:tr>
      <w:tr w:rsidR="000D0E0D" w14:paraId="22BD496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E5D2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卫生健康管理事务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89B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216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-1,061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A4A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1,184</w:t>
            </w:r>
          </w:p>
        </w:tc>
      </w:tr>
      <w:tr w:rsidR="000D0E0D" w14:paraId="3CFC022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69B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F29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3ED8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FD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0D0E0D" w14:paraId="00CA8FA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B702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973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946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22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1,078</w:t>
            </w:r>
          </w:p>
        </w:tc>
      </w:tr>
      <w:tr w:rsidR="000D0E0D" w14:paraId="1A9F91B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4CA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其他卫生健康管理事务支出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73C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FAD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0D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</w:tr>
      <w:tr w:rsidR="000D0E0D" w14:paraId="3FFD1C0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562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基层医疗卫生机构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EBD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E185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72E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8,250</w:t>
            </w:r>
          </w:p>
        </w:tc>
      </w:tr>
      <w:tr w:rsidR="000D0E0D" w14:paraId="792D2CB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9FC8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城市社区卫生机构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9D72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EF23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11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1,304</w:t>
            </w:r>
          </w:p>
        </w:tc>
      </w:tr>
      <w:tr w:rsidR="000D0E0D" w14:paraId="4BF3351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8FC8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乡镇卫生院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DED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B11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EA6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5,930</w:t>
            </w:r>
          </w:p>
        </w:tc>
      </w:tr>
      <w:tr w:rsidR="000D0E0D" w14:paraId="2B81C81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941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其他基层医疗卫生机构支出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052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80CB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-3,184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F43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1,016</w:t>
            </w:r>
          </w:p>
        </w:tc>
      </w:tr>
      <w:tr w:rsidR="000D0E0D" w14:paraId="46A3EB1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6A3C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公共卫生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4E4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B57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1B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14,737</w:t>
            </w:r>
          </w:p>
        </w:tc>
      </w:tr>
      <w:tr w:rsidR="000D0E0D" w14:paraId="19B6AEF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E19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妇幼保健机构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52B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04A5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B82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0D0E0D" w14:paraId="1504150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386B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精神卫生机构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4B2F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1767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351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0D0E0D" w14:paraId="538A39A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7FE5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基本公共卫生服务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3E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80D3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F28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5,335</w:t>
            </w:r>
          </w:p>
        </w:tc>
      </w:tr>
      <w:tr w:rsidR="000D0E0D" w14:paraId="7ABA6C5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34A2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重大公共卫生服务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0D61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230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EF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</w:tr>
      <w:tr w:rsidR="000D0E0D" w14:paraId="3E8390B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C45F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突发公共卫生事件应急处理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5CD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7275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49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8,493</w:t>
            </w:r>
          </w:p>
        </w:tc>
      </w:tr>
      <w:tr w:rsidR="000D0E0D" w14:paraId="4207DBA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2D98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其他公共卫生支出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EDF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BC0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BC4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64A55CD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2249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中医药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2213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1714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AE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0D0E0D" w14:paraId="65833BD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74DE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中医(民族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)药专项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4F17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0F5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EF5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0D0E0D" w14:paraId="1E2633E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A9EE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计划生育事务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E3B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784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7C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2,124</w:t>
            </w:r>
          </w:p>
        </w:tc>
      </w:tr>
      <w:tr w:rsidR="000D0E0D" w14:paraId="4034E18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1DC8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计划生育服务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585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5C5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98B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1,703</w:t>
            </w:r>
          </w:p>
        </w:tc>
      </w:tr>
      <w:tr w:rsidR="000D0E0D" w14:paraId="7957270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CB6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其他计划生育事务支出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7EC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88FA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4A3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</w:tr>
      <w:tr w:rsidR="000D0E0D" w14:paraId="659F94E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CA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行政事业单位医疗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C2E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5,388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CC2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A2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5,481</w:t>
            </w:r>
          </w:p>
        </w:tc>
      </w:tr>
      <w:tr w:rsidR="000D0E0D" w14:paraId="2C9968A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F52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行政单位医疗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D1CB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484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AB9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1,185</w:t>
            </w:r>
          </w:p>
        </w:tc>
      </w:tr>
      <w:tr w:rsidR="000D0E0D" w14:paraId="7FD0921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6E2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事业单位医疗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E19A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A9C1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08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3,124</w:t>
            </w:r>
          </w:p>
        </w:tc>
      </w:tr>
      <w:tr w:rsidR="000D0E0D" w14:paraId="5888D03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2A90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公务员医疗补助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B05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F79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9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</w:tr>
      <w:tr w:rsidR="000D0E0D" w14:paraId="09B062F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877D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其他行政事业单位医疗支出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47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BA0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10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967</w:t>
            </w:r>
          </w:p>
        </w:tc>
      </w:tr>
      <w:tr w:rsidR="000D0E0D" w14:paraId="1B23C5F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2464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财政对基本医疗保险基金的补助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FA8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F70D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00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</w:tr>
      <w:tr w:rsidR="000D0E0D" w14:paraId="5F44E07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DF23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财政对城乡居民基本医疗保险基金的补助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0FF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2850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63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</w:tr>
      <w:tr w:rsidR="000D0E0D" w14:paraId="578405D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309A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医疗救助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5DA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97F8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63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793</w:t>
            </w:r>
          </w:p>
        </w:tc>
      </w:tr>
      <w:tr w:rsidR="000D0E0D" w14:paraId="6FEAB09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1944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城乡医疗救助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31D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E7A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2A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793</w:t>
            </w:r>
          </w:p>
        </w:tc>
      </w:tr>
      <w:tr w:rsidR="000D0E0D" w14:paraId="5F82BB7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4B6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优抚对象医疗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5570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758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FE0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</w:tr>
      <w:tr w:rsidR="000D0E0D" w14:paraId="790427B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EA02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优抚对象医疗补助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3669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387F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27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</w:tr>
      <w:tr w:rsidR="000D0E0D" w14:paraId="3815312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D50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医疗保障管理事务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E1C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3,702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75C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53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3,666</w:t>
            </w:r>
          </w:p>
        </w:tc>
      </w:tr>
      <w:tr w:rsidR="000D0E0D" w14:paraId="3BCA421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CA12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医疗保障经办事务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E4CA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F58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57C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</w:tr>
      <w:tr w:rsidR="000D0E0D" w14:paraId="2C2F397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5F79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其他医疗保障管理事务支出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865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AAC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05E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3,494</w:t>
            </w:r>
          </w:p>
        </w:tc>
      </w:tr>
      <w:tr w:rsidR="000D0E0D" w14:paraId="62EC4C4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B807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其他卫生健康支出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B211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5,337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1C92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-5,124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78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</w:tr>
      <w:tr w:rsidR="000D0E0D" w14:paraId="347C155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63D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其他卫生健康支出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D68F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0AB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-5,124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18D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</w:tr>
      <w:tr w:rsidR="000D0E0D" w14:paraId="129A8DE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AD87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节能环保支出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FE3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18,668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6694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E0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23,206</w:t>
            </w:r>
          </w:p>
        </w:tc>
      </w:tr>
      <w:tr w:rsidR="000D0E0D" w14:paraId="5591994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37C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环境保护管理事务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2F4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9FE3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261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1,675</w:t>
            </w:r>
          </w:p>
        </w:tc>
      </w:tr>
      <w:tr w:rsidR="000D0E0D" w14:paraId="49652E9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1E68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48EB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326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A15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708</w:t>
            </w:r>
          </w:p>
        </w:tc>
      </w:tr>
      <w:tr w:rsidR="000D0E0D" w14:paraId="30E229C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A3D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65F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AD6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75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533</w:t>
            </w:r>
          </w:p>
        </w:tc>
      </w:tr>
      <w:tr w:rsidR="000D0E0D" w14:paraId="0D58446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8ECA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生态环境保护宣传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C12E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DACA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D4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0D0E0D" w14:paraId="46E2AF0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4EE2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其他环境保护管理事务支出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F8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791C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4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</w:tr>
      <w:tr w:rsidR="000D0E0D" w14:paraId="57CD120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2180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环境监测与监察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FC47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1DF5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73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533</w:t>
            </w:r>
          </w:p>
        </w:tc>
      </w:tr>
      <w:tr w:rsidR="000D0E0D" w14:paraId="23D4C0C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83D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其他环境监测与监察支出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FD5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CAA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66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533</w:t>
            </w:r>
          </w:p>
        </w:tc>
      </w:tr>
      <w:tr w:rsidR="000D0E0D" w14:paraId="353E293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4BE1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污染防治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DE4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5,251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24E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245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10,717</w:t>
            </w:r>
          </w:p>
        </w:tc>
      </w:tr>
      <w:tr w:rsidR="000D0E0D" w14:paraId="142B4B6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F4C3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大气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BA6C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A277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CD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2,627</w:t>
            </w:r>
          </w:p>
        </w:tc>
      </w:tr>
      <w:tr w:rsidR="000D0E0D" w14:paraId="1BCDF1A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938F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水体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A2C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19CE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330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7,347</w:t>
            </w:r>
          </w:p>
        </w:tc>
      </w:tr>
      <w:tr w:rsidR="000D0E0D" w14:paraId="02E5B23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D4FC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固体废弃物与化学品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ADF5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6AFC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13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</w:tr>
      <w:tr w:rsidR="000D0E0D" w14:paraId="249C255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217C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自然生态保护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82C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C51D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B0E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2BEAB4E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0C7F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生态保护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3BD9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C73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85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0D0E0D" w14:paraId="1683A0F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AD0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农村环境保护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F85C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BC1F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F93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0D0E0D" w14:paraId="4CB9D97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23D1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污染减排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E07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3CD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66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0D0E0D" w14:paraId="44E929E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7BEA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生态环境执法监察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A9C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43F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B6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0D0E0D" w14:paraId="794231E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8545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能源管理事务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8388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DE30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F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</w:tr>
      <w:tr w:rsidR="000D0E0D" w14:paraId="5308569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10A2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FBD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02CA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6E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</w:tr>
      <w:tr w:rsidR="000D0E0D" w14:paraId="525A86A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FDB5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其他节能环保支出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E80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10,961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B788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0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10,111</w:t>
            </w:r>
          </w:p>
        </w:tc>
      </w:tr>
      <w:tr w:rsidR="000D0E0D" w14:paraId="6C78C27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C706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其他节能环保支出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056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222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A2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10,111</w:t>
            </w:r>
          </w:p>
        </w:tc>
      </w:tr>
      <w:tr w:rsidR="000D0E0D" w14:paraId="49726CE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A4A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城乡社区支出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AD4D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122,546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471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77,179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195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199,725</w:t>
            </w:r>
          </w:p>
        </w:tc>
      </w:tr>
      <w:tr w:rsidR="000D0E0D" w14:paraId="02F10AC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9AFE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城乡社区管理事务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D97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6BCC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88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4,541</w:t>
            </w:r>
          </w:p>
        </w:tc>
      </w:tr>
      <w:tr w:rsidR="000D0E0D" w14:paraId="2D8D6C7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64BC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5FDF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EBDF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6F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1,287</w:t>
            </w:r>
          </w:p>
        </w:tc>
      </w:tr>
      <w:tr w:rsidR="000D0E0D" w14:paraId="20EBB06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79B8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652A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7D848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B07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720</w:t>
            </w:r>
          </w:p>
        </w:tc>
      </w:tr>
      <w:tr w:rsidR="000D0E0D" w14:paraId="64D1D03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A49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城管执法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C48C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BFC5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C0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535</w:t>
            </w:r>
          </w:p>
        </w:tc>
      </w:tr>
      <w:tr w:rsidR="000D0E0D" w14:paraId="4617758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D546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其他城乡社区管理事务支出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CA4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EFA7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E1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1,999</w:t>
            </w:r>
          </w:p>
        </w:tc>
      </w:tr>
      <w:tr w:rsidR="000D0E0D" w14:paraId="775E52F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4876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城乡社区公共设施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C09B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12,505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9E406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41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13,408</w:t>
            </w:r>
          </w:p>
        </w:tc>
      </w:tr>
      <w:tr w:rsidR="000D0E0D" w14:paraId="5B3A195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25A9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小城镇基础设施建设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988C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11,227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015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E5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12,062</w:t>
            </w:r>
          </w:p>
        </w:tc>
      </w:tr>
      <w:tr w:rsidR="000D0E0D" w14:paraId="608CAFA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9FE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其他城乡社区公共设施支出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30DD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97F6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92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1,346</w:t>
            </w:r>
          </w:p>
        </w:tc>
      </w:tr>
      <w:tr w:rsidR="000D0E0D" w14:paraId="59CDC0B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B1D3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城乡社区环境卫生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BA8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27,469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EAB5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23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27,164</w:t>
            </w:r>
          </w:p>
        </w:tc>
      </w:tr>
      <w:tr w:rsidR="000D0E0D" w14:paraId="14B8C77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8482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城乡社区环境卫生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43E0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27,469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B9DA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02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27,164</w:t>
            </w:r>
          </w:p>
        </w:tc>
      </w:tr>
      <w:tr w:rsidR="000D0E0D" w14:paraId="1ED6A8C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98A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其他城乡社区支出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31DA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78,409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5530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76,203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53A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154,612</w:t>
            </w:r>
          </w:p>
        </w:tc>
      </w:tr>
      <w:tr w:rsidR="000D0E0D" w14:paraId="4F02CF0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4C19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其他城乡社区支出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90A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78,409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E125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76,203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2F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154,612</w:t>
            </w:r>
          </w:p>
        </w:tc>
      </w:tr>
      <w:tr w:rsidR="000D0E0D" w14:paraId="1663DA3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CB0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农林水支出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58B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12,528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8EA1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0E5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13,979</w:t>
            </w:r>
          </w:p>
        </w:tc>
      </w:tr>
      <w:tr w:rsidR="000D0E0D" w14:paraId="3A62D72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86BC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农业农村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C1A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51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2D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3,484</w:t>
            </w:r>
          </w:p>
        </w:tc>
      </w:tr>
      <w:tr w:rsidR="000D0E0D" w14:paraId="7CFE71E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4F4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EB3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9261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27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</w:tr>
      <w:tr w:rsidR="000D0E0D" w14:paraId="250B44A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407B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8502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7676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54C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</w:tr>
      <w:tr w:rsidR="000D0E0D" w14:paraId="169A0D8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4D07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病虫害控制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F633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E0EF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1F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3B198C7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6361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农产品质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量安全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694E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A6B3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9B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0D0E0D" w14:paraId="0EF5C41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F123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执法监管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B99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C3AC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30B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0D0E0D" w14:paraId="4795D61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F67E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行业业务管理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153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2B52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C60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0D0E0D" w14:paraId="68D86E7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3A24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稳定农民收入补贴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62B4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8262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7A4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D0E0D" w14:paraId="1A922C5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2134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农业生产发展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9B0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382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A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548</w:t>
            </w:r>
          </w:p>
        </w:tc>
      </w:tr>
      <w:tr w:rsidR="000D0E0D" w14:paraId="13F7B33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B66B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农村合作经济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11A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FC99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D2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</w:tr>
      <w:tr w:rsidR="000D0E0D" w14:paraId="6ECC0A6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2CF7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农产品加工与促销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E18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EBF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1E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0D0E0D" w14:paraId="57A485F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6EF8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农业资源保护修复与利用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EC7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F0C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247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</w:tr>
      <w:tr w:rsidR="000D0E0D" w14:paraId="02728C5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3EAD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渔业发展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4DD9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6FA5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FD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D0E0D" w14:paraId="78CCB0A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E06B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农田建设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5A8E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C81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3D4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</w:tr>
      <w:tr w:rsidR="000D0E0D" w14:paraId="1E73FEE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DB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其他农业农村支出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E63E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C3C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6E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1,703</w:t>
            </w:r>
          </w:p>
        </w:tc>
      </w:tr>
      <w:tr w:rsidR="000D0E0D" w14:paraId="5E99C75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772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林业和草原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A15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A0B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890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1,855</w:t>
            </w:r>
          </w:p>
        </w:tc>
      </w:tr>
      <w:tr w:rsidR="000D0E0D" w14:paraId="471D1E2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1F62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C246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E850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203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0D0E0D" w14:paraId="3E4F514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A2E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森林资源管理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B8D0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D52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65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D0E0D" w14:paraId="6F9DEE5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F1E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森林生态效益补偿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3A6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17C2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32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0D0E0D" w14:paraId="66742E4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E9CF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林业草原防灾减灾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94D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7E52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40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</w:tr>
      <w:tr w:rsidR="000D0E0D" w14:paraId="74A483F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0D8E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其他林业和草原支出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EC23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E2BD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ED1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1,362</w:t>
            </w:r>
          </w:p>
        </w:tc>
      </w:tr>
      <w:tr w:rsidR="000D0E0D" w14:paraId="33EEE31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745A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水利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867B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5,826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0CD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DD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5,752</w:t>
            </w:r>
          </w:p>
        </w:tc>
      </w:tr>
      <w:tr w:rsidR="000D0E0D" w14:paraId="6053368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B54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水利工程建设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C2C7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2859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-4,577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63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D0E0D" w14:paraId="35D9C67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0677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水利工程运行与维护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DE2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7B6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2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</w:tr>
      <w:tr w:rsidR="000D0E0D" w14:paraId="1B18A62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064D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水文测报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F46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5EA8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998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0D0E0D" w14:paraId="459BE1A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A5B3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防汛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B1A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F72E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DD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0D0E0D" w14:paraId="1D549C8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C8B6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抗旱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BB53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3186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0E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</w:tr>
      <w:tr w:rsidR="000D0E0D" w14:paraId="4C4F7A3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60A8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江河湖库水系综合整治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DA0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B3DF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CF2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0D0E0D" w14:paraId="2F41CAB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6DE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其他水利支出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861C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085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130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5,141</w:t>
            </w:r>
          </w:p>
        </w:tc>
      </w:tr>
      <w:tr w:rsidR="000D0E0D" w14:paraId="64B5DFB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B38B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巩固脱贫衔接乡村振兴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B4A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C529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4B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</w:tr>
      <w:tr w:rsidR="000D0E0D" w14:paraId="0FC95CD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3A1A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生产发展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C81E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FF0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94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0D0E0D" w14:paraId="3D4F41D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B254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其他巩固脱贫衔接乡村振兴支出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2F79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0C53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21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0D0E0D" w14:paraId="2248E05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CF79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农村综合改革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368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B68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16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1,217</w:t>
            </w:r>
          </w:p>
        </w:tc>
      </w:tr>
      <w:tr w:rsidR="000D0E0D" w14:paraId="08EAF18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31AF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对村级公益事业建设的补助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F03E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64E6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6F5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932</w:t>
            </w:r>
          </w:p>
        </w:tc>
      </w:tr>
      <w:tr w:rsidR="000D0E0D" w14:paraId="1F14A29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FFC1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对村民委员会和村党支部的补助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5EA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4214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A44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24C17A7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F6B6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其他农村综合改革支出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921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D300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25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</w:tr>
      <w:tr w:rsidR="000D0E0D" w14:paraId="19C0020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3F22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普惠金融发展支出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DDAF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55D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F89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699</w:t>
            </w:r>
          </w:p>
        </w:tc>
      </w:tr>
      <w:tr w:rsidR="000D0E0D" w14:paraId="7A4C44A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B082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农业保险保费补贴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4CE2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5B6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B63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0D0E0D" w14:paraId="7343BFE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2B15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创业担保贷款贴息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及奖补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ABF1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260D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503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687</w:t>
            </w:r>
          </w:p>
        </w:tc>
      </w:tr>
      <w:tr w:rsidR="000D0E0D" w14:paraId="44B49B2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588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其他农林水支出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C24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069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DC6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</w:tr>
      <w:tr w:rsidR="000D0E0D" w14:paraId="4367379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020A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其他农林水支出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23E9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864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D18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</w:tr>
      <w:tr w:rsidR="000D0E0D" w14:paraId="30BFD78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B564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交通运输支出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96F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4AB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CE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6,930</w:t>
            </w:r>
          </w:p>
        </w:tc>
      </w:tr>
      <w:tr w:rsidR="000D0E0D" w14:paraId="616F8CE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D15B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公路水路运输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5D62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49DF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98E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5,014</w:t>
            </w:r>
          </w:p>
        </w:tc>
      </w:tr>
      <w:tr w:rsidR="000D0E0D" w14:paraId="4CF09C4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DD34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公路建设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F6F0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38C1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A7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D0E0D" w14:paraId="3CFF615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78A1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公路养护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A30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135D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9C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</w:tr>
      <w:tr w:rsidR="000D0E0D" w14:paraId="687958C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70C2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公路和运输安全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AB03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77C6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8B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0D0E0D" w14:paraId="47F131C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FADF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公路运输管理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10D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FB54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0AD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3,084</w:t>
            </w:r>
          </w:p>
        </w:tc>
      </w:tr>
      <w:tr w:rsidR="000D0E0D" w14:paraId="0826FA4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01D6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其他公路水路运输支出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3C3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172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E5B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1,295</w:t>
            </w:r>
          </w:p>
        </w:tc>
      </w:tr>
      <w:tr w:rsidR="000D0E0D" w14:paraId="6E957C6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CF46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铁路运输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8CF2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F42A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47A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0D0E0D" w14:paraId="4A8B8A4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15D3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铁路安全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302C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EF58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C0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0D0E0D" w14:paraId="1F45EB0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56E5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车辆购置税支出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796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DB5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493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1,881</w:t>
            </w:r>
          </w:p>
        </w:tc>
      </w:tr>
      <w:tr w:rsidR="000D0E0D" w14:paraId="79BA0A4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5C8D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车辆购置税用于公路等基础设施建设支出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729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4EA8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759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1,881</w:t>
            </w:r>
          </w:p>
        </w:tc>
      </w:tr>
      <w:tr w:rsidR="000D0E0D" w14:paraId="7FD7418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A341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资源勘探工业信息等支出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E3E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17,492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C2D9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FC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19,783</w:t>
            </w:r>
          </w:p>
        </w:tc>
      </w:tr>
      <w:tr w:rsidR="000D0E0D" w14:paraId="2FB6560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92C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制造业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1E39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3,726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4045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A5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2,897</w:t>
            </w:r>
          </w:p>
        </w:tc>
      </w:tr>
      <w:tr w:rsidR="000D0E0D" w14:paraId="4E4B3EC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E81B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30E0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2,545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E773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-1,124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64C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1,421</w:t>
            </w:r>
          </w:p>
        </w:tc>
      </w:tr>
      <w:tr w:rsidR="000D0E0D" w14:paraId="33F8959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240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其他制造业支出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2F28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03A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14C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1,476</w:t>
            </w:r>
          </w:p>
        </w:tc>
      </w:tr>
      <w:tr w:rsidR="000D0E0D" w14:paraId="595B4DE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EFC7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工业和信息产业监管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880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93B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14,136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973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15,886</w:t>
            </w:r>
          </w:p>
        </w:tc>
      </w:tr>
      <w:tr w:rsidR="000D0E0D" w14:paraId="0354BC5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870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工程建设及运行维护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4D4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7B6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5E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7,915</w:t>
            </w:r>
          </w:p>
        </w:tc>
      </w:tr>
      <w:tr w:rsidR="000D0E0D" w14:paraId="4B7FF6E3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A4A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产业发展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42AE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E08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0B2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7,971</w:t>
            </w:r>
          </w:p>
        </w:tc>
      </w:tr>
      <w:tr w:rsidR="000D0E0D" w14:paraId="1D38EFA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F2C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支持中小企业发展和管理支出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368E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C72D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2E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1,000</w:t>
            </w:r>
          </w:p>
        </w:tc>
      </w:tr>
      <w:tr w:rsidR="000D0E0D" w14:paraId="4940F3E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DB4A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中小企业发展专项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92B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FB1C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CB8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1,000</w:t>
            </w:r>
          </w:p>
        </w:tc>
      </w:tr>
      <w:tr w:rsidR="000D0E0D" w14:paraId="7F695D0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BFB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商业服务业等支出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F22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4,832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689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132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7,827</w:t>
            </w:r>
          </w:p>
        </w:tc>
      </w:tr>
      <w:tr w:rsidR="000D0E0D" w14:paraId="6E155D9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2781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商业流通事务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5B3C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F37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6C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1,119</w:t>
            </w:r>
          </w:p>
        </w:tc>
      </w:tr>
      <w:tr w:rsidR="000D0E0D" w14:paraId="5FEBE6A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4412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419C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EED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611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67A6D05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D4D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其他商业流通事务支出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D024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D71C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AF2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1,039</w:t>
            </w:r>
          </w:p>
        </w:tc>
      </w:tr>
      <w:tr w:rsidR="000D0E0D" w14:paraId="5D516DD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4BE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涉外发展服务支出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A92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2DD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3D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3,799</w:t>
            </w:r>
          </w:p>
        </w:tc>
      </w:tr>
      <w:tr w:rsidR="000D0E0D" w14:paraId="6B992E1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84B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其他涉外发展服务支出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3D98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D7A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DA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3,799</w:t>
            </w:r>
          </w:p>
        </w:tc>
      </w:tr>
      <w:tr w:rsidR="000D0E0D" w14:paraId="19EF8C6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9A4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其他商业服务业等支出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28B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2,202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F62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899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2,909</w:t>
            </w:r>
          </w:p>
        </w:tc>
      </w:tr>
      <w:tr w:rsidR="000D0E0D" w14:paraId="28A844FE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ADCE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服务业基础设施建设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989A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359B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66D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0D0E0D" w14:paraId="764E672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B7E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其他商业服务业等支出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C06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9345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05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2,509</w:t>
            </w:r>
          </w:p>
        </w:tc>
      </w:tr>
      <w:tr w:rsidR="000D0E0D" w14:paraId="0D9409B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7630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金融支出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F287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008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2F4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</w:tr>
      <w:tr w:rsidR="000D0E0D" w14:paraId="263E98C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4717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金融发展支出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0C0F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861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80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0D0E0D" w14:paraId="73B4868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7EE5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其他金融发展支出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EAC6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A06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DB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0D0E0D" w14:paraId="2C7F042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915A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其他金融支出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054D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3F70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8EF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</w:tr>
      <w:tr w:rsidR="000D0E0D" w14:paraId="5200C2D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0401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其他金融支出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87C7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CAD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117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</w:tr>
      <w:tr w:rsidR="000D0E0D" w14:paraId="6B7C312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FE1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自然资源海洋气象等支出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C801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BF2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C71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10,051</w:t>
            </w:r>
          </w:p>
        </w:tc>
      </w:tr>
      <w:tr w:rsidR="000D0E0D" w14:paraId="43E90A46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7411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自然资源事务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83E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9,606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19C3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D10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10,031</w:t>
            </w:r>
          </w:p>
        </w:tc>
      </w:tr>
      <w:tr w:rsidR="000D0E0D" w14:paraId="728725D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C036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自然资源规划及管理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AAC4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00C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4D5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</w:tr>
      <w:tr w:rsidR="000D0E0D" w14:paraId="4D9B963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3AE6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自然资源利用与保护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684A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BCF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F9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8,993</w:t>
            </w:r>
          </w:p>
        </w:tc>
      </w:tr>
      <w:tr w:rsidR="000D0E0D" w14:paraId="58BC9EA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F27E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BAEC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CCF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24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747</w:t>
            </w:r>
          </w:p>
        </w:tc>
      </w:tr>
      <w:tr w:rsidR="000D0E0D" w14:paraId="4B87B34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083F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其他自然资源海洋气象等支出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3F6F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575B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97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222E2C7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50DF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其他自然资源海洋气象等支出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4D96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417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21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3E3516B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CBB2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住房保障支出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5A7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4167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FE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33,900</w:t>
            </w:r>
          </w:p>
        </w:tc>
      </w:tr>
      <w:tr w:rsidR="000D0E0D" w14:paraId="0FA2268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5BD8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保障性安居工程支出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5BE3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7,298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EFE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89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26,123</w:t>
            </w:r>
          </w:p>
        </w:tc>
      </w:tr>
      <w:tr w:rsidR="000D0E0D" w14:paraId="757E7A1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DB56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棚户区改造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61E5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7DB1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93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0D0E0D" w14:paraId="7B04E48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E5F6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保障性住房租金补贴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EE24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BEB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42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0D0E0D" w14:paraId="1610D17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EF53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老旧小区改造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21C6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8FBC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EE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1,264</w:t>
            </w:r>
          </w:p>
        </w:tc>
      </w:tr>
      <w:tr w:rsidR="000D0E0D" w14:paraId="008ABDC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F71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住房租赁市场发展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FB2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01C2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0F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2,969</w:t>
            </w:r>
          </w:p>
        </w:tc>
      </w:tr>
      <w:tr w:rsidR="000D0E0D" w14:paraId="5223CAE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FF25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保障性租赁住房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07BB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658A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A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19,507</w:t>
            </w:r>
          </w:p>
        </w:tc>
      </w:tr>
      <w:tr w:rsidR="000D0E0D" w14:paraId="371D2CE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AFE3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其他保障性安居工程支出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7741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CCC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1A4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2,068</w:t>
            </w:r>
          </w:p>
        </w:tc>
      </w:tr>
      <w:tr w:rsidR="000D0E0D" w14:paraId="6A44F95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141B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住房改革支出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3A7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2BF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2B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7,757</w:t>
            </w:r>
          </w:p>
        </w:tc>
      </w:tr>
      <w:tr w:rsidR="000D0E0D" w14:paraId="0093B7F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E5D9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住房公积金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A362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CB2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83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7,757</w:t>
            </w:r>
          </w:p>
        </w:tc>
      </w:tr>
      <w:tr w:rsidR="000D0E0D" w14:paraId="5292B63B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651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城乡社区住宅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AFD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631F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F3D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47F9679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5CC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其他城乡社区住宅支出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606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E14C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0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1E20301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6D8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粮油物资储备支出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300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2E0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2EE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</w:tr>
      <w:tr w:rsidR="000D0E0D" w14:paraId="2304EF0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27F3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粮油物资事务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7EB3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6EB8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78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0D0E0D" w14:paraId="178548F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24BC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153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C4EC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11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0D0E0D" w14:paraId="63DA2AC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C107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粮油储备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10A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5B63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80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</w:tr>
      <w:tr w:rsidR="000D0E0D" w14:paraId="530D9A3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8C27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储备粮油补贴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9B18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BDDB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50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</w:tr>
      <w:tr w:rsidR="000D0E0D" w14:paraId="4AB5669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10F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其他粮油储备支出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61F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B844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26D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0D0E0D" w14:paraId="399786C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D903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灾害防治及应急管理支出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1596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FA7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4B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3,622</w:t>
            </w:r>
          </w:p>
        </w:tc>
      </w:tr>
      <w:tr w:rsidR="000D0E0D" w14:paraId="4D9D432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AC6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应急管理事务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7614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1,461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BB5B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F32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2,408</w:t>
            </w:r>
          </w:p>
        </w:tc>
      </w:tr>
      <w:tr w:rsidR="000D0E0D" w14:paraId="0FDCD42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62D4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3BBC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C4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97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0D0E0D" w14:paraId="0098F4A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488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灾害风险防治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310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BE6C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F4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</w:tr>
      <w:tr w:rsidR="000D0E0D" w14:paraId="251916C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DA95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安全监管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65B2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4BA4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3D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</w:tr>
      <w:tr w:rsidR="000D0E0D" w14:paraId="08F5A23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C864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应急救援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7F01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17E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91F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</w:tr>
      <w:tr w:rsidR="000D0E0D" w14:paraId="7186D50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C721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应急管理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0D3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D352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DAF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975</w:t>
            </w:r>
          </w:p>
        </w:tc>
      </w:tr>
      <w:tr w:rsidR="000D0E0D" w14:paraId="490291D8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670F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其他应急管理支出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77E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BFF9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6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</w:tr>
      <w:tr w:rsidR="000D0E0D" w14:paraId="636BC4FF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1DBD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消防救援事务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CA9A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5CCA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0B9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</w:tr>
      <w:tr w:rsidR="000D0E0D" w14:paraId="77ADDFA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1515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消防应急救援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B37B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687D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C4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</w:tr>
      <w:tr w:rsidR="000D0E0D" w14:paraId="0AE1A661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94FB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自然灾害防治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5430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857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D72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881</w:t>
            </w:r>
          </w:p>
        </w:tc>
      </w:tr>
      <w:tr w:rsidR="000D0E0D" w14:paraId="4E3A475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8803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地质灾害防治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BF24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9A8D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0C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0D0E0D" w14:paraId="1094A5A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E97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森林草原防灾减灾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37EB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04D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00B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875</w:t>
            </w:r>
          </w:p>
        </w:tc>
      </w:tr>
      <w:tr w:rsidR="000D0E0D" w14:paraId="741DB7E9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2E4F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其他自然灾害防治支出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6722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2D1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D30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D0E0D" w14:paraId="1152887D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54A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自然灾害救灾及恢复重建支出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076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ADC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C15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0D0E0D" w14:paraId="60BC5812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AD64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自然灾害救灾补助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B952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68C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44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0D0E0D" w14:paraId="2262A5B7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B81E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其他自然灾害救灾及恢复重建支出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3732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673A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42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0D0E0D" w14:paraId="1F6D345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C1EE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其他灾害防治及应急管理支出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A009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6AD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3E1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6AC3648C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E306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其他灾害防治及应急管理支出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45CE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CD03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1D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0D0E0D" w14:paraId="6ECC309A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52D1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债务付息支出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0C5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250FF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5B1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25,000</w:t>
            </w:r>
          </w:p>
        </w:tc>
      </w:tr>
      <w:tr w:rsidR="000D0E0D" w14:paraId="71E2EC54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182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地方政府一般债务付息支出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CBAE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BB7B6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C4F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25,000</w:t>
            </w:r>
          </w:p>
        </w:tc>
      </w:tr>
      <w:tr w:rsidR="000D0E0D" w14:paraId="057ADCE0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13FF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地方政府一般债券付息支出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8EE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87CE8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B0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25,000</w:t>
            </w:r>
          </w:p>
        </w:tc>
      </w:tr>
      <w:tr w:rsidR="000D0E0D" w14:paraId="66D30F55" w14:textId="77777777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82A1B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438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289FE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-7,936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4D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2,064</w:t>
            </w:r>
          </w:p>
        </w:tc>
      </w:tr>
    </w:tbl>
    <w:p w14:paraId="4A002B23" w14:textId="77777777" w:rsidR="000D0E0D" w:rsidRDefault="000D0E0D">
      <w:pPr>
        <w:spacing w:line="600" w:lineRule="exact"/>
        <w:ind w:firstLineChars="0" w:firstLine="0"/>
        <w:jc w:val="center"/>
        <w:rPr>
          <w:rFonts w:ascii="方正小标宋_GBK" w:eastAsia="方正小标宋_GBK"/>
          <w:color w:val="0D0D0D" w:themeColor="text1" w:themeTint="F2"/>
        </w:rPr>
      </w:pPr>
    </w:p>
    <w:p w14:paraId="0383AFD7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  <w:sectPr w:rsidR="000D0E0D">
          <w:pgSz w:w="11906" w:h="16838"/>
          <w:pgMar w:top="2098" w:right="1531" w:bottom="1985" w:left="1531" w:header="851" w:footer="1531" w:gutter="0"/>
          <w:cols w:space="425"/>
          <w:docGrid w:type="lines" w:linePitch="435"/>
        </w:sect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6DFD8193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表3</w:t>
      </w:r>
    </w:p>
    <w:tbl>
      <w:tblPr>
        <w:tblW w:w="13467" w:type="dxa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2977"/>
        <w:gridCol w:w="1559"/>
        <w:gridCol w:w="992"/>
        <w:gridCol w:w="1418"/>
      </w:tblGrid>
      <w:tr w:rsidR="000D0E0D" w14:paraId="6D7C7CA3" w14:textId="77777777">
        <w:trPr>
          <w:trHeight w:val="516"/>
          <w:tblHeader/>
        </w:trPr>
        <w:tc>
          <w:tcPr>
            <w:tcW w:w="13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0E6A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2023年一般公共预算转移支付收支调整预算表</w:t>
            </w:r>
          </w:p>
        </w:tc>
      </w:tr>
      <w:tr w:rsidR="000D0E0D" w14:paraId="1FA98560" w14:textId="77777777">
        <w:trPr>
          <w:trHeight w:val="324"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6645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5140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E655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2FD7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B5C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2F1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6E1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4D91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0D0E0D" w14:paraId="4AFE21B7" w14:textId="77777777">
        <w:trPr>
          <w:trHeight w:val="31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7FE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收    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8EF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D0A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52D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D63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支   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74A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72B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FC9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调整预算数</w:t>
            </w:r>
          </w:p>
        </w:tc>
      </w:tr>
      <w:tr w:rsidR="004B2CF0" w14:paraId="19EB5CBD" w14:textId="77777777" w:rsidTr="006134B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378F" w14:textId="77777777" w:rsidR="004B2CF0" w:rsidRDefault="004B2CF0" w:rsidP="004B2CF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转移性收入合计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26C5" w14:textId="77777777" w:rsidR="004B2CF0" w:rsidRDefault="004B2CF0" w:rsidP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542,175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016D" w14:textId="6D31751D" w:rsidR="004B2CF0" w:rsidRDefault="004B2CF0" w:rsidP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CF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156,402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6C5E" w14:textId="09C826EF" w:rsidR="004B2CF0" w:rsidRDefault="004B2CF0" w:rsidP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CF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698,577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2DB7" w14:textId="77777777" w:rsidR="004B2CF0" w:rsidRDefault="004B2CF0" w:rsidP="004B2CF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转移性支出合计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F779C" w14:textId="77777777" w:rsidR="004B2CF0" w:rsidRDefault="004B2CF0" w:rsidP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30,452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C6302" w14:textId="77777777" w:rsidR="004B2CF0" w:rsidRDefault="004B2CF0" w:rsidP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EF434" w14:textId="77777777" w:rsidR="004B2CF0" w:rsidRDefault="004B2CF0" w:rsidP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30,452 </w:t>
            </w:r>
          </w:p>
        </w:tc>
      </w:tr>
      <w:tr w:rsidR="000D0E0D" w14:paraId="3EB722EB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7D1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一、上级补助收入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278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135,697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65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123,938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BE3" w14:textId="77777777" w:rsidR="000D0E0D" w:rsidRPr="004B2CF0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B2C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259,635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662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一、补助下级支出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07BC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343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F60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CD54ACB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752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（一）返还性收入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17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13,281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9BB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2EC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13,281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339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（1）一般性转移支付支出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3747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95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FC2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EC7F3D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083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所得税基数返还收入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D5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0F7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EC9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AA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（2）专项转移支付支出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20F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AF1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002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EEC186F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0A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成品油税费改革税收返还收入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FBF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304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41D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E86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1E24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70A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7CF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4F7F478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0CF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增值税税收返还收入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A49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2,466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F0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366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2,466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CD0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667D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AFA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03F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A025F02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50C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消费税税收返还收入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8F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3D6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34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49F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5FA9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803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9B4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D72B433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D1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增值税“五五分享”税收返还收入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C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10,173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724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7F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10,173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D6A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2E0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8E1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DFC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7231420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CE2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其他返还性收入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E4B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00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80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C9C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EFD4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D9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5FE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AF5BFDA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043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（二）一般性转移支付收入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7D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103,934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61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100,807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9B5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204,741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209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FC9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7C1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12A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71FCA3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B9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体制补助收入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48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B71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D5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B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31BE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F6E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421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B2D8049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9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均衡性转移支付收入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67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AFD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13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2,072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A8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8F32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F9E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11D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C40FF8D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2AD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县级基本财力保障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机制奖补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538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B73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89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435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7A4C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E1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8D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E6279CB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AC6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结算补助收入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A4E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52,923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38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75,828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7C6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128,751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19A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7A3B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5B1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99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65DBAC8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3C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固定数额补助收入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BA6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1,331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497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69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1,331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A29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9C1F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05C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8B3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049774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89E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革命老区转移支付收入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8D4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9F0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BF4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40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3ACE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5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8D5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B438089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B01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民族地区转移支付收入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655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5AE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34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FCC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01AF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EE3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DB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F05590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E20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边境地区转移支付收入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2E9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57B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64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4F6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CB39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253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12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5449C4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6E8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巩固脱贫攻坚成果衔接乡村振兴转移支付收入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7E5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C46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76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5A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EDEF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3B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968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8BD191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2FB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一般公共服务共同财政事权转移支付收入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D30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584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DC1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08B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4F39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5CF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8F5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F719746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383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外交共同财政事权转移支付收入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33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84F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D2D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576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686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320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C64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59E03418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125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国防共同财政事权转移支付收入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C9D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C0A1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A89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B8D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0D4B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3F2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D6D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964310F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559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公共安全共同财政事权转移支付收入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1F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B59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1,379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91C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4,468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92A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CB59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A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A02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A6CE3F8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FE3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教育共同财政事权转移支付收入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6D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12,568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B1D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2,287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4F8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14,855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64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F6D5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E65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9C5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2CFDEF8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483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科学技术共同财政事权转移支付收入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EC0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7D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40F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48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387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7AE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074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BE8A372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C86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文化旅游体育与传媒共同财政事权转移支付收入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F2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C6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C7C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9B0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02A3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4F7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CAB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DEFF6BD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4BD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社会保障和就业共同财政事权转移支付收入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5C7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8,579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17E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1,413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28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9,992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543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4259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50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374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423AFE5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6D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医疗卫生共同财政事权转移支付收入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040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6C0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1,041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DAF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7,412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768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EB40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E64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100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22B59B9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B09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节能环保共同财政事权转移支付收入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81B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9EB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1D7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142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BFA2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BB6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52D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AB186D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C55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城乡社区共同财政事权转移支付收入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01E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2DE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8E4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0D1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DC4A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303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675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596073A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BBB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农林水共同财政事权转移支付收入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C60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5,011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BC8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B4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5,400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8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9EF9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BE0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0F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283299D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B6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交通运输共同财政事权转移支付收入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9CB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1,806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770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1,310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C09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3,116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A55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DB2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AC8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C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54516B5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23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资源勘探工业信息等共同财政事权转移支付收入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6FC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B04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DB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CE1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66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13C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F64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40C218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7B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商业服务业等共同财政事权转移支付收入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EF4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7A6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66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3F9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648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957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F0F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F875FE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2F6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金融共同财政事权转移支付收入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69D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A3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94E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4D9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745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242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86A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2F74A73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F3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自然资源海洋气象等共同财政事权转移支付收入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22F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B60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AD5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CB8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B2D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D5E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BDE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2452700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E25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住房保障共同财政事权转移支付收入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DE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2,262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3BF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18,814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006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21,076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186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50EF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1AF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F5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92948B4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D81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粮油物资储备共同财政事权转移支付收入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6AF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23F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59B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C3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549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233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38F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726DED4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18D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灾害防治及应急管理共同财政事权转移支付收入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45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C01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DB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EDF8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16AD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D56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11C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2393E69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53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其他共同财政事权转移支付收入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92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D8A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31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CE5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CE84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15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3B7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52BF5C4F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C4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增值税留抵退税转移支付收入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BF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B4B2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DCF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1,100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FF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40AF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E3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634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56CF24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2CB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其他退税减税降费转移支付收入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8FE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2F9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46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3,100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F01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A50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F4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042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223F39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85A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其他一般性转移支付收入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75E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5D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-2,483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A7B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7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73D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D4A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FB2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61F69F5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16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（三）专项转移支付收入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AAC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18,482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47A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23,131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889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41,613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E82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6EE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26A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97E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A40242D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9FF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一般公共服务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96E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03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0D9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44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9D4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1D3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82A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B4CCFB0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8E3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外交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B2D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BA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C76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AE4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12F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7B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55F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F00A1E2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15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国防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AA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F7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DD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101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97A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809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E18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3EE1F23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35C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公共安全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71C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97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FE8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BF9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B3F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AF5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A28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86487E1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27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57E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389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18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303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A90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757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7DD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BADBC48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8B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C97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CA7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7,873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B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7,873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81E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F7B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6ED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FB7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0F3D4901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C48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文化旅游体育与传媒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A65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568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6DF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E4D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D2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2E6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30F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F53B954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39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社会保障和就业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032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B31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0F6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22E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8E5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7F5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381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93E2EE5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7F5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卫生健康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074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D9C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B79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62E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5C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8FD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5B0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7ED2B16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F8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节能环保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D88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8D4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4,792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B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7,843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5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1D0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60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8C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7BD97E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9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城乡社区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8B8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4D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569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AC9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651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FDD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F19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99C114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4A4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农林水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DCC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1,108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038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02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1,106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DC6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822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EBB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810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532691C1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AB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18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EA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9A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629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0A6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8A1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027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E5E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F71B574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3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资源勘探工业信息等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AC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E92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4,215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DCC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15,215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6C5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B3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83E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028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CFE56C2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B8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商业服务业等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38F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3,049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1C6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1,042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454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4,091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FB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780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32A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01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956FEDD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0B5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0C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BEA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F37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E6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ADA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FA5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ABC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235ACB9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4CE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自然资源海洋气象等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69D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70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2A2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A28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75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F7C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37E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1A76F0C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03F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住房保障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A42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017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2,683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88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2,683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E8E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04F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350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60F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E8D82BC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33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粮油物资储备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B11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AAF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26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C73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89A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E0F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711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58BC71B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36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灾害防治及应急管理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CAB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F2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D3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4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895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A25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5FC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3988EB1F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6A0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其他收入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615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3B8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5E7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E74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8BF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E9B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84F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76E8B714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D39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二、债务转贷收入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EF3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3898" w14:textId="37FAF8C0" w:rsidR="000D0E0D" w:rsidRDefault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05B9" w14:textId="511F277B" w:rsidR="000D0E0D" w:rsidRDefault="004B2CF0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04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二、上解上级支出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42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10,452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32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DA4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10,452 </w:t>
            </w:r>
          </w:p>
        </w:tc>
      </w:tr>
      <w:tr w:rsidR="000D0E0D" w14:paraId="3009AFA0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64D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三、上年结转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64C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39,510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826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FA92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39,510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1CE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69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606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79C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4BCF0D67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542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四、动用预算稳定调节基金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63D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51,740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ED53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736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51,740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FFC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221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0AB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304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06A6C6E" w14:textId="77777777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FAC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五、调入资金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FC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295,228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AF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829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296,192</w:t>
            </w:r>
            <w:r>
              <w:rPr>
                <w:rFonts w:ascii="宋体" w:eastAsia="宋体" w:hAnsi="宋体" w:cs="宋体" w:hint="eastAsia"/>
                <w:color w:val="C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93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三、债务还本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618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B11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98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20,000 </w:t>
            </w:r>
          </w:p>
        </w:tc>
      </w:tr>
    </w:tbl>
    <w:p w14:paraId="5DCE769A" w14:textId="77777777" w:rsidR="000D0E0D" w:rsidRDefault="000D0E0D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</w:p>
    <w:p w14:paraId="54A8DD18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6D36B1D1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表4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2835"/>
        <w:gridCol w:w="1555"/>
        <w:gridCol w:w="1296"/>
        <w:gridCol w:w="1678"/>
        <w:gridCol w:w="2291"/>
        <w:gridCol w:w="1559"/>
        <w:gridCol w:w="1296"/>
        <w:gridCol w:w="1539"/>
      </w:tblGrid>
      <w:tr w:rsidR="000D0E0D" w14:paraId="39359D5E" w14:textId="77777777">
        <w:trPr>
          <w:trHeight w:val="660"/>
          <w:tblHeader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7F6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2023年政府性基金预算收支调整预算表</w:t>
            </w:r>
          </w:p>
        </w:tc>
      </w:tr>
      <w:tr w:rsidR="000D0E0D" w14:paraId="2780D0C7" w14:textId="77777777">
        <w:trPr>
          <w:trHeight w:val="405"/>
          <w:tblHeader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E308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C997A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8A28E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F522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E122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AFA3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FBB2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C2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0D0E0D" w14:paraId="75C760D3" w14:textId="77777777">
        <w:trPr>
          <w:trHeight w:val="46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18EB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收        入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B2C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4F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B8F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AD0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支        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C27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EF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05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调整预算数</w:t>
            </w:r>
          </w:p>
        </w:tc>
      </w:tr>
      <w:tr w:rsidR="000D0E0D" w14:paraId="79F7A9F2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79D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       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D1E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1,010,270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F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1,302,958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B02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2,313,228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08A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    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074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1,010,270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C89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1,302,958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753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2,313,228 </w:t>
            </w:r>
          </w:p>
        </w:tc>
      </w:tr>
      <w:tr w:rsidR="000D0E0D" w14:paraId="4FCA711A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9E4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本级收入合计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E87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410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5FB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D5D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本级支出合计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2AD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673,592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3C1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1,302,958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6C0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1,976,550 </w:t>
            </w:r>
          </w:p>
        </w:tc>
      </w:tr>
      <w:tr w:rsidR="000D0E0D" w14:paraId="6D084172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CD4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一、其他政府性基金收入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3C8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37C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53A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651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16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0D6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3E8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</w:tr>
      <w:tr w:rsidR="000D0E0D" w14:paraId="39CA26F1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A24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55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24B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263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075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87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556,410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24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-10,714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58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545,696 </w:t>
            </w:r>
          </w:p>
        </w:tc>
      </w:tr>
      <w:tr w:rsidR="000D0E0D" w14:paraId="050E2E71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CEF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4E7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4E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508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60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三、农林水支出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969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A2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B0C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171 </w:t>
            </w:r>
          </w:p>
        </w:tc>
      </w:tr>
      <w:tr w:rsidR="000D0E0D" w14:paraId="17D07393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35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ADA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2F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D0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D97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059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529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317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20871345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98B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1EF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CC3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1AD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75E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24C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2,007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765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1,301,672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496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1,303,679 </w:t>
            </w:r>
          </w:p>
        </w:tc>
      </w:tr>
      <w:tr w:rsidR="000D0E0D" w14:paraId="52AD3CEF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F48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2DF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5DC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D32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E8B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六、债务付息支出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BB5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115,000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43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12,000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6D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127,000 </w:t>
            </w:r>
          </w:p>
        </w:tc>
      </w:tr>
      <w:tr w:rsidR="000D0E0D" w14:paraId="2301348C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844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51E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827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61D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B2A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七、债务发行费用支出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39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5AF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4F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1BF729BF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943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9BA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47A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2A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504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八、抗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特别国债支出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A14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95B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1E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D1E6D50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347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转移性收入合计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90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1,010,270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F56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1,302,958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C1A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2,313,228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636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转移性支出合计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860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336,678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D6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92B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336,678 </w:t>
            </w:r>
          </w:p>
        </w:tc>
      </w:tr>
      <w:tr w:rsidR="000D0E0D" w14:paraId="68F8059F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996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一、上级补助收入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3B0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800,596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B8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2,958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DD5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803,554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FDE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一、上解上级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D36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BE48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9BE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0E0D" w14:paraId="60519424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85A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二、债务转贷收入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DF76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50,000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878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1,300,000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77A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1,350,000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B51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二、调出资金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D2C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286,678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13C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94E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286,678 </w:t>
            </w:r>
          </w:p>
        </w:tc>
      </w:tr>
      <w:tr w:rsidR="000D0E0D" w14:paraId="400D146A" w14:textId="77777777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149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三、上年结转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248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159,674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F4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D21D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159,674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A8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三、地方政府债务还本支出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546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50,000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B5D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30E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50,000 </w:t>
            </w:r>
          </w:p>
        </w:tc>
      </w:tr>
    </w:tbl>
    <w:p w14:paraId="50D50212" w14:textId="77777777" w:rsidR="000D0E0D" w:rsidRDefault="000D0E0D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</w:p>
    <w:p w14:paraId="16BD4508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760E0B3C" w14:textId="77777777" w:rsidR="000D0E0D" w:rsidRDefault="002F1F33">
      <w:pPr>
        <w:spacing w:line="600" w:lineRule="exact"/>
        <w:ind w:leftChars="-265" w:left="-848" w:firstLineChars="0" w:firstLine="0"/>
        <w:jc w:val="left"/>
        <w:rPr>
          <w:rFonts w:ascii="黑体" w:eastAsia="黑体" w:hAnsi="黑体"/>
          <w:color w:val="0D0D0D" w:themeColor="text1" w:themeTint="F2"/>
        </w:rPr>
      </w:pPr>
      <w:r>
        <w:rPr>
          <w:rFonts w:ascii="黑体" w:eastAsia="黑体" w:hAnsi="黑体" w:hint="eastAsia"/>
          <w:color w:val="0D0D0D" w:themeColor="text1" w:themeTint="F2"/>
        </w:rPr>
        <w:t>表5</w:t>
      </w:r>
    </w:p>
    <w:tbl>
      <w:tblPr>
        <w:tblW w:w="14459" w:type="dxa"/>
        <w:tblInd w:w="-851" w:type="dxa"/>
        <w:tblLook w:val="04A0" w:firstRow="1" w:lastRow="0" w:firstColumn="1" w:lastColumn="0" w:noHBand="0" w:noVBand="1"/>
      </w:tblPr>
      <w:tblGrid>
        <w:gridCol w:w="2836"/>
        <w:gridCol w:w="1417"/>
        <w:gridCol w:w="1134"/>
        <w:gridCol w:w="1418"/>
        <w:gridCol w:w="2977"/>
        <w:gridCol w:w="1842"/>
        <w:gridCol w:w="1276"/>
        <w:gridCol w:w="1559"/>
      </w:tblGrid>
      <w:tr w:rsidR="000D0E0D" w14:paraId="7970BFEB" w14:textId="77777777">
        <w:trPr>
          <w:trHeight w:val="516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1FA0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 xml:space="preserve">2023年国有资本经营预算收支调整预算表 </w:t>
            </w:r>
          </w:p>
        </w:tc>
      </w:tr>
      <w:tr w:rsidR="000D0E0D" w14:paraId="21415E46" w14:textId="77777777">
        <w:trPr>
          <w:trHeight w:val="33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7F861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490E8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楷体_GBK" w:eastAsia="方正楷体_GBK" w:hAnsi="宋体" w:cs="宋体"/>
                <w:kern w:val="0"/>
                <w:sz w:val="22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BF44F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楷体_GBK" w:eastAsia="方正楷体_GBK" w:hAnsi="宋体" w:cs="宋体"/>
                <w:kern w:val="0"/>
                <w:sz w:val="22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C544C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楷体_GBK" w:eastAsia="方正楷体_GBK" w:hAnsi="宋体" w:cs="宋体"/>
                <w:kern w:val="0"/>
                <w:sz w:val="22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EC044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6CA8A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方正楷体_GBK" w:eastAsia="方正楷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8EE37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方正楷体_GBK" w:eastAsia="方正楷体_GBK" w:hAnsi="宋体" w:cs="宋体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B9FD9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0D0E0D" w14:paraId="5D849A9F" w14:textId="77777777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588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收        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111B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2A9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129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1C6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支        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497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5C1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632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调整预算数</w:t>
            </w:r>
          </w:p>
        </w:tc>
      </w:tr>
      <w:tr w:rsidR="000D0E0D" w14:paraId="1C411944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9C3B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      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4E7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F1B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907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B5D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      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0BC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F76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45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12,992</w:t>
            </w:r>
          </w:p>
        </w:tc>
      </w:tr>
      <w:tr w:rsidR="000D0E0D" w14:paraId="123FD23F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11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本级收入合计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211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6A3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7BC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58E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本级支出合计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E30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303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B208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3,478</w:t>
            </w:r>
          </w:p>
        </w:tc>
      </w:tr>
      <w:tr w:rsidR="000D0E0D" w14:paraId="444B1A6A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7F9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一、国有资本经营收入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D9B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FFBF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1A0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527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解决历史遗留问题及改革成本支出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899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02D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4A5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0D0E0D" w14:paraId="36E63075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256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二、利润收入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CD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6CC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633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D77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国有企业资本金注入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1F8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8C9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0FD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3450</w:t>
            </w:r>
          </w:p>
        </w:tc>
      </w:tr>
      <w:tr w:rsidR="000D0E0D" w14:paraId="40DA921F" w14:textId="77777777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CD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其他国有资本经营预算企业利润收入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4D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4D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D8E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12,964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B55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21E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C7E0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A11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18381ED1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93E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三、其他国有资本经营预算收入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697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F48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564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D81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9C9B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AD8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F3A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5F7C3F02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06E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转移性收入合计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90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399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47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AF3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转移性支出合计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7207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2DF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2CA2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9,514</w:t>
            </w:r>
          </w:p>
        </w:tc>
      </w:tr>
      <w:tr w:rsidR="000D0E0D" w14:paraId="74F6D55F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08D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上级补助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12A5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F9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9167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0B8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调出资金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EE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19A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947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9,514</w:t>
            </w:r>
          </w:p>
        </w:tc>
      </w:tr>
      <w:tr w:rsidR="000D0E0D" w14:paraId="3BB76DC1" w14:textId="77777777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A18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上年结转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E0B4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4B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167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FA1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322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8D4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186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FA5777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4CFA153F" w14:textId="77777777" w:rsidR="000D0E0D" w:rsidRDefault="002F1F33">
      <w:pPr>
        <w:spacing w:line="600" w:lineRule="exact"/>
        <w:ind w:firstLineChars="0" w:firstLine="0"/>
        <w:jc w:val="left"/>
        <w:rPr>
          <w:rFonts w:ascii="方正黑体_GBK" w:eastAsia="方正黑体_GBK"/>
          <w:color w:val="0D0D0D" w:themeColor="text1" w:themeTint="F2"/>
        </w:rPr>
      </w:pPr>
      <w:r>
        <w:rPr>
          <w:rFonts w:ascii="方正黑体_GBK" w:eastAsia="方正黑体_GBK" w:hint="eastAsia"/>
          <w:color w:val="0D0D0D" w:themeColor="text1" w:themeTint="F2"/>
        </w:rPr>
        <w:t>表6</w:t>
      </w:r>
    </w:p>
    <w:tbl>
      <w:tblPr>
        <w:tblW w:w="13041" w:type="dxa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701"/>
        <w:gridCol w:w="1276"/>
        <w:gridCol w:w="1701"/>
        <w:gridCol w:w="1984"/>
      </w:tblGrid>
      <w:tr w:rsidR="000D0E0D" w14:paraId="7C8C6216" w14:textId="77777777">
        <w:trPr>
          <w:trHeight w:val="480"/>
        </w:trPr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DE16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2023年政府债券预算情况表</w:t>
            </w:r>
          </w:p>
        </w:tc>
      </w:tr>
      <w:tr w:rsidR="00EF467A" w14:paraId="1F755763" w14:textId="77777777" w:rsidTr="00EF467A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BDF01" w14:textId="77777777" w:rsidR="00EF467A" w:rsidRDefault="00EF467A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E860" w14:textId="77777777" w:rsidR="00EF467A" w:rsidRDefault="00EF467A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6983" w14:textId="77777777" w:rsidR="00EF467A" w:rsidRDefault="00EF467A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3C11A" w14:textId="77777777" w:rsidR="00EF467A" w:rsidRDefault="00EF467A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3B53F" w14:textId="77777777" w:rsidR="00EF467A" w:rsidRDefault="00EF467A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D1192" w14:textId="77777777" w:rsidR="00EF467A" w:rsidRDefault="00EF467A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E628" w14:textId="77777777" w:rsidR="00EF467A" w:rsidRDefault="00EF467A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单位：亿元</w:t>
            </w:r>
          </w:p>
        </w:tc>
      </w:tr>
      <w:tr w:rsidR="00EF467A" w14:paraId="462DA38E" w14:textId="77777777" w:rsidTr="00EF467A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60C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CAFA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2023年再融资债券额度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B954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2023年新增债券额度</w:t>
            </w:r>
          </w:p>
        </w:tc>
      </w:tr>
      <w:tr w:rsidR="00EF467A" w14:paraId="33842AE4" w14:textId="77777777" w:rsidTr="00EF467A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8D5" w14:textId="77777777" w:rsidR="00EF467A" w:rsidRDefault="00EF467A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9880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1A6C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一般债券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9CB7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专项债券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F82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EB4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一般债券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2604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专项债券</w:t>
            </w:r>
          </w:p>
        </w:tc>
      </w:tr>
      <w:tr w:rsidR="00EF467A" w14:paraId="371FE2DF" w14:textId="77777777" w:rsidTr="00EF467A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95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2A31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8ADF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4428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A6BF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133.15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BCBC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3.15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5FD9" w14:textId="77777777" w:rsidR="00EF467A" w:rsidRDefault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130.00 </w:t>
            </w:r>
          </w:p>
        </w:tc>
      </w:tr>
    </w:tbl>
    <w:p w14:paraId="5D4F5316" w14:textId="77777777" w:rsidR="000D0E0D" w:rsidRDefault="000D0E0D">
      <w:pPr>
        <w:spacing w:line="600" w:lineRule="exact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</w:p>
    <w:p w14:paraId="4733572C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  <w:sectPr w:rsidR="000D0E0D">
          <w:pgSz w:w="16838" w:h="11906" w:orient="landscape"/>
          <w:pgMar w:top="1531" w:right="2098" w:bottom="1531" w:left="1985" w:header="851" w:footer="1531" w:gutter="0"/>
          <w:cols w:space="425"/>
          <w:docGrid w:type="lines" w:linePitch="435"/>
        </w:sect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17A40735" w14:textId="77777777" w:rsidR="000D0E0D" w:rsidRDefault="002F1F33">
      <w:pPr>
        <w:spacing w:line="600" w:lineRule="exact"/>
        <w:ind w:firstLineChars="0" w:firstLine="0"/>
        <w:jc w:val="left"/>
        <w:rPr>
          <w:rFonts w:ascii="方正黑体_GBK" w:eastAsia="方正黑体_GBK"/>
          <w:color w:val="0D0D0D" w:themeColor="text1" w:themeTint="F2"/>
        </w:rPr>
      </w:pPr>
      <w:r>
        <w:rPr>
          <w:rFonts w:ascii="方正黑体_GBK" w:eastAsia="方正黑体_GBK" w:hint="eastAsia"/>
          <w:color w:val="0D0D0D" w:themeColor="text1" w:themeTint="F2"/>
        </w:rPr>
        <w:t>表7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220"/>
        <w:gridCol w:w="1240"/>
        <w:gridCol w:w="1612"/>
      </w:tblGrid>
      <w:tr w:rsidR="000D0E0D" w14:paraId="64E65FBD" w14:textId="77777777">
        <w:trPr>
          <w:trHeight w:val="48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5360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2023年地方政府债务限额调整情况表</w:t>
            </w:r>
          </w:p>
        </w:tc>
      </w:tr>
      <w:tr w:rsidR="000D0E0D" w14:paraId="03CE6D45" w14:textId="77777777">
        <w:trPr>
          <w:trHeight w:val="288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3D483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9349" w14:textId="77777777" w:rsidR="000D0E0D" w:rsidRDefault="000D0E0D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2E5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方正书宋_GBK" w:eastAsia="方正书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24"/>
                <w:szCs w:val="24"/>
              </w:rPr>
              <w:t>单位：亿元</w:t>
            </w:r>
          </w:p>
        </w:tc>
      </w:tr>
      <w:tr w:rsidR="000D0E0D" w14:paraId="3D55C2EB" w14:textId="77777777">
        <w:trPr>
          <w:trHeight w:val="288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AE7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      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8A4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  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F80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本地区</w:t>
            </w:r>
          </w:p>
        </w:tc>
      </w:tr>
      <w:tr w:rsidR="000D0E0D" w14:paraId="7C501B94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940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一、2022年地方政府债务限额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990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A=B+C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875E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366.81</w:t>
            </w:r>
          </w:p>
        </w:tc>
      </w:tr>
      <w:tr w:rsidR="000D0E0D" w14:paraId="19E90210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F57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 一般债务限额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14C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C665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54.96</w:t>
            </w:r>
          </w:p>
        </w:tc>
      </w:tr>
      <w:tr w:rsidR="000D0E0D" w14:paraId="776CF9CB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CC8C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专项债务限额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DB3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D9D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311.85</w:t>
            </w:r>
          </w:p>
        </w:tc>
      </w:tr>
      <w:tr w:rsidR="000D0E0D" w14:paraId="629197B1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DD0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二、2023年新增地方政府债务限额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22B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D=E+F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F039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133.15</w:t>
            </w:r>
          </w:p>
        </w:tc>
      </w:tr>
      <w:tr w:rsidR="000D0E0D" w14:paraId="39D63E7E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4B1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 一般债务限额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EA3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AADB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3.15</w:t>
            </w:r>
          </w:p>
        </w:tc>
      </w:tr>
      <w:tr w:rsidR="000D0E0D" w14:paraId="58DBE3DA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44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专项债务限额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D06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EFB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</w:tr>
      <w:tr w:rsidR="000D0E0D" w14:paraId="466A254A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09E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附：提前下达的2023年新增地方政府债务限额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7F0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G=H+I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9AB7" w14:textId="01476FA0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296277CA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544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 一般债务限额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3F0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D1C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7519A240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5893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专项债务限额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D13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5F09" w14:textId="2C9208EB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15E1988A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641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三、2023年地方政府债务限额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97E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J=K+L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845C" w14:textId="2A34E46F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03EB0EAD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94D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 一般债务限额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CFA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DB5C" w14:textId="4A2C3D22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D0E0D" w14:paraId="5A076FDD" w14:textId="77777777">
        <w:trPr>
          <w:trHeight w:val="288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A37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专项债务限额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006A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EBF" w14:textId="1E320DC8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A5B6040" w14:textId="77777777" w:rsidR="000D0E0D" w:rsidRDefault="000D0E0D">
      <w:pPr>
        <w:spacing w:line="600" w:lineRule="exact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</w:p>
    <w:p w14:paraId="4E8877D4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6469CE2A" w14:textId="77777777" w:rsidR="000D0E0D" w:rsidRDefault="002F1F33">
      <w:pPr>
        <w:spacing w:line="600" w:lineRule="exact"/>
        <w:ind w:leftChars="-133" w:left="-426" w:firstLineChars="0" w:firstLine="0"/>
        <w:jc w:val="left"/>
        <w:rPr>
          <w:rFonts w:ascii="方正黑体_GBK" w:eastAsia="方正黑体_GBK"/>
          <w:color w:val="0D0D0D" w:themeColor="text1" w:themeTint="F2"/>
        </w:rPr>
      </w:pPr>
      <w:r>
        <w:rPr>
          <w:rFonts w:ascii="方正黑体_GBK" w:eastAsia="方正黑体_GBK" w:hint="eastAsia"/>
          <w:color w:val="0D0D0D" w:themeColor="text1" w:themeTint="F2"/>
        </w:rPr>
        <w:t>表8</w:t>
      </w: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710"/>
        <w:gridCol w:w="2410"/>
        <w:gridCol w:w="1842"/>
        <w:gridCol w:w="1701"/>
        <w:gridCol w:w="1560"/>
        <w:gridCol w:w="1417"/>
      </w:tblGrid>
      <w:tr w:rsidR="000D0E0D" w14:paraId="7143C1E0" w14:textId="77777777">
        <w:trPr>
          <w:trHeight w:val="42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70C6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Cs w:val="32"/>
              </w:rPr>
              <w:t>2023年新增一般债券项目安排明细表</w:t>
            </w:r>
          </w:p>
        </w:tc>
      </w:tr>
      <w:tr w:rsidR="000D0E0D" w14:paraId="38E02272" w14:textId="77777777" w:rsidTr="00EC6272"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B53F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309ED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0B359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D268A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C415F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86B1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单位：亿元</w:t>
            </w:r>
          </w:p>
        </w:tc>
      </w:tr>
      <w:tr w:rsidR="000D0E0D" w14:paraId="74496076" w14:textId="77777777" w:rsidTr="00EC6272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49B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538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94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531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4FF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债券性质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13B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0D0E0D" w14:paraId="089DA3D8" w14:textId="77777777">
        <w:trPr>
          <w:trHeight w:val="420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6960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CB3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3.15</w:t>
            </w:r>
          </w:p>
        </w:tc>
      </w:tr>
      <w:tr w:rsidR="000D0E0D" w14:paraId="5BB6389F" w14:textId="77777777" w:rsidTr="00EC6272">
        <w:trPr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39D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97B5" w14:textId="77777777" w:rsidR="000D0E0D" w:rsidRDefault="002F1F33" w:rsidP="00EC6272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西部（重庆）科学城中小学建设二期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EEF8" w14:textId="77777777" w:rsidR="000D0E0D" w:rsidRDefault="002F1F33" w:rsidP="0020386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公共服务局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6F71" w14:textId="5D680DD5" w:rsidR="000D0E0D" w:rsidRDefault="002F1F33" w:rsidP="0020386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299B" w14:textId="77777777" w:rsidR="000D0E0D" w:rsidRDefault="002F1F33" w:rsidP="0020386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一般债券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D3F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3.15</w:t>
            </w:r>
          </w:p>
        </w:tc>
      </w:tr>
    </w:tbl>
    <w:p w14:paraId="78A70FF0" w14:textId="77777777" w:rsidR="000D0E0D" w:rsidRDefault="000D0E0D">
      <w:pPr>
        <w:spacing w:line="600" w:lineRule="exact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</w:p>
    <w:p w14:paraId="3C1B64C5" w14:textId="77777777" w:rsidR="000D0E0D" w:rsidRDefault="002F1F33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  <w:sectPr w:rsidR="000D0E0D">
          <w:pgSz w:w="11906" w:h="16838"/>
          <w:pgMar w:top="2098" w:right="1531" w:bottom="1985" w:left="1531" w:header="851" w:footer="1531" w:gutter="0"/>
          <w:cols w:space="425"/>
          <w:docGrid w:type="lines" w:linePitch="435"/>
        </w:sectPr>
      </w:pPr>
      <w:r>
        <w:rPr>
          <w:rFonts w:ascii="方正小标宋_GBK" w:eastAsia="方正小标宋_GBK"/>
          <w:color w:val="0D0D0D" w:themeColor="text1" w:themeTint="F2"/>
        </w:rPr>
        <w:br w:type="page"/>
      </w:r>
    </w:p>
    <w:p w14:paraId="01F5B9B4" w14:textId="77777777" w:rsidR="000D0E0D" w:rsidRDefault="002F1F33">
      <w:pPr>
        <w:spacing w:line="600" w:lineRule="exact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  <w:r>
        <w:rPr>
          <w:rFonts w:ascii="方正小标宋_GBK" w:eastAsia="方正小标宋_GBK" w:hint="eastAsia"/>
          <w:color w:val="0D0D0D" w:themeColor="text1" w:themeTint="F2"/>
        </w:rPr>
        <w:t>表9</w:t>
      </w:r>
    </w:p>
    <w:tbl>
      <w:tblPr>
        <w:tblW w:w="13880" w:type="dxa"/>
        <w:tblLook w:val="04A0" w:firstRow="1" w:lastRow="0" w:firstColumn="1" w:lastColumn="0" w:noHBand="0" w:noVBand="1"/>
      </w:tblPr>
      <w:tblGrid>
        <w:gridCol w:w="709"/>
        <w:gridCol w:w="4748"/>
        <w:gridCol w:w="2449"/>
        <w:gridCol w:w="2449"/>
        <w:gridCol w:w="3525"/>
      </w:tblGrid>
      <w:tr w:rsidR="000D0E0D" w14:paraId="56E4F059" w14:textId="77777777" w:rsidTr="0027257D">
        <w:trPr>
          <w:trHeight w:val="432"/>
          <w:tblHeader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E39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2023年新增专项债券项目安排明细表</w:t>
            </w:r>
          </w:p>
        </w:tc>
      </w:tr>
      <w:tr w:rsidR="000D0E0D" w14:paraId="457C00C2" w14:textId="77777777" w:rsidTr="0027257D">
        <w:trPr>
          <w:trHeight w:val="85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564AB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3C1E6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25CDC" w14:textId="77777777" w:rsidR="000D0E0D" w:rsidRDefault="000D0E0D">
            <w:pPr>
              <w:widowControl/>
              <w:spacing w:line="240" w:lineRule="auto"/>
              <w:ind w:firstLineChars="0" w:firstLine="0"/>
              <w:jc w:val="righ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148A0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单位：亿元</w:t>
            </w:r>
          </w:p>
        </w:tc>
      </w:tr>
      <w:tr w:rsidR="000D0E0D" w14:paraId="7A90A028" w14:textId="77777777" w:rsidTr="0027257D">
        <w:trPr>
          <w:trHeight w:val="2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FC3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15A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964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8C2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E0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债券规模</w:t>
            </w:r>
          </w:p>
        </w:tc>
      </w:tr>
      <w:tr w:rsidR="000D0E0D" w14:paraId="1472E861" w14:textId="77777777" w:rsidTr="0027257D">
        <w:trPr>
          <w:trHeight w:val="288"/>
        </w:trPr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D0CE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C2D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</w:t>
            </w:r>
          </w:p>
        </w:tc>
      </w:tr>
      <w:tr w:rsidR="000D0E0D" w14:paraId="79DE2B96" w14:textId="77777777" w:rsidTr="0027257D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EE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209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莲花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湖产业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1CB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66D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932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0.3</w:t>
            </w:r>
          </w:p>
        </w:tc>
      </w:tr>
      <w:tr w:rsidR="000D0E0D" w14:paraId="663AEE7B" w14:textId="77777777" w:rsidTr="0027257D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135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3E7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西部（重庆）科学城科技创新产业园一期建设项目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BAAB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FEA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050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6.9</w:t>
            </w:r>
          </w:p>
        </w:tc>
      </w:tr>
      <w:tr w:rsidR="000D0E0D" w14:paraId="60315F53" w14:textId="77777777" w:rsidTr="0027257D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36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2CB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环寨山坪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产业带项目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947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87C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614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14.8</w:t>
            </w:r>
          </w:p>
        </w:tc>
      </w:tr>
      <w:tr w:rsidR="000D0E0D" w14:paraId="7A8CB58F" w14:textId="77777777" w:rsidTr="0027257D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4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DBC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西部（重庆）科学城新一代信息技术产业园二期建设项目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0E7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000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295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5.4</w:t>
            </w:r>
          </w:p>
        </w:tc>
      </w:tr>
      <w:tr w:rsidR="000D0E0D" w14:paraId="636BE4F1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3B2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A83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生命芯谷一期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BD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40B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E21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</w:tr>
      <w:tr w:rsidR="000D0E0D" w14:paraId="0998D8B2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DCE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2EB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西部（重庆）科学城大健康产业园二期建设项目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DCC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A40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73A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4.8</w:t>
            </w:r>
          </w:p>
        </w:tc>
      </w:tr>
      <w:tr w:rsidR="000D0E0D" w14:paraId="2F6B390C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92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C89D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含谷智能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制造产业园区项目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1B0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BC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FE4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8.3</w:t>
            </w:r>
          </w:p>
        </w:tc>
      </w:tr>
      <w:tr w:rsidR="000D0E0D" w14:paraId="2B61F51A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44D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EBB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重庆科学城产业园区建设项目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8B8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7F2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945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8.5</w:t>
            </w:r>
          </w:p>
        </w:tc>
      </w:tr>
      <w:tr w:rsidR="000D0E0D" w14:paraId="367C722D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B23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1A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科学城南部产业园区提升项目二期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A7B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1EE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7FE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0D0E0D" w14:paraId="2C76C142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025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7CD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生命芯谷二期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885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66F2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16A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0.7</w:t>
            </w:r>
          </w:p>
        </w:tc>
      </w:tr>
      <w:tr w:rsidR="000D0E0D" w14:paraId="4045D6EC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BF3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853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西部（重庆）科学城科技创新产业园二期建设项目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703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7F1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728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18.92</w:t>
            </w:r>
          </w:p>
        </w:tc>
      </w:tr>
      <w:tr w:rsidR="000D0E0D" w14:paraId="595C01E0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FDD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0BD9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西部（重庆）科学城生命科技融合创新产业园一期建设项目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644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55C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7B4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</w:p>
        </w:tc>
      </w:tr>
      <w:tr w:rsidR="000D0E0D" w14:paraId="12D83BA7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E47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66E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科学城南部产业园区提升项目一期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4BD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391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0EB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0D0E0D" w14:paraId="7D3968E8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3FD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3AEE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西部（重庆）科学城大健康产业园一期建设项目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80C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EC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B1B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5.3</w:t>
            </w:r>
          </w:p>
        </w:tc>
      </w:tr>
      <w:tr w:rsidR="000D0E0D" w14:paraId="3EE54E1B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8BB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841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西部（重庆）科学城高技术服务产业园一期建设项目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233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21E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CA7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</w:t>
            </w:r>
          </w:p>
        </w:tc>
      </w:tr>
      <w:tr w:rsidR="000D0E0D" w14:paraId="3C008403" w14:textId="77777777" w:rsidTr="0027257D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41C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D65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西部（重庆）科学城新一代信息技术产业园示范区建设项目（原西部（重庆）科学城城市更新一期建设项目）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DB3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67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C77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</w:tr>
      <w:tr w:rsidR="000D0E0D" w14:paraId="6D2D90C3" w14:textId="77777777" w:rsidTr="0027257D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481E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AFB7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西部（重庆）科学城科技创新产业园示范区建设项目（原西部（重庆）科学城智慧城市一期建设项目）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36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437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AA3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2.22</w:t>
            </w:r>
          </w:p>
        </w:tc>
      </w:tr>
      <w:tr w:rsidR="000D0E0D" w14:paraId="5AFAEE86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D0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5170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科学城环寨山坪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产业带二期建设项目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F6E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CA44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52D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0.96</w:t>
            </w:r>
          </w:p>
        </w:tc>
      </w:tr>
      <w:tr w:rsidR="000D0E0D" w14:paraId="39DE290E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848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7CC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西部（重庆）科学城新一代信息技术产业园一期建设项目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499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E0C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1CE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1.8</w:t>
            </w:r>
          </w:p>
        </w:tc>
      </w:tr>
      <w:tr w:rsidR="000D0E0D" w14:paraId="6482F8F8" w14:textId="77777777" w:rsidTr="0027257D">
        <w:trPr>
          <w:trHeight w:val="7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51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35AF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西部（重庆）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科学城环寨山坪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产业带三期建设项目（原西部（重庆）科学城城市更新二期建设项目）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71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B387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FA2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1.5</w:t>
            </w:r>
          </w:p>
        </w:tc>
      </w:tr>
      <w:tr w:rsidR="000D0E0D" w14:paraId="36653D8D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88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5BC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西部（重庆）科学城高技术服务产业园二期建设项目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6C2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15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9BC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3.4</w:t>
            </w:r>
          </w:p>
        </w:tc>
      </w:tr>
      <w:tr w:rsidR="000D0E0D" w14:paraId="1928F6E7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0CAF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73D5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西永微电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园信息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产业基地及周边基础设施建设项目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9F8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西永微电园公司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B0B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9480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1.6</w:t>
            </w:r>
          </w:p>
        </w:tc>
      </w:tr>
      <w:tr w:rsidR="000D0E0D" w14:paraId="22794762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ADE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9F4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永综合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保税区进口整车展示存储中心及周边配套工程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E5C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西永微电园公司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4C8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4FC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3.1</w:t>
            </w:r>
          </w:p>
        </w:tc>
      </w:tr>
      <w:tr w:rsidR="000D0E0D" w14:paraId="42F1019A" w14:textId="77777777" w:rsidTr="0027257D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3606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393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西永微电园片区标准厂房及其配套设施建设项目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56F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西永微电园公司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F77D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产业园区基础设施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262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0.5</w:t>
            </w:r>
          </w:p>
        </w:tc>
      </w:tr>
    </w:tbl>
    <w:p w14:paraId="32D75893" w14:textId="77777777" w:rsidR="000D0E0D" w:rsidRDefault="000D0E0D">
      <w:pPr>
        <w:spacing w:line="600" w:lineRule="exact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</w:p>
    <w:p w14:paraId="0A6DBAE6" w14:textId="77777777" w:rsidR="000D0E0D" w:rsidRDefault="000D0E0D">
      <w:pPr>
        <w:widowControl/>
        <w:spacing w:line="240" w:lineRule="auto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  <w:sectPr w:rsidR="000D0E0D">
          <w:pgSz w:w="16838" w:h="11906" w:orient="landscape"/>
          <w:pgMar w:top="1531" w:right="2098" w:bottom="1531" w:left="1985" w:header="851" w:footer="1531" w:gutter="0"/>
          <w:cols w:space="425"/>
          <w:docGrid w:type="lines" w:linePitch="435"/>
        </w:sectPr>
      </w:pPr>
    </w:p>
    <w:p w14:paraId="2EA7C593" w14:textId="77777777" w:rsidR="000D0E0D" w:rsidRDefault="002F1F33">
      <w:pPr>
        <w:widowControl/>
        <w:spacing w:line="240" w:lineRule="auto"/>
        <w:ind w:leftChars="-88" w:left="-282" w:firstLineChars="0" w:firstLine="0"/>
        <w:jc w:val="left"/>
        <w:rPr>
          <w:rFonts w:ascii="方正黑体_GBK" w:eastAsia="方正黑体_GBK"/>
          <w:color w:val="0D0D0D" w:themeColor="text1" w:themeTint="F2"/>
        </w:rPr>
      </w:pPr>
      <w:r>
        <w:rPr>
          <w:rFonts w:ascii="方正黑体_GBK" w:eastAsia="方正黑体_GBK" w:hint="eastAsia"/>
          <w:color w:val="0D0D0D" w:themeColor="text1" w:themeTint="F2"/>
        </w:rPr>
        <w:t>表10</w:t>
      </w:r>
    </w:p>
    <w:tbl>
      <w:tblPr>
        <w:tblW w:w="9644" w:type="dxa"/>
        <w:tblInd w:w="-284" w:type="dxa"/>
        <w:tblLook w:val="04A0" w:firstRow="1" w:lastRow="0" w:firstColumn="1" w:lastColumn="0" w:noHBand="0" w:noVBand="1"/>
      </w:tblPr>
      <w:tblGrid>
        <w:gridCol w:w="807"/>
        <w:gridCol w:w="2454"/>
        <w:gridCol w:w="4320"/>
        <w:gridCol w:w="2063"/>
      </w:tblGrid>
      <w:tr w:rsidR="000D0E0D" w14:paraId="1A6A07B1" w14:textId="77777777">
        <w:trPr>
          <w:trHeight w:val="432"/>
        </w:trPr>
        <w:tc>
          <w:tcPr>
            <w:tcW w:w="9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35ED5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Cs w:val="32"/>
              </w:rPr>
            </w:pPr>
            <w:r w:rsidRPr="00EF467A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2023年再融资债券安排明细表</w:t>
            </w:r>
          </w:p>
        </w:tc>
      </w:tr>
      <w:tr w:rsidR="000D0E0D" w14:paraId="0D30D399" w14:textId="77777777" w:rsidTr="00EF467A">
        <w:trPr>
          <w:trHeight w:val="31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E3F2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A22B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0AC9" w14:textId="77777777" w:rsidR="000D0E0D" w:rsidRDefault="000D0E0D">
            <w:pPr>
              <w:widowControl/>
              <w:spacing w:line="240" w:lineRule="auto"/>
              <w:ind w:firstLineChars="0"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9F94" w14:textId="77777777" w:rsidR="000D0E0D" w:rsidRDefault="002F1F33" w:rsidP="00EF467A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单位：亿元</w:t>
            </w:r>
          </w:p>
        </w:tc>
      </w:tr>
      <w:tr w:rsidR="000D0E0D" w14:paraId="6F3B8EA4" w14:textId="77777777">
        <w:trPr>
          <w:trHeight w:val="31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5E8A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9253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再融资债券类型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4AD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58B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EF467A" w14:paraId="0717DCFE" w14:textId="77777777" w:rsidTr="002702F9">
        <w:trPr>
          <w:trHeight w:val="312"/>
        </w:trPr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7032" w14:textId="1CA67260" w:rsidR="00EF467A" w:rsidRDefault="00EF467A" w:rsidP="00EF467A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1C4F" w14:textId="77777777" w:rsidR="00EF467A" w:rsidRDefault="00EF467A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:rsidR="000D0E0D" w14:paraId="169A0A47" w14:textId="77777777">
        <w:trPr>
          <w:trHeight w:val="31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AB08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1291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一般债券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3B82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2016年重庆市政府定向置换一般债券（三期）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ED93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</w:tr>
      <w:tr w:rsidR="000D0E0D" w14:paraId="3DEEEDE7" w14:textId="77777777">
        <w:trPr>
          <w:trHeight w:val="31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1299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3206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一般债券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0417" w14:textId="77777777" w:rsidR="000D0E0D" w:rsidRDefault="003F5AE0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4" w:history="1">
              <w:r w:rsidR="002F1F33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2016年重庆市政府一般债券（十一期）</w:t>
              </w:r>
            </w:hyperlink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E67C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1.60</w:t>
            </w:r>
          </w:p>
        </w:tc>
      </w:tr>
      <w:tr w:rsidR="000D0E0D" w14:paraId="2AB881DF" w14:textId="77777777">
        <w:trPr>
          <w:trHeight w:val="31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7C01" w14:textId="77777777" w:rsidR="000D0E0D" w:rsidRDefault="002F1F3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F7F8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专项债券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DB7B" w14:textId="77777777" w:rsidR="000D0E0D" w:rsidRDefault="002F1F33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2016年重庆市政府专项债券（五期）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D73A" w14:textId="77777777" w:rsidR="000D0E0D" w:rsidRDefault="002F1F3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>5.00</w:t>
            </w:r>
          </w:p>
        </w:tc>
      </w:tr>
    </w:tbl>
    <w:p w14:paraId="035B0B87" w14:textId="2FAA57E8" w:rsidR="0027257D" w:rsidRDefault="0027257D" w:rsidP="003F5AE0">
      <w:pPr>
        <w:spacing w:line="600" w:lineRule="exact"/>
        <w:ind w:firstLineChars="0" w:firstLine="0"/>
        <w:jc w:val="left"/>
        <w:rPr>
          <w:rFonts w:ascii="方正小标宋_GBK" w:eastAsia="方正小标宋_GBK"/>
          <w:color w:val="0D0D0D" w:themeColor="text1" w:themeTint="F2"/>
        </w:rPr>
      </w:pPr>
      <w:bookmarkStart w:id="0" w:name="_GoBack"/>
      <w:bookmarkEnd w:id="0"/>
    </w:p>
    <w:sectPr w:rsidR="0027257D">
      <w:pgSz w:w="11906" w:h="16838"/>
      <w:pgMar w:top="2098" w:right="1531" w:bottom="1985" w:left="1531" w:header="851" w:footer="153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3FD5E" w14:textId="77777777" w:rsidR="00C422C7" w:rsidRDefault="00C422C7">
      <w:pPr>
        <w:spacing w:line="240" w:lineRule="auto"/>
        <w:ind w:firstLine="640"/>
      </w:pPr>
      <w:r>
        <w:separator/>
      </w:r>
    </w:p>
  </w:endnote>
  <w:endnote w:type="continuationSeparator" w:id="0">
    <w:p w14:paraId="47D6F23B" w14:textId="77777777" w:rsidR="00C422C7" w:rsidRDefault="00C422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8"/>
        <w:szCs w:val="28"/>
      </w:rPr>
      <w:id w:val="1659577318"/>
      <w:docPartObj>
        <w:docPartGallery w:val="AutoText"/>
      </w:docPartObj>
    </w:sdtPr>
    <w:sdtEndPr>
      <w:rPr>
        <w:rFonts w:ascii="方正仿宋_GBK" w:hint="eastAsia"/>
      </w:rPr>
    </w:sdtEndPr>
    <w:sdtContent>
      <w:p w14:paraId="2995FDC1" w14:textId="77777777" w:rsidR="000D0E0D" w:rsidRDefault="002F1F33">
        <w:pPr>
          <w:pStyle w:val="a6"/>
          <w:ind w:firstLineChars="100" w:firstLine="280"/>
          <w:rPr>
            <w:rFonts w:ascii="方正仿宋_GBK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 xml:space="preserve">— 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3F5AE0" w:rsidRPr="003F5AE0">
          <w:rPr>
            <w:rFonts w:cs="Times New Roman"/>
            <w:noProof/>
            <w:sz w:val="28"/>
            <w:szCs w:val="28"/>
            <w:lang w:val="zh-CN"/>
          </w:rPr>
          <w:t>42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8"/>
        <w:szCs w:val="28"/>
      </w:rPr>
      <w:id w:val="28929629"/>
      <w:docPartObj>
        <w:docPartGallery w:val="AutoText"/>
      </w:docPartObj>
    </w:sdtPr>
    <w:sdtEndPr>
      <w:rPr>
        <w:rFonts w:ascii="方正仿宋_GBK" w:hint="eastAsia"/>
      </w:rPr>
    </w:sdtEndPr>
    <w:sdtContent>
      <w:p w14:paraId="4CE19518" w14:textId="77777777" w:rsidR="000D0E0D" w:rsidRDefault="002F1F33">
        <w:pPr>
          <w:pStyle w:val="a6"/>
          <w:ind w:right="280" w:firstLine="560"/>
          <w:jc w:val="right"/>
          <w:rPr>
            <w:rFonts w:ascii="方正仿宋_GBK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 xml:space="preserve">— 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3F5AE0" w:rsidRPr="003F5AE0">
          <w:rPr>
            <w:rFonts w:cs="Times New Roman"/>
            <w:noProof/>
            <w:sz w:val="28"/>
            <w:szCs w:val="28"/>
            <w:lang w:val="zh-CN"/>
          </w:rPr>
          <w:t>41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646F2" w14:textId="77777777" w:rsidR="000D0E0D" w:rsidRDefault="000D0E0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1428C" w14:textId="77777777" w:rsidR="00C422C7" w:rsidRDefault="00C422C7">
      <w:pPr>
        <w:spacing w:line="240" w:lineRule="auto"/>
        <w:ind w:firstLine="640"/>
      </w:pPr>
      <w:r>
        <w:separator/>
      </w:r>
    </w:p>
  </w:footnote>
  <w:footnote w:type="continuationSeparator" w:id="0">
    <w:p w14:paraId="502903AE" w14:textId="77777777" w:rsidR="00C422C7" w:rsidRDefault="00C422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C0986" w14:textId="77777777" w:rsidR="000D0E0D" w:rsidRDefault="000D0E0D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8B5DC" w14:textId="77777777" w:rsidR="000D0E0D" w:rsidRDefault="000D0E0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0710" w14:textId="77777777" w:rsidR="000D0E0D" w:rsidRDefault="000D0E0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mE0MjNlYTc2MzAwNTdmZjk2ZjAxNGJjODI3M2UifQ=="/>
  </w:docVars>
  <w:rsids>
    <w:rsidRoot w:val="003B5B83"/>
    <w:rsid w:val="0000197D"/>
    <w:rsid w:val="00007A20"/>
    <w:rsid w:val="0002099F"/>
    <w:rsid w:val="00030D78"/>
    <w:rsid w:val="00033F8A"/>
    <w:rsid w:val="00036D03"/>
    <w:rsid w:val="00037E02"/>
    <w:rsid w:val="00045159"/>
    <w:rsid w:val="00050B91"/>
    <w:rsid w:val="00051B4C"/>
    <w:rsid w:val="000557C5"/>
    <w:rsid w:val="00057309"/>
    <w:rsid w:val="000622A6"/>
    <w:rsid w:val="000633FD"/>
    <w:rsid w:val="00063BF5"/>
    <w:rsid w:val="0007066B"/>
    <w:rsid w:val="0007362E"/>
    <w:rsid w:val="0007756B"/>
    <w:rsid w:val="00081962"/>
    <w:rsid w:val="00082DDC"/>
    <w:rsid w:val="000845E6"/>
    <w:rsid w:val="0009116A"/>
    <w:rsid w:val="00093292"/>
    <w:rsid w:val="00093FB2"/>
    <w:rsid w:val="00094102"/>
    <w:rsid w:val="000A2A29"/>
    <w:rsid w:val="000A3D8D"/>
    <w:rsid w:val="000A40B7"/>
    <w:rsid w:val="000B546E"/>
    <w:rsid w:val="000C50F9"/>
    <w:rsid w:val="000D09A2"/>
    <w:rsid w:val="000D0E0D"/>
    <w:rsid w:val="000E1C63"/>
    <w:rsid w:val="000F13D0"/>
    <w:rsid w:val="000F163E"/>
    <w:rsid w:val="000F35A1"/>
    <w:rsid w:val="00105124"/>
    <w:rsid w:val="0010574F"/>
    <w:rsid w:val="00107EDF"/>
    <w:rsid w:val="0011047B"/>
    <w:rsid w:val="0012475D"/>
    <w:rsid w:val="00124E86"/>
    <w:rsid w:val="00125716"/>
    <w:rsid w:val="001335EE"/>
    <w:rsid w:val="00136D56"/>
    <w:rsid w:val="0015787C"/>
    <w:rsid w:val="00157A03"/>
    <w:rsid w:val="00164685"/>
    <w:rsid w:val="00171E67"/>
    <w:rsid w:val="00173EC5"/>
    <w:rsid w:val="00174566"/>
    <w:rsid w:val="001771B2"/>
    <w:rsid w:val="001800F8"/>
    <w:rsid w:val="00184C7E"/>
    <w:rsid w:val="0019086E"/>
    <w:rsid w:val="00190BC6"/>
    <w:rsid w:val="00197E1B"/>
    <w:rsid w:val="001A7032"/>
    <w:rsid w:val="001B4DAD"/>
    <w:rsid w:val="001B5A02"/>
    <w:rsid w:val="001C0991"/>
    <w:rsid w:val="001D0216"/>
    <w:rsid w:val="001D3A49"/>
    <w:rsid w:val="001E613F"/>
    <w:rsid w:val="001E6E0D"/>
    <w:rsid w:val="001F0D2A"/>
    <w:rsid w:val="00203861"/>
    <w:rsid w:val="002038B6"/>
    <w:rsid w:val="002057E3"/>
    <w:rsid w:val="00206EC9"/>
    <w:rsid w:val="002075CD"/>
    <w:rsid w:val="00211D7C"/>
    <w:rsid w:val="00213AE0"/>
    <w:rsid w:val="002168F2"/>
    <w:rsid w:val="00221898"/>
    <w:rsid w:val="00224567"/>
    <w:rsid w:val="0023377E"/>
    <w:rsid w:val="002473AB"/>
    <w:rsid w:val="002507AA"/>
    <w:rsid w:val="00253176"/>
    <w:rsid w:val="0025678D"/>
    <w:rsid w:val="00256FCD"/>
    <w:rsid w:val="00260CAC"/>
    <w:rsid w:val="00260DA6"/>
    <w:rsid w:val="0026584D"/>
    <w:rsid w:val="002709F3"/>
    <w:rsid w:val="0027257D"/>
    <w:rsid w:val="00272594"/>
    <w:rsid w:val="0027518B"/>
    <w:rsid w:val="002777A9"/>
    <w:rsid w:val="002805DE"/>
    <w:rsid w:val="00283E4B"/>
    <w:rsid w:val="00286BD4"/>
    <w:rsid w:val="002920FC"/>
    <w:rsid w:val="00296DAB"/>
    <w:rsid w:val="002A056D"/>
    <w:rsid w:val="002A5370"/>
    <w:rsid w:val="002A578C"/>
    <w:rsid w:val="002A6268"/>
    <w:rsid w:val="002B01DD"/>
    <w:rsid w:val="002B144C"/>
    <w:rsid w:val="002B1D55"/>
    <w:rsid w:val="002B4BF4"/>
    <w:rsid w:val="002B6674"/>
    <w:rsid w:val="002C5668"/>
    <w:rsid w:val="002C5A08"/>
    <w:rsid w:val="002C73C2"/>
    <w:rsid w:val="002D23B6"/>
    <w:rsid w:val="002D29F1"/>
    <w:rsid w:val="002D35AA"/>
    <w:rsid w:val="002E12D8"/>
    <w:rsid w:val="002E502B"/>
    <w:rsid w:val="002E69FC"/>
    <w:rsid w:val="002F1F33"/>
    <w:rsid w:val="002F3ADA"/>
    <w:rsid w:val="00304FE8"/>
    <w:rsid w:val="00306971"/>
    <w:rsid w:val="0031597B"/>
    <w:rsid w:val="003161F6"/>
    <w:rsid w:val="003165FA"/>
    <w:rsid w:val="00322DD8"/>
    <w:rsid w:val="00326763"/>
    <w:rsid w:val="00327CE9"/>
    <w:rsid w:val="00332460"/>
    <w:rsid w:val="0033750F"/>
    <w:rsid w:val="00337ACA"/>
    <w:rsid w:val="003457D9"/>
    <w:rsid w:val="003464AD"/>
    <w:rsid w:val="00355562"/>
    <w:rsid w:val="003606B0"/>
    <w:rsid w:val="00360E25"/>
    <w:rsid w:val="00363591"/>
    <w:rsid w:val="00367D1D"/>
    <w:rsid w:val="00380D38"/>
    <w:rsid w:val="00382C20"/>
    <w:rsid w:val="003871C4"/>
    <w:rsid w:val="00391915"/>
    <w:rsid w:val="00391E65"/>
    <w:rsid w:val="00397504"/>
    <w:rsid w:val="003A7B74"/>
    <w:rsid w:val="003B5B83"/>
    <w:rsid w:val="003B7A07"/>
    <w:rsid w:val="003C1F17"/>
    <w:rsid w:val="003C7534"/>
    <w:rsid w:val="003D11F5"/>
    <w:rsid w:val="003D42DF"/>
    <w:rsid w:val="003E2E97"/>
    <w:rsid w:val="003F5349"/>
    <w:rsid w:val="003F5AE0"/>
    <w:rsid w:val="003F68CB"/>
    <w:rsid w:val="00400930"/>
    <w:rsid w:val="00403D0E"/>
    <w:rsid w:val="00415FEB"/>
    <w:rsid w:val="00426839"/>
    <w:rsid w:val="00434BD6"/>
    <w:rsid w:val="00435B94"/>
    <w:rsid w:val="004401FE"/>
    <w:rsid w:val="00444882"/>
    <w:rsid w:val="004473D4"/>
    <w:rsid w:val="00450E5E"/>
    <w:rsid w:val="00452280"/>
    <w:rsid w:val="00453606"/>
    <w:rsid w:val="00462609"/>
    <w:rsid w:val="004635A8"/>
    <w:rsid w:val="004657F7"/>
    <w:rsid w:val="00466AF0"/>
    <w:rsid w:val="00475640"/>
    <w:rsid w:val="00476529"/>
    <w:rsid w:val="00480D65"/>
    <w:rsid w:val="00481329"/>
    <w:rsid w:val="0048362D"/>
    <w:rsid w:val="004A368D"/>
    <w:rsid w:val="004A5C94"/>
    <w:rsid w:val="004A6BC1"/>
    <w:rsid w:val="004B10DA"/>
    <w:rsid w:val="004B2CF0"/>
    <w:rsid w:val="004B4FA4"/>
    <w:rsid w:val="004C063B"/>
    <w:rsid w:val="004C33B9"/>
    <w:rsid w:val="004C3C0E"/>
    <w:rsid w:val="004C5631"/>
    <w:rsid w:val="004D0513"/>
    <w:rsid w:val="004D07B2"/>
    <w:rsid w:val="004D1911"/>
    <w:rsid w:val="004D1B80"/>
    <w:rsid w:val="004E4246"/>
    <w:rsid w:val="004E4DD7"/>
    <w:rsid w:val="004E7DD4"/>
    <w:rsid w:val="004F6EC4"/>
    <w:rsid w:val="004F6FB5"/>
    <w:rsid w:val="00500438"/>
    <w:rsid w:val="0050343B"/>
    <w:rsid w:val="005036C2"/>
    <w:rsid w:val="00506C09"/>
    <w:rsid w:val="005106D6"/>
    <w:rsid w:val="00515AE1"/>
    <w:rsid w:val="005170C8"/>
    <w:rsid w:val="00517517"/>
    <w:rsid w:val="00524228"/>
    <w:rsid w:val="005312E7"/>
    <w:rsid w:val="00531612"/>
    <w:rsid w:val="00531B62"/>
    <w:rsid w:val="005324C4"/>
    <w:rsid w:val="00534B5D"/>
    <w:rsid w:val="00547B30"/>
    <w:rsid w:val="00551BC3"/>
    <w:rsid w:val="00561B81"/>
    <w:rsid w:val="00570C52"/>
    <w:rsid w:val="00574133"/>
    <w:rsid w:val="0058175E"/>
    <w:rsid w:val="00582A14"/>
    <w:rsid w:val="0059090B"/>
    <w:rsid w:val="00592D81"/>
    <w:rsid w:val="0059432B"/>
    <w:rsid w:val="005B5F40"/>
    <w:rsid w:val="005C104E"/>
    <w:rsid w:val="005C17B4"/>
    <w:rsid w:val="005D381D"/>
    <w:rsid w:val="005E3777"/>
    <w:rsid w:val="005E3AC5"/>
    <w:rsid w:val="005E3BAF"/>
    <w:rsid w:val="005E43A7"/>
    <w:rsid w:val="005E64AB"/>
    <w:rsid w:val="005F03FC"/>
    <w:rsid w:val="005F144E"/>
    <w:rsid w:val="005F47B0"/>
    <w:rsid w:val="005F573D"/>
    <w:rsid w:val="00602979"/>
    <w:rsid w:val="00606BE3"/>
    <w:rsid w:val="00615330"/>
    <w:rsid w:val="00620324"/>
    <w:rsid w:val="00621683"/>
    <w:rsid w:val="00622C51"/>
    <w:rsid w:val="00625C39"/>
    <w:rsid w:val="00630149"/>
    <w:rsid w:val="006314CF"/>
    <w:rsid w:val="0063492F"/>
    <w:rsid w:val="00635C9E"/>
    <w:rsid w:val="00644E46"/>
    <w:rsid w:val="00645D56"/>
    <w:rsid w:val="00651AD0"/>
    <w:rsid w:val="006533DF"/>
    <w:rsid w:val="00657B83"/>
    <w:rsid w:val="00665ECD"/>
    <w:rsid w:val="00665FAA"/>
    <w:rsid w:val="00674420"/>
    <w:rsid w:val="006746D6"/>
    <w:rsid w:val="006762BE"/>
    <w:rsid w:val="00680CE7"/>
    <w:rsid w:val="0068299A"/>
    <w:rsid w:val="00695B4E"/>
    <w:rsid w:val="006966F4"/>
    <w:rsid w:val="006A31E2"/>
    <w:rsid w:val="006B0F1D"/>
    <w:rsid w:val="006B1045"/>
    <w:rsid w:val="006B5E65"/>
    <w:rsid w:val="006B7C4D"/>
    <w:rsid w:val="006D1B0C"/>
    <w:rsid w:val="006D5A3B"/>
    <w:rsid w:val="006E0FF9"/>
    <w:rsid w:val="006E64A1"/>
    <w:rsid w:val="006F15AE"/>
    <w:rsid w:val="006F7AB9"/>
    <w:rsid w:val="00706378"/>
    <w:rsid w:val="00712B24"/>
    <w:rsid w:val="007142E6"/>
    <w:rsid w:val="00721CC9"/>
    <w:rsid w:val="007344FA"/>
    <w:rsid w:val="00734789"/>
    <w:rsid w:val="00745A62"/>
    <w:rsid w:val="007462CD"/>
    <w:rsid w:val="00761276"/>
    <w:rsid w:val="00767020"/>
    <w:rsid w:val="00773876"/>
    <w:rsid w:val="00774792"/>
    <w:rsid w:val="0078475B"/>
    <w:rsid w:val="00790FE6"/>
    <w:rsid w:val="007922A1"/>
    <w:rsid w:val="00792FD3"/>
    <w:rsid w:val="00793A02"/>
    <w:rsid w:val="00797D2C"/>
    <w:rsid w:val="007A0166"/>
    <w:rsid w:val="007A77ED"/>
    <w:rsid w:val="007B409D"/>
    <w:rsid w:val="007B5AD2"/>
    <w:rsid w:val="007B5ECF"/>
    <w:rsid w:val="007C0298"/>
    <w:rsid w:val="007C504B"/>
    <w:rsid w:val="007C77A7"/>
    <w:rsid w:val="007C79E3"/>
    <w:rsid w:val="007D01F7"/>
    <w:rsid w:val="007E7603"/>
    <w:rsid w:val="007F7BB5"/>
    <w:rsid w:val="00806D50"/>
    <w:rsid w:val="00815764"/>
    <w:rsid w:val="008157A3"/>
    <w:rsid w:val="008207C8"/>
    <w:rsid w:val="00820C79"/>
    <w:rsid w:val="0082383E"/>
    <w:rsid w:val="00823964"/>
    <w:rsid w:val="00826F14"/>
    <w:rsid w:val="0083103C"/>
    <w:rsid w:val="00831D74"/>
    <w:rsid w:val="00833A5F"/>
    <w:rsid w:val="00843A35"/>
    <w:rsid w:val="00845F48"/>
    <w:rsid w:val="0084697C"/>
    <w:rsid w:val="008511F1"/>
    <w:rsid w:val="00856659"/>
    <w:rsid w:val="00860C3E"/>
    <w:rsid w:val="008629E2"/>
    <w:rsid w:val="00862CA3"/>
    <w:rsid w:val="008651FB"/>
    <w:rsid w:val="00871D6A"/>
    <w:rsid w:val="00872434"/>
    <w:rsid w:val="00882DC6"/>
    <w:rsid w:val="008A055A"/>
    <w:rsid w:val="008A13EC"/>
    <w:rsid w:val="008A1E5C"/>
    <w:rsid w:val="008A4EE1"/>
    <w:rsid w:val="008B36AA"/>
    <w:rsid w:val="008B3D47"/>
    <w:rsid w:val="008C6AD2"/>
    <w:rsid w:val="0090139D"/>
    <w:rsid w:val="009051F7"/>
    <w:rsid w:val="00907529"/>
    <w:rsid w:val="0090790A"/>
    <w:rsid w:val="00916B5C"/>
    <w:rsid w:val="00916D8C"/>
    <w:rsid w:val="009258E1"/>
    <w:rsid w:val="0093451A"/>
    <w:rsid w:val="00934D1E"/>
    <w:rsid w:val="009409F2"/>
    <w:rsid w:val="00943445"/>
    <w:rsid w:val="00944CCC"/>
    <w:rsid w:val="00954C61"/>
    <w:rsid w:val="00955569"/>
    <w:rsid w:val="00957103"/>
    <w:rsid w:val="00960295"/>
    <w:rsid w:val="0096232C"/>
    <w:rsid w:val="00963347"/>
    <w:rsid w:val="0096522A"/>
    <w:rsid w:val="00974C82"/>
    <w:rsid w:val="009831BD"/>
    <w:rsid w:val="00991149"/>
    <w:rsid w:val="00992D34"/>
    <w:rsid w:val="009946F9"/>
    <w:rsid w:val="009A4035"/>
    <w:rsid w:val="009B0EF6"/>
    <w:rsid w:val="009B69A6"/>
    <w:rsid w:val="009D616F"/>
    <w:rsid w:val="009E01F9"/>
    <w:rsid w:val="009E04FD"/>
    <w:rsid w:val="009E3684"/>
    <w:rsid w:val="009E3E6B"/>
    <w:rsid w:val="009E547A"/>
    <w:rsid w:val="009E6311"/>
    <w:rsid w:val="009F66B3"/>
    <w:rsid w:val="009F77EE"/>
    <w:rsid w:val="00A0043A"/>
    <w:rsid w:val="00A0167F"/>
    <w:rsid w:val="00A020C5"/>
    <w:rsid w:val="00A0639E"/>
    <w:rsid w:val="00A07FD6"/>
    <w:rsid w:val="00A12A4E"/>
    <w:rsid w:val="00A163AB"/>
    <w:rsid w:val="00A17607"/>
    <w:rsid w:val="00A21729"/>
    <w:rsid w:val="00A24F71"/>
    <w:rsid w:val="00A32E24"/>
    <w:rsid w:val="00A333A3"/>
    <w:rsid w:val="00A37DC8"/>
    <w:rsid w:val="00A41594"/>
    <w:rsid w:val="00A43411"/>
    <w:rsid w:val="00A51DD8"/>
    <w:rsid w:val="00A61692"/>
    <w:rsid w:val="00A62DB2"/>
    <w:rsid w:val="00A669E0"/>
    <w:rsid w:val="00A676B1"/>
    <w:rsid w:val="00A70C25"/>
    <w:rsid w:val="00A72236"/>
    <w:rsid w:val="00A77B1B"/>
    <w:rsid w:val="00A82B6C"/>
    <w:rsid w:val="00A87C4D"/>
    <w:rsid w:val="00A90A4A"/>
    <w:rsid w:val="00A91E72"/>
    <w:rsid w:val="00AA0FCD"/>
    <w:rsid w:val="00AA2025"/>
    <w:rsid w:val="00AA2DBF"/>
    <w:rsid w:val="00AB27FF"/>
    <w:rsid w:val="00AB31B2"/>
    <w:rsid w:val="00AB64D3"/>
    <w:rsid w:val="00AC2882"/>
    <w:rsid w:val="00AC5B7E"/>
    <w:rsid w:val="00AD0D0A"/>
    <w:rsid w:val="00AD25AD"/>
    <w:rsid w:val="00AE1703"/>
    <w:rsid w:val="00AE1D22"/>
    <w:rsid w:val="00AE2759"/>
    <w:rsid w:val="00AE5905"/>
    <w:rsid w:val="00AE72F4"/>
    <w:rsid w:val="00AF254F"/>
    <w:rsid w:val="00AF5737"/>
    <w:rsid w:val="00B01655"/>
    <w:rsid w:val="00B04F1F"/>
    <w:rsid w:val="00B050DD"/>
    <w:rsid w:val="00B0567A"/>
    <w:rsid w:val="00B21941"/>
    <w:rsid w:val="00B2439B"/>
    <w:rsid w:val="00B25F14"/>
    <w:rsid w:val="00B264C6"/>
    <w:rsid w:val="00B330BC"/>
    <w:rsid w:val="00B4403F"/>
    <w:rsid w:val="00B4489F"/>
    <w:rsid w:val="00B54DAB"/>
    <w:rsid w:val="00B56700"/>
    <w:rsid w:val="00B61370"/>
    <w:rsid w:val="00B62B73"/>
    <w:rsid w:val="00B63D54"/>
    <w:rsid w:val="00B67CFE"/>
    <w:rsid w:val="00B75957"/>
    <w:rsid w:val="00B84E54"/>
    <w:rsid w:val="00B97AE1"/>
    <w:rsid w:val="00BA42D6"/>
    <w:rsid w:val="00BA5E42"/>
    <w:rsid w:val="00BB6FD4"/>
    <w:rsid w:val="00BC02D9"/>
    <w:rsid w:val="00BC2405"/>
    <w:rsid w:val="00BD646D"/>
    <w:rsid w:val="00BE3064"/>
    <w:rsid w:val="00BE7DD0"/>
    <w:rsid w:val="00C03126"/>
    <w:rsid w:val="00C03E49"/>
    <w:rsid w:val="00C10C1E"/>
    <w:rsid w:val="00C11753"/>
    <w:rsid w:val="00C15DD7"/>
    <w:rsid w:val="00C20BE5"/>
    <w:rsid w:val="00C235D7"/>
    <w:rsid w:val="00C31188"/>
    <w:rsid w:val="00C31FB8"/>
    <w:rsid w:val="00C351F0"/>
    <w:rsid w:val="00C35417"/>
    <w:rsid w:val="00C35EEC"/>
    <w:rsid w:val="00C422C7"/>
    <w:rsid w:val="00C42374"/>
    <w:rsid w:val="00C471DE"/>
    <w:rsid w:val="00C54E5D"/>
    <w:rsid w:val="00C66EC5"/>
    <w:rsid w:val="00C702AE"/>
    <w:rsid w:val="00C72E87"/>
    <w:rsid w:val="00C73FA1"/>
    <w:rsid w:val="00C740FE"/>
    <w:rsid w:val="00C756DC"/>
    <w:rsid w:val="00C81181"/>
    <w:rsid w:val="00C84A48"/>
    <w:rsid w:val="00C84CD4"/>
    <w:rsid w:val="00C873C0"/>
    <w:rsid w:val="00C9059B"/>
    <w:rsid w:val="00C94B36"/>
    <w:rsid w:val="00C94CA2"/>
    <w:rsid w:val="00C9547C"/>
    <w:rsid w:val="00CA09D4"/>
    <w:rsid w:val="00CA19AD"/>
    <w:rsid w:val="00CA3438"/>
    <w:rsid w:val="00CB10F7"/>
    <w:rsid w:val="00CC0D94"/>
    <w:rsid w:val="00CC2AD8"/>
    <w:rsid w:val="00CC73D1"/>
    <w:rsid w:val="00CD4084"/>
    <w:rsid w:val="00CE3F66"/>
    <w:rsid w:val="00CF3700"/>
    <w:rsid w:val="00CF7918"/>
    <w:rsid w:val="00D16596"/>
    <w:rsid w:val="00D17075"/>
    <w:rsid w:val="00D215EA"/>
    <w:rsid w:val="00D2215F"/>
    <w:rsid w:val="00D22F44"/>
    <w:rsid w:val="00D23AB3"/>
    <w:rsid w:val="00D248E6"/>
    <w:rsid w:val="00D2721A"/>
    <w:rsid w:val="00D34AD4"/>
    <w:rsid w:val="00D355BC"/>
    <w:rsid w:val="00D40B06"/>
    <w:rsid w:val="00D421B6"/>
    <w:rsid w:val="00D42CAB"/>
    <w:rsid w:val="00D46A19"/>
    <w:rsid w:val="00D475C2"/>
    <w:rsid w:val="00D55FC1"/>
    <w:rsid w:val="00D6059F"/>
    <w:rsid w:val="00D61512"/>
    <w:rsid w:val="00D64B53"/>
    <w:rsid w:val="00D654D5"/>
    <w:rsid w:val="00D70A1C"/>
    <w:rsid w:val="00D826D9"/>
    <w:rsid w:val="00D839F1"/>
    <w:rsid w:val="00D84273"/>
    <w:rsid w:val="00D85347"/>
    <w:rsid w:val="00D87340"/>
    <w:rsid w:val="00D95F6C"/>
    <w:rsid w:val="00DA104C"/>
    <w:rsid w:val="00DA10F2"/>
    <w:rsid w:val="00DA1EC8"/>
    <w:rsid w:val="00DA79CD"/>
    <w:rsid w:val="00DB26FC"/>
    <w:rsid w:val="00DC5B9B"/>
    <w:rsid w:val="00DC7BB4"/>
    <w:rsid w:val="00DC7E34"/>
    <w:rsid w:val="00DC7F75"/>
    <w:rsid w:val="00DD191B"/>
    <w:rsid w:val="00DD6FCF"/>
    <w:rsid w:val="00DF5C3D"/>
    <w:rsid w:val="00DF658B"/>
    <w:rsid w:val="00E02A1F"/>
    <w:rsid w:val="00E047FE"/>
    <w:rsid w:val="00E061BC"/>
    <w:rsid w:val="00E06824"/>
    <w:rsid w:val="00E12C03"/>
    <w:rsid w:val="00E172BF"/>
    <w:rsid w:val="00E21637"/>
    <w:rsid w:val="00E2725E"/>
    <w:rsid w:val="00E41227"/>
    <w:rsid w:val="00E4593B"/>
    <w:rsid w:val="00E5160A"/>
    <w:rsid w:val="00E5239B"/>
    <w:rsid w:val="00E550F8"/>
    <w:rsid w:val="00E6444E"/>
    <w:rsid w:val="00E70B3C"/>
    <w:rsid w:val="00E713D4"/>
    <w:rsid w:val="00E73CED"/>
    <w:rsid w:val="00E75CF1"/>
    <w:rsid w:val="00E87BA6"/>
    <w:rsid w:val="00E91BEB"/>
    <w:rsid w:val="00E93D6A"/>
    <w:rsid w:val="00E94657"/>
    <w:rsid w:val="00E96164"/>
    <w:rsid w:val="00E971F7"/>
    <w:rsid w:val="00EA3046"/>
    <w:rsid w:val="00EB0D91"/>
    <w:rsid w:val="00EB386B"/>
    <w:rsid w:val="00EB5A1F"/>
    <w:rsid w:val="00EC6272"/>
    <w:rsid w:val="00ED5077"/>
    <w:rsid w:val="00ED51BF"/>
    <w:rsid w:val="00EE1471"/>
    <w:rsid w:val="00EE298D"/>
    <w:rsid w:val="00EE6E1B"/>
    <w:rsid w:val="00EF20EF"/>
    <w:rsid w:val="00EF467A"/>
    <w:rsid w:val="00F016A6"/>
    <w:rsid w:val="00F060AB"/>
    <w:rsid w:val="00F11B6A"/>
    <w:rsid w:val="00F208F6"/>
    <w:rsid w:val="00F212BE"/>
    <w:rsid w:val="00F229F5"/>
    <w:rsid w:val="00F233D9"/>
    <w:rsid w:val="00F273BC"/>
    <w:rsid w:val="00F35BDE"/>
    <w:rsid w:val="00F36CED"/>
    <w:rsid w:val="00F427DE"/>
    <w:rsid w:val="00F45147"/>
    <w:rsid w:val="00F455EE"/>
    <w:rsid w:val="00F55A32"/>
    <w:rsid w:val="00F721E0"/>
    <w:rsid w:val="00F725D2"/>
    <w:rsid w:val="00F72B6B"/>
    <w:rsid w:val="00F81A17"/>
    <w:rsid w:val="00F9430A"/>
    <w:rsid w:val="00FB14C2"/>
    <w:rsid w:val="00FB7F69"/>
    <w:rsid w:val="00FC24FE"/>
    <w:rsid w:val="00FD04FB"/>
    <w:rsid w:val="00FD2052"/>
    <w:rsid w:val="00FD512E"/>
    <w:rsid w:val="00FD72DB"/>
    <w:rsid w:val="00FE1E16"/>
    <w:rsid w:val="00FE4FF7"/>
    <w:rsid w:val="00FE5A03"/>
    <w:rsid w:val="00FF1B01"/>
    <w:rsid w:val="00FF20A7"/>
    <w:rsid w:val="569D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C1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jc w:val="left"/>
      <w:outlineLvl w:val="1"/>
    </w:pPr>
    <w:rPr>
      <w:rFonts w:eastAsia="方正楷体_GBK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endnote text"/>
    <w:basedOn w:val="a"/>
    <w:link w:val="Char0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方正仿宋_GBK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方正仿宋_GBK" w:hAnsi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方正仿宋_GBK" w:hAnsi="Times New Roman"/>
      <w:sz w:val="32"/>
    </w:rPr>
  </w:style>
  <w:style w:type="character" w:customStyle="1" w:styleId="Char5">
    <w:name w:val="批注主题 Char"/>
    <w:basedOn w:val="Char"/>
    <w:link w:val="a9"/>
    <w:uiPriority w:val="99"/>
    <w:semiHidden/>
    <w:rPr>
      <w:rFonts w:ascii="Times New Roman" w:eastAsia="方正仿宋_GBK" w:hAnsi="Times New Roman"/>
      <w:b/>
      <w:bCs/>
      <w:sz w:val="3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方正仿宋_GBK" w:hAnsi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b/>
      <w:bCs/>
      <w:color w:val="000000"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38"/>
      <w:szCs w:val="3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10">
    <w:name w:val="修订1"/>
    <w:hidden/>
    <w:uiPriority w:val="99"/>
    <w:semiHidden/>
    <w:rPr>
      <w:rFonts w:ascii="Times New Roman" w:eastAsia="方正仿宋_GBK" w:hAnsi="Times New Roman"/>
      <w:kern w:val="2"/>
      <w:sz w:val="32"/>
      <w:szCs w:val="22"/>
    </w:rPr>
  </w:style>
  <w:style w:type="character" w:customStyle="1" w:styleId="Char0">
    <w:name w:val="尾注文本 Char"/>
    <w:basedOn w:val="a0"/>
    <w:link w:val="a4"/>
    <w:uiPriority w:val="99"/>
    <w:semiHidden/>
    <w:rPr>
      <w:rFonts w:ascii="Times New Roman" w:eastAsia="方正仿宋_GBK" w:hAnsi="Times New Roman"/>
      <w:sz w:val="32"/>
    </w:rPr>
  </w:style>
  <w:style w:type="character" w:customStyle="1" w:styleId="Char4">
    <w:name w:val="脚注文本 Char"/>
    <w:basedOn w:val="a0"/>
    <w:link w:val="a8"/>
    <w:uiPriority w:val="99"/>
    <w:semiHidden/>
    <w:rPr>
      <w:rFonts w:ascii="Times New Roman" w:eastAsia="方正仿宋_GBK" w:hAnsi="Times New Roman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pPr>
      <w:widowControl/>
      <w:shd w:val="clear" w:color="000000" w:fill="FCD5B4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color w:val="FF0000"/>
      <w:kern w:val="0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0D0D0D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0D0D0D"/>
      <w:kern w:val="0"/>
      <w:sz w:val="24"/>
      <w:szCs w:val="24"/>
    </w:rPr>
  </w:style>
  <w:style w:type="paragraph" w:customStyle="1" w:styleId="Default">
    <w:name w:val="Default"/>
    <w:uiPriority w:val="99"/>
    <w:qFormat/>
    <w:rsid w:val="0027257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jc w:val="left"/>
      <w:outlineLvl w:val="1"/>
    </w:pPr>
    <w:rPr>
      <w:rFonts w:eastAsia="方正楷体_GBK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endnote text"/>
    <w:basedOn w:val="a"/>
    <w:link w:val="Char0"/>
    <w:uiPriority w:val="99"/>
    <w:semiHidden/>
    <w:unhideWhenUsed/>
    <w:pPr>
      <w:snapToGrid w:val="0"/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方正仿宋_GBK" w:hAnsi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方正仿宋_GBK" w:hAnsi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方正仿宋_GBK" w:hAnsi="Times New Roman"/>
      <w:sz w:val="32"/>
    </w:rPr>
  </w:style>
  <w:style w:type="character" w:customStyle="1" w:styleId="Char5">
    <w:name w:val="批注主题 Char"/>
    <w:basedOn w:val="Char"/>
    <w:link w:val="a9"/>
    <w:uiPriority w:val="99"/>
    <w:semiHidden/>
    <w:rPr>
      <w:rFonts w:ascii="Times New Roman" w:eastAsia="方正仿宋_GBK" w:hAnsi="Times New Roman"/>
      <w:b/>
      <w:bCs/>
      <w:sz w:val="3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方正仿宋_GBK" w:hAnsi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b/>
      <w:bCs/>
      <w:color w:val="000000"/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方正仿宋_GBK" w:hAnsi="宋体" w:cs="宋体"/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right"/>
    </w:pPr>
    <w:rPr>
      <w:rFonts w:ascii="方正仿宋_GBK" w:hAnsi="宋体" w:cs="宋体"/>
      <w:kern w:val="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38"/>
      <w:szCs w:val="38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Chars="0" w:firstLine="0"/>
      <w:jc w:val="righ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ind w:firstLineChars="0" w:firstLine="0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10">
    <w:name w:val="修订1"/>
    <w:hidden/>
    <w:uiPriority w:val="99"/>
    <w:semiHidden/>
    <w:rPr>
      <w:rFonts w:ascii="Times New Roman" w:eastAsia="方正仿宋_GBK" w:hAnsi="Times New Roman"/>
      <w:kern w:val="2"/>
      <w:sz w:val="32"/>
      <w:szCs w:val="22"/>
    </w:rPr>
  </w:style>
  <w:style w:type="character" w:customStyle="1" w:styleId="Char0">
    <w:name w:val="尾注文本 Char"/>
    <w:basedOn w:val="a0"/>
    <w:link w:val="a4"/>
    <w:uiPriority w:val="99"/>
    <w:semiHidden/>
    <w:rPr>
      <w:rFonts w:ascii="Times New Roman" w:eastAsia="方正仿宋_GBK" w:hAnsi="Times New Roman"/>
      <w:sz w:val="32"/>
    </w:rPr>
  </w:style>
  <w:style w:type="character" w:customStyle="1" w:styleId="Char4">
    <w:name w:val="脚注文本 Char"/>
    <w:basedOn w:val="a0"/>
    <w:link w:val="a8"/>
    <w:uiPriority w:val="99"/>
    <w:semiHidden/>
    <w:rPr>
      <w:rFonts w:ascii="Times New Roman" w:eastAsia="方正仿宋_GBK" w:hAnsi="Times New Roman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pPr>
      <w:widowControl/>
      <w:shd w:val="clear" w:color="000000" w:fill="FCD5B4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color w:val="FF0000"/>
      <w:kern w:val="0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0D0D0D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color w:val="0D0D0D"/>
      <w:kern w:val="0"/>
      <w:sz w:val="24"/>
      <w:szCs w:val="24"/>
    </w:rPr>
  </w:style>
  <w:style w:type="paragraph" w:customStyle="1" w:styleId="Default">
    <w:name w:val="Default"/>
    <w:uiPriority w:val="99"/>
    <w:qFormat/>
    <w:rsid w:val="0027257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221.178.46.170:8808/page/debt/zqgl/jxhj/jxhjMain.jsp?menucode=2116200100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53B1-86AC-42AD-837C-547B57E8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3020</Words>
  <Characters>17217</Characters>
  <Application>Microsoft Office Word</Application>
  <DocSecurity>0</DocSecurity>
  <Lines>143</Lines>
  <Paragraphs>40</Paragraphs>
  <ScaleCrop>false</ScaleCrop>
  <Company>Microsoft</Company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caiwuju</dc:creator>
  <cp:lastModifiedBy>bear</cp:lastModifiedBy>
  <cp:revision>19</cp:revision>
  <cp:lastPrinted>2023-11-16T07:17:00Z</cp:lastPrinted>
  <dcterms:created xsi:type="dcterms:W3CDTF">2023-11-22T03:52:00Z</dcterms:created>
  <dcterms:modified xsi:type="dcterms:W3CDTF">2023-12-15T01:28:00Z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24534475628D470EAAF0FA6F4C2FD999_12</vt:lpwstr>
  </property>
</Properties>
</file>