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40" w:lineRule="auto"/>
        <w:ind w:firstLine="0" w:firstLineChars="0"/>
        <w:jc w:val="left"/>
        <w:rPr>
          <w:rFonts w:eastAsia="方正黑体_GBK" w:cs="Times New Roman"/>
        </w:rPr>
      </w:pPr>
      <w:r>
        <w:rPr>
          <w:rFonts w:eastAsia="方正黑体_GBK" w:cs="Times New Roman"/>
        </w:rPr>
        <w:t>表2</w:t>
      </w:r>
    </w:p>
    <w:p>
      <w:pPr>
        <w:widowControl/>
        <w:spacing w:line="240" w:lineRule="auto"/>
        <w:ind w:firstLine="0" w:firstLineChars="0"/>
        <w:jc w:val="left"/>
        <w:rPr>
          <w:rFonts w:eastAsia="宋体" w:cs="Times New Roman"/>
        </w:rPr>
      </w:pPr>
    </w:p>
    <w:p>
      <w:pPr>
        <w:widowControl/>
        <w:spacing w:line="240" w:lineRule="auto"/>
        <w:ind w:firstLine="0" w:firstLineChars="0"/>
        <w:jc w:val="center"/>
        <w:rPr>
          <w:rFonts w:eastAsia="方正小标宋_GBK" w:cs="Times New Roman"/>
          <w:sz w:val="36"/>
        </w:rPr>
      </w:pPr>
      <w:r>
        <w:rPr>
          <w:rFonts w:eastAsia="方正小标宋_GBK" w:cs="Times New Roman"/>
          <w:sz w:val="36"/>
        </w:rPr>
        <w:t>2020年1-6月一般公共预算支出执行表</w:t>
      </w:r>
    </w:p>
    <w:p>
      <w:pPr>
        <w:widowControl/>
        <w:snapToGrid w:val="0"/>
        <w:spacing w:line="240" w:lineRule="atLeast"/>
        <w:ind w:firstLine="0" w:firstLineChars="0"/>
        <w:jc w:val="right"/>
        <w:rPr>
          <w:rFonts w:eastAsia="宋体" w:cs="Times New Roman"/>
        </w:rPr>
      </w:pPr>
      <w:r>
        <w:rPr>
          <w:rFonts w:eastAsia="宋体" w:cs="Times New Roman"/>
          <w:sz w:val="24"/>
          <w:szCs w:val="21"/>
        </w:rPr>
        <w:t>单位：万元</w:t>
      </w:r>
    </w:p>
    <w:tbl>
      <w:tblPr>
        <w:tblStyle w:val="9"/>
        <w:tblW w:w="8642" w:type="dxa"/>
        <w:tblInd w:w="1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07"/>
        <w:gridCol w:w="1559"/>
        <w:gridCol w:w="12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tblHeader/>
        </w:trPr>
        <w:tc>
          <w:tcPr>
            <w:tcW w:w="5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方正黑体_GBK" w:cs="Times New Roman"/>
                <w:kern w:val="0"/>
                <w:sz w:val="24"/>
                <w:szCs w:val="24"/>
              </w:rPr>
            </w:pPr>
            <w:r>
              <w:rPr>
                <w:rFonts w:eastAsia="方正黑体_GBK" w:cs="Times New Roman"/>
                <w:kern w:val="0"/>
                <w:sz w:val="24"/>
                <w:szCs w:val="24"/>
              </w:rPr>
              <w:t>支出科目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方正黑体_GBK" w:cs="Times New Roman"/>
                <w:kern w:val="0"/>
                <w:sz w:val="24"/>
                <w:szCs w:val="24"/>
              </w:rPr>
            </w:pPr>
            <w:r>
              <w:rPr>
                <w:rFonts w:eastAsia="方正黑体_GBK" w:cs="Times New Roman"/>
                <w:kern w:val="0"/>
                <w:sz w:val="24"/>
                <w:szCs w:val="24"/>
              </w:rPr>
              <w:t>金额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方正黑体_GBK" w:cs="Times New Roman"/>
                <w:kern w:val="0"/>
                <w:sz w:val="24"/>
                <w:szCs w:val="24"/>
              </w:rPr>
            </w:pPr>
            <w:r>
              <w:rPr>
                <w:rFonts w:eastAsia="方正黑体_GBK" w:cs="Times New Roman"/>
                <w:kern w:val="0"/>
                <w:sz w:val="24"/>
                <w:szCs w:val="24"/>
              </w:rPr>
              <w:t>增幅%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5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b/>
                <w:bCs/>
                <w:kern w:val="0"/>
                <w:sz w:val="24"/>
                <w:szCs w:val="24"/>
              </w:rPr>
              <w:t>一般公共预算支出合计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b/>
                <w:bCs/>
                <w:kern w:val="0"/>
                <w:sz w:val="24"/>
                <w:szCs w:val="24"/>
              </w:rPr>
              <w:t xml:space="preserve">333,266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b/>
                <w:bCs/>
                <w:kern w:val="0"/>
                <w:sz w:val="24"/>
                <w:szCs w:val="24"/>
              </w:rPr>
              <w:t xml:space="preserve">74.1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5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b/>
                <w:bCs/>
                <w:kern w:val="0"/>
                <w:sz w:val="24"/>
                <w:szCs w:val="24"/>
              </w:rPr>
              <w:t xml:space="preserve">  一般公共服务支出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b/>
                <w:bCs/>
                <w:kern w:val="0"/>
                <w:sz w:val="24"/>
                <w:szCs w:val="24"/>
              </w:rPr>
              <w:t xml:space="preserve">18,666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b/>
                <w:bCs/>
                <w:kern w:val="0"/>
                <w:sz w:val="24"/>
                <w:szCs w:val="24"/>
              </w:rPr>
              <w:t xml:space="preserve">48.2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5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    人大事务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60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5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      人大会议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8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5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      代表工作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10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5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      其他人大事务支出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42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5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    政协事务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5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      参政议政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5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    政府办公厅(室)及相关机构事务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15,415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5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      行政运行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8,029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5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      一般行政管理事务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4,001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5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      信访事务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22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5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      事业运行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1,034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5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      其他政府办公厅(室)及相关机构事务支出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2,329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5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    发展与改革事务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716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5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      战略规划与实施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249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5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      物价管理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5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      其他发展与改革事务支出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467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5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    统计信息事务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94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5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      统计管理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7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5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      其他统计信息事务支出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88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5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    财政事务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281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5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      财政委托业务支出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209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5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      其他财政事务支出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72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5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    税收事务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303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5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      协税护税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3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5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      其他税收事务支出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300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5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    审计事务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3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5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      审计业务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3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5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    人力资源事务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81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5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      引进人才费用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31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5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      其他人力资源事务支出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50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5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    纪检监察事务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3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5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      其他纪检监察事务支出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3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5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    民族事务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5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      其他民族事务支出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5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    民主党派及工商联事务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15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5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      其他民主党派及工商联事务支出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15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5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    群众团体事务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221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5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      一般行政管理事务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15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5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      工会事务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40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5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      其他群众团体事务支出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167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5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    组织事务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9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5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      其他组织事务支出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9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5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    宣传事务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144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5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      其他宣传事务支出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144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5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    统战事务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3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5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      一般行政管理事务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3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5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    其他共产党事务支出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285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5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      其他共产党事务支出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285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5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    市场监督管理事务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149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5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      市场主体管理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15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5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      信息化建设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6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5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      质量安全监管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119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5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      食品安全监管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4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5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      其他市场监督管理事务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5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5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    其他一般公共服务支出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881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5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      其他一般公共服务支出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881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5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b/>
                <w:bCs/>
                <w:kern w:val="0"/>
                <w:sz w:val="24"/>
                <w:szCs w:val="24"/>
              </w:rPr>
              <w:t xml:space="preserve">  国防支出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b/>
                <w:bCs/>
                <w:kern w:val="0"/>
                <w:sz w:val="24"/>
                <w:szCs w:val="24"/>
              </w:rPr>
              <w:t xml:space="preserve">28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b/>
                <w:bCs/>
                <w:kern w:val="0"/>
                <w:sz w:val="24"/>
                <w:szCs w:val="24"/>
              </w:rPr>
              <w:t xml:space="preserve">3.7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5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    国防动员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28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5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      兵役征集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25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5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      民兵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4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5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b/>
                <w:bCs/>
                <w:kern w:val="0"/>
                <w:sz w:val="24"/>
                <w:szCs w:val="24"/>
              </w:rPr>
              <w:t xml:space="preserve">  公共安全支出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b/>
                <w:bCs/>
                <w:kern w:val="0"/>
                <w:sz w:val="24"/>
                <w:szCs w:val="24"/>
              </w:rPr>
              <w:t xml:space="preserve">18,353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b/>
                <w:bCs/>
                <w:kern w:val="0"/>
                <w:sz w:val="24"/>
                <w:szCs w:val="24"/>
              </w:rPr>
              <w:t xml:space="preserve">98.3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5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    武装警察部队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14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5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      武装警察部队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14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5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    公安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17,901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5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      行政运行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10,112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5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      一般行政管理事务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4,638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5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      执法办案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1,813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5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      其他公安支出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1,338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5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    司法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48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5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      一般行政管理事务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19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5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      普法宣传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7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5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      社区矫正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5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      其他司法支出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21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5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    其他公共安全支出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391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5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      其他公共安全支出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391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5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b/>
                <w:bCs/>
                <w:kern w:val="0"/>
                <w:sz w:val="24"/>
                <w:szCs w:val="24"/>
              </w:rPr>
              <w:t xml:space="preserve">  教育支出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b/>
                <w:bCs/>
                <w:kern w:val="0"/>
                <w:sz w:val="24"/>
                <w:szCs w:val="24"/>
              </w:rPr>
              <w:t xml:space="preserve">20,599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b/>
                <w:bCs/>
                <w:kern w:val="0"/>
                <w:sz w:val="24"/>
                <w:szCs w:val="24"/>
              </w:rPr>
              <w:t xml:space="preserve">-28.2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5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    教育管理事务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771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5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      其他教育管理事务支出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771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5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    普通教育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15,756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5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      学前教育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1,655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5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      小学教育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9,770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5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      初中教育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4,330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5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    职业教育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1,196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5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      中等职业教育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1,196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5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    其他教育支出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2,876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5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      其他教育支出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2,876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5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b/>
                <w:bCs/>
                <w:kern w:val="0"/>
                <w:sz w:val="24"/>
                <w:szCs w:val="24"/>
              </w:rPr>
              <w:t xml:space="preserve">  科学技术支出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b/>
                <w:bCs/>
                <w:kern w:val="0"/>
                <w:sz w:val="24"/>
                <w:szCs w:val="24"/>
              </w:rPr>
              <w:t xml:space="preserve">63,768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b/>
                <w:bCs/>
                <w:kern w:val="0"/>
                <w:sz w:val="24"/>
                <w:szCs w:val="24"/>
              </w:rPr>
              <w:t xml:space="preserve">674.7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5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    科学技术管理事务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228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5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      其他科学技术管理事务支出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228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5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    科学技术普及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3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5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      科普活动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3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5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    其他科学技术支出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63,536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5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      其他科学技术支出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63,536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5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b/>
                <w:bCs/>
                <w:kern w:val="0"/>
                <w:sz w:val="24"/>
                <w:szCs w:val="24"/>
              </w:rPr>
              <w:t xml:space="preserve">  文化旅游体育与传媒支出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b/>
                <w:bCs/>
                <w:kern w:val="0"/>
                <w:sz w:val="24"/>
                <w:szCs w:val="24"/>
              </w:rPr>
              <w:t xml:space="preserve">724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b/>
                <w:bCs/>
                <w:kern w:val="0"/>
                <w:sz w:val="24"/>
                <w:szCs w:val="24"/>
              </w:rPr>
              <w:t xml:space="preserve">-36.0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5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    文化和旅游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700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5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      图书馆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5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      文化活动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22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5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      群众文化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49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5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      其他文化和旅游支出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628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5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    体育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23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5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      群众体育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23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5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    其他文化旅游体育与传媒支出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2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5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      其他文化旅游体育与传媒支出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2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5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b/>
                <w:bCs/>
                <w:kern w:val="0"/>
                <w:sz w:val="24"/>
                <w:szCs w:val="24"/>
              </w:rPr>
              <w:t xml:space="preserve">  社会保障和就业支出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b/>
                <w:bCs/>
                <w:kern w:val="0"/>
                <w:sz w:val="24"/>
                <w:szCs w:val="24"/>
              </w:rPr>
              <w:t xml:space="preserve">11,831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b/>
                <w:bCs/>
                <w:kern w:val="0"/>
                <w:sz w:val="24"/>
                <w:szCs w:val="24"/>
              </w:rPr>
              <w:t xml:space="preserve">5.7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5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    人力资源和社会保障管理事务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2,078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5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      一般行政管理事务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474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5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      社会保险经办机构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10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5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      其他人力资源和社会保障管理事务支出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1,594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5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    民政管理事务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1,946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5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      一般行政管理事务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104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5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      基层政权建设和社区治理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1,612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5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      其他民政管理事务支出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230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5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    行政事业单位养老支出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4,537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5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      行政单位离退休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136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5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      事业单位离退休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440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5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      机关事业单位基本养老保险缴费支出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2,455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5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      机关事业单位职业年金缴费支出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1,269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5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      其他行政事业单位养老支出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236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5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    就业补助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253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5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      高技能人才培养补助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250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5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      其他就业补助支出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3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5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    抚恤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588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rPr>
          <w:trHeight w:val="324" w:hRule="atLeast"/>
        </w:trPr>
        <w:tc>
          <w:tcPr>
            <w:tcW w:w="5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      死亡抚恤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35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5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      伤残抚恤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7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5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      在乡复员、退伍军人生活补助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134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5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      优抚事业单位支出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2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5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      义务兵优待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149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5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      农村籍退役士兵老年生活补助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0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5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      其他优抚支出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262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5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    退役安置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349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5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      军队移交政府的离退休人员安置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21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5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      其他退役安置支出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328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5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    社会福利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66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5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      儿童福利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2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5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      老年福利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60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5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      殡葬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5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5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    残疾人事业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126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5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      一般行政管理事务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17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5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      残疾人康复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5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5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      残疾人就业和扶贫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5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5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      残疾人生活和护理补贴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20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5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      其他残疾人事业支出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79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5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    最低生活保障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644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5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      城市最低生活保障金支出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269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5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      农村最低生活保障金支出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375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5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    临时救助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323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5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      临时救助支出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323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5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    特困人员救助供养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364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5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      城市特困人员救助供养支出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17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5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      农村特困人员救助供养支出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347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5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    其他生活救助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163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5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      其他城市生活救助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17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5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      其他农村生活救助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147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5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    退役军人管理事务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134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5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      拥军优属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7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5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      事业运行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87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5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      其他退役军人事务管理支出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40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5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    其他社会保障和就业支出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259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5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      其他社会保障和就业支出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259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5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b/>
                <w:bCs/>
                <w:kern w:val="0"/>
                <w:sz w:val="24"/>
                <w:szCs w:val="24"/>
              </w:rPr>
              <w:t xml:space="preserve">  卫生健康支出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b/>
                <w:bCs/>
                <w:kern w:val="0"/>
                <w:sz w:val="24"/>
                <w:szCs w:val="24"/>
              </w:rPr>
              <w:t xml:space="preserve">7,995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b/>
                <w:bCs/>
                <w:kern w:val="0"/>
                <w:sz w:val="24"/>
                <w:szCs w:val="24"/>
              </w:rPr>
              <w:t xml:space="preserve">-18.3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5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    卫生健康管理事务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1,736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5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      一般行政管理事务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80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5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      其他卫生健康管理事务支出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1,657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5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    基层医疗卫生机构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2,762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5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      城市社区卫生机构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762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5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      乡镇卫生院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2,000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5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    公共卫生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695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5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      采供血机构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5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5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      基本公共卫生服务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347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5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      突发公共卫生事件应急处理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94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5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      其他公共卫生支出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250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5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    计划生育事务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329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5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      计划生育服务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248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5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      其他计划生育事务支出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81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5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    行政事业单位医疗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2,375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5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      行政单位医疗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696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5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      事业单位医疗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1,184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5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      公务员医疗补助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71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5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      其他行政事业单位医疗支出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423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5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    财政对基本医疗保险基金的补助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76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5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      财政对城乡居民基本医疗保险基金的补助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76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5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    优抚对象医疗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16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5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      优抚对象医疗补助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16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5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    其他卫生健康支出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5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5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      其他卫生健康支出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5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5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b/>
                <w:bCs/>
                <w:kern w:val="0"/>
                <w:sz w:val="24"/>
                <w:szCs w:val="24"/>
              </w:rPr>
              <w:t xml:space="preserve">  节能环保支出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b/>
                <w:bCs/>
                <w:kern w:val="0"/>
                <w:sz w:val="24"/>
                <w:szCs w:val="24"/>
              </w:rPr>
              <w:t xml:space="preserve">374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b/>
                <w:bCs/>
                <w:kern w:val="0"/>
                <w:sz w:val="24"/>
                <w:szCs w:val="24"/>
              </w:rPr>
              <w:t xml:space="preserve">-96.0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5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    环境保护管理事务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25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5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      生态环境保护宣传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2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5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      环境保护法规、规划及标准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9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5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      生态环境保护行政许可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13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5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      其他环境保护管理事务支出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5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    环境监测与监察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9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5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      其他环境监测与监察支出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9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5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    污染防治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141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5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      大气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11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5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      水体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130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5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    自然生态保护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122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5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      农村环境保护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122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5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    其他节能环保支出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77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5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      其他节能环保支出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77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5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b/>
                <w:bCs/>
                <w:kern w:val="0"/>
                <w:sz w:val="24"/>
                <w:szCs w:val="24"/>
              </w:rPr>
              <w:t xml:space="preserve">  城乡社区支出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b/>
                <w:bCs/>
                <w:kern w:val="0"/>
                <w:sz w:val="24"/>
                <w:szCs w:val="24"/>
              </w:rPr>
              <w:t xml:space="preserve">174,171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b/>
                <w:bCs/>
                <w:kern w:val="0"/>
                <w:sz w:val="24"/>
                <w:szCs w:val="24"/>
              </w:rPr>
              <w:t xml:space="preserve">133.4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5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    城乡社区管理事务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1,675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5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      行政运行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78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5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      一般行政管理事务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276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5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      城管执法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472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5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      住宅建设与房地产市场监管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5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5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      其他城乡社区管理事务支出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843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5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    城乡社区规划与管理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401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5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      城乡社区规划与管理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401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5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    城乡社区公共设施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429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5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      小城镇基础设施建设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51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5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      其他城乡社区公共设施支出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378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5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    城乡社区环境卫生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4,869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5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      城乡社区环境卫生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4,869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5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    其他城乡社区支出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166,798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5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      其他城乡社区支出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166,798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5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b/>
                <w:bCs/>
                <w:kern w:val="0"/>
                <w:sz w:val="24"/>
                <w:szCs w:val="24"/>
              </w:rPr>
              <w:t xml:space="preserve">  农林水支出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b/>
                <w:bCs/>
                <w:kern w:val="0"/>
                <w:sz w:val="24"/>
                <w:szCs w:val="24"/>
              </w:rPr>
              <w:t xml:space="preserve">2,145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b/>
                <w:bCs/>
                <w:kern w:val="0"/>
                <w:sz w:val="24"/>
                <w:szCs w:val="24"/>
              </w:rPr>
              <w:t xml:space="preserve">-27.8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5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    农业农村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1,105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5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      一般行政管理事务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36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5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      事业运行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45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5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      病虫害控制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24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5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      防灾救灾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26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5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      农村道路建设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69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5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      对高校毕业生到基层任职补助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7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5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      其他农业农村支出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898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5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    林业和草原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145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5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      一般行政管理事务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12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5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      森林资源管理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49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5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      林业草原防灾减灾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77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5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      其他林业和草原支出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8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5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    水利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431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5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      一般行政管理事务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5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5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      水利工程建设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399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5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      水利工程运行与维护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15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5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      防汛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6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5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      抗旱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3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5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      江河湖库水系综合整治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5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      农村人畜饮水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5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      其他水利支出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5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    扶贫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83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5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      其他扶贫支出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83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5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    农村综合改革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277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5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      对村民委员会和村党支部的补助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274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5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      其他农村综合改革支出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4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5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    其他农林水支出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103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5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      其他农林水支出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103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5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b/>
                <w:bCs/>
                <w:kern w:val="0"/>
                <w:sz w:val="24"/>
                <w:szCs w:val="24"/>
              </w:rPr>
              <w:t xml:space="preserve">  交通运输支出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b/>
                <w:bCs/>
                <w:kern w:val="0"/>
                <w:sz w:val="24"/>
                <w:szCs w:val="24"/>
              </w:rPr>
              <w:t xml:space="preserve">239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b/>
                <w:bCs/>
                <w:kern w:val="0"/>
                <w:sz w:val="24"/>
                <w:szCs w:val="24"/>
              </w:rPr>
              <w:t xml:space="preserve">-95.9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5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    公路水路运输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239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5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      机关服务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12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5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      公路养护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98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5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      公路和运输安全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12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5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      公路运输管理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73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5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      其他公路水路运输支出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44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5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b/>
                <w:bCs/>
                <w:kern w:val="0"/>
                <w:sz w:val="24"/>
                <w:szCs w:val="24"/>
              </w:rPr>
              <w:t xml:space="preserve">  资源勘探工业信息等支出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b/>
                <w:bCs/>
                <w:kern w:val="0"/>
                <w:sz w:val="24"/>
                <w:szCs w:val="24"/>
              </w:rPr>
              <w:t xml:space="preserve">1,084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b/>
                <w:bCs/>
                <w:kern w:val="0"/>
                <w:sz w:val="24"/>
                <w:szCs w:val="24"/>
              </w:rPr>
              <w:t xml:space="preserve">-87.4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5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    制造业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403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5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      其他制造业支出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403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5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    工业和信息产业监管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397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5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      工业和信息产业支持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397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5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    支持中小企业发展和管理支出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207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5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      中小企业发展专项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190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5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      其他支持中小企业发展和管理支出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17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5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    其他资源勘探工业信息等支出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77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5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      其他资源勘探工业信息等支出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77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5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  商业服务业等支出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8,328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419.2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5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    涉外发展服务支出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7,940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5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      其他涉外发展服务支出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7,940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5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    其他商业服务业等支出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388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5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      其他商业服务业等支出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388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5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b/>
                <w:bCs/>
                <w:kern w:val="0"/>
                <w:sz w:val="24"/>
                <w:szCs w:val="24"/>
              </w:rPr>
              <w:t xml:space="preserve">  援助其他地区支出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b/>
                <w:bCs/>
                <w:kern w:val="0"/>
                <w:sz w:val="24"/>
                <w:szCs w:val="24"/>
              </w:rPr>
              <w:t xml:space="preserve">240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b/>
                <w:bCs/>
                <w:kern w:val="0"/>
                <w:sz w:val="24"/>
                <w:szCs w:val="24"/>
              </w:rPr>
              <w:t xml:space="preserve">0.0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5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    其他支出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240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5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b/>
                <w:bCs/>
                <w:kern w:val="0"/>
                <w:sz w:val="24"/>
                <w:szCs w:val="24"/>
              </w:rPr>
              <w:t xml:space="preserve">  自然资源海洋气象等支出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b/>
                <w:bCs/>
                <w:kern w:val="0"/>
                <w:sz w:val="24"/>
                <w:szCs w:val="24"/>
              </w:rPr>
              <w:t xml:space="preserve">1,190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b/>
                <w:bCs/>
                <w:kern w:val="0"/>
                <w:sz w:val="24"/>
                <w:szCs w:val="24"/>
              </w:rPr>
              <w:t xml:space="preserve">241.0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5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    自然资源事务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1,190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5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      自然资源规划及管理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996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5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      事业运行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121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5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      其他自然资源事务支出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73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5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b/>
                <w:bCs/>
                <w:kern w:val="0"/>
                <w:sz w:val="24"/>
                <w:szCs w:val="24"/>
              </w:rPr>
              <w:t xml:space="preserve">  住房保障支出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b/>
                <w:bCs/>
                <w:kern w:val="0"/>
                <w:sz w:val="24"/>
                <w:szCs w:val="24"/>
              </w:rPr>
              <w:t xml:space="preserve">3,229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b/>
                <w:bCs/>
                <w:kern w:val="0"/>
                <w:sz w:val="24"/>
                <w:szCs w:val="24"/>
              </w:rPr>
              <w:t xml:space="preserve">6.9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5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    保障性安居工程支出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131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5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      廉租住房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0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5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      沉陷区治理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123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5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      农村危房改造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7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rPr>
          <w:trHeight w:val="324" w:hRule="atLeast"/>
        </w:trPr>
        <w:tc>
          <w:tcPr>
            <w:tcW w:w="5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      保障性住房租金补贴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5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    住房改革支出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3,098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5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      住房公积金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3,044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5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      购房补贴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53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5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b/>
                <w:bCs/>
                <w:kern w:val="0"/>
                <w:sz w:val="24"/>
                <w:szCs w:val="24"/>
              </w:rPr>
              <w:t xml:space="preserve">  灾害防治及应急管理支出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b/>
                <w:bCs/>
                <w:kern w:val="0"/>
                <w:sz w:val="24"/>
                <w:szCs w:val="24"/>
              </w:rPr>
              <w:t xml:space="preserve">203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b/>
                <w:bCs/>
                <w:kern w:val="0"/>
                <w:sz w:val="24"/>
                <w:szCs w:val="24"/>
              </w:rPr>
              <w:t xml:space="preserve">-60.8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5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    应急管理事务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58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5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      一般行政管理事务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6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5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      安全监管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42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5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      其他应急管理支出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10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5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    自然灾害防治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2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5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      地质灾害防治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2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5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    自然灾害救灾及恢复重建支出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94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5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      其他自然灾害救灾及恢复重建支出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94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5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    其他灾害防治及应急管理支出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49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5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b/>
                <w:bCs/>
                <w:kern w:val="0"/>
                <w:sz w:val="24"/>
                <w:szCs w:val="24"/>
              </w:rPr>
              <w:t xml:space="preserve">  其他支出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b/>
                <w:bCs/>
                <w:kern w:val="0"/>
                <w:sz w:val="24"/>
                <w:szCs w:val="24"/>
              </w:rPr>
              <w:t xml:space="preserve">98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b/>
                <w:bCs/>
                <w:kern w:val="0"/>
                <w:sz w:val="24"/>
                <w:szCs w:val="24"/>
              </w:rPr>
              <w:t xml:space="preserve">-96.9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5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    其他支出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98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5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      其他支出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 xml:space="preserve">98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　</w:t>
            </w:r>
          </w:p>
        </w:tc>
      </w:tr>
    </w:tbl>
    <w:p>
      <w:pPr>
        <w:widowControl/>
        <w:spacing w:line="240" w:lineRule="auto"/>
        <w:ind w:firstLine="0" w:firstLineChars="0"/>
        <w:rPr>
          <w:rFonts w:eastAsia="方正书宋_GBK" w:cs="Times New Roman"/>
          <w:sz w:val="36"/>
        </w:rPr>
      </w:pPr>
    </w:p>
    <w:p>
      <w:pPr>
        <w:widowControl/>
        <w:spacing w:line="240" w:lineRule="auto"/>
        <w:ind w:firstLine="0" w:firstLineChars="0"/>
        <w:jc w:val="left"/>
        <w:rPr>
          <w:rFonts w:cs="Times New Roman"/>
          <w:szCs w:val="32"/>
        </w:rPr>
      </w:pP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531" w:bottom="1985" w:left="1531" w:header="851" w:footer="1531" w:gutter="0"/>
      <w:cols w:space="425" w:num="1"/>
      <w:docGrid w:type="linesAndChar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书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6723292"/>
      <w:docPartObj>
        <w:docPartGallery w:val="autotext"/>
      </w:docPartObj>
    </w:sdtPr>
    <w:sdtContent>
      <w:p>
        <w:pPr>
          <w:pStyle w:val="6"/>
          <w:ind w:firstLine="360"/>
          <w:jc w:val="right"/>
        </w:pPr>
        <w:r>
          <w:rPr>
            <w:rFonts w:cs="Times New Roman"/>
            <w:sz w:val="28"/>
            <w:szCs w:val="28"/>
          </w:rPr>
          <w:t>—</w:t>
        </w:r>
        <w:r>
          <w:rPr>
            <w:rFonts w:cs="Times New Roman"/>
            <w:sz w:val="28"/>
            <w:szCs w:val="28"/>
          </w:rPr>
          <w:fldChar w:fldCharType="begin"/>
        </w:r>
        <w:r>
          <w:rPr>
            <w:rFonts w:cs="Times New Roman"/>
            <w:sz w:val="28"/>
            <w:szCs w:val="28"/>
          </w:rPr>
          <w:instrText xml:space="preserve"> PAGE   \* MERGEFORMAT </w:instrText>
        </w:r>
        <w:r>
          <w:rPr>
            <w:rFonts w:cs="Times New Roman"/>
            <w:sz w:val="28"/>
            <w:szCs w:val="28"/>
          </w:rPr>
          <w:fldChar w:fldCharType="separate"/>
        </w:r>
        <w:r>
          <w:rPr>
            <w:rFonts w:cs="Times New Roman"/>
            <w:sz w:val="28"/>
            <w:szCs w:val="28"/>
            <w:lang w:val="zh-CN"/>
          </w:rPr>
          <w:t>9</w:t>
        </w:r>
        <w:r>
          <w:rPr>
            <w:rFonts w:cs="Times New Roman"/>
            <w:sz w:val="28"/>
            <w:szCs w:val="28"/>
          </w:rPr>
          <w:fldChar w:fldCharType="end"/>
        </w:r>
        <w:r>
          <w:rPr>
            <w:rFonts w:cs="Times New Roman"/>
            <w:sz w:val="28"/>
            <w:szCs w:val="28"/>
          </w:rPr>
          <w:t>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6723328"/>
      <w:docPartObj>
        <w:docPartGallery w:val="autotext"/>
      </w:docPartObj>
    </w:sdtPr>
    <w:sdtContent>
      <w:p>
        <w:pPr>
          <w:pStyle w:val="6"/>
          <w:ind w:firstLine="0" w:firstLineChars="0"/>
        </w:pPr>
        <w:r>
          <w:rPr>
            <w:rFonts w:cs="Times New Roman"/>
            <w:sz w:val="28"/>
            <w:szCs w:val="28"/>
          </w:rPr>
          <w:t>—</w:t>
        </w:r>
        <w:r>
          <w:rPr>
            <w:rFonts w:cs="Times New Roman"/>
            <w:sz w:val="28"/>
            <w:szCs w:val="28"/>
          </w:rPr>
          <w:fldChar w:fldCharType="begin"/>
        </w:r>
        <w:r>
          <w:rPr>
            <w:rFonts w:cs="Times New Roman"/>
            <w:sz w:val="28"/>
            <w:szCs w:val="28"/>
          </w:rPr>
          <w:instrText xml:space="preserve"> PAGE   \* MERGEFORMAT </w:instrText>
        </w:r>
        <w:r>
          <w:rPr>
            <w:rFonts w:cs="Times New Roman"/>
            <w:sz w:val="28"/>
            <w:szCs w:val="28"/>
          </w:rPr>
          <w:fldChar w:fldCharType="separate"/>
        </w:r>
        <w:r>
          <w:rPr>
            <w:rFonts w:cs="Times New Roman"/>
            <w:sz w:val="28"/>
            <w:szCs w:val="28"/>
            <w:lang w:val="zh-CN"/>
          </w:rPr>
          <w:t>8</w:t>
        </w:r>
        <w:r>
          <w:rPr>
            <w:rFonts w:cs="Times New Roman"/>
            <w:sz w:val="28"/>
            <w:szCs w:val="28"/>
          </w:rPr>
          <w:fldChar w:fldCharType="end"/>
        </w:r>
        <w:r>
          <w:rPr>
            <w:rFonts w:cs="Times New Roman"/>
            <w:sz w:val="28"/>
            <w:szCs w:val="28"/>
          </w:rPr>
          <w:t>—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  <w:ind w:firstLine="0" w:firstLineChars="0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evenAndOddHeaders w:val="1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B5B83"/>
    <w:rsid w:val="0001086F"/>
    <w:rsid w:val="00011DFD"/>
    <w:rsid w:val="0002050C"/>
    <w:rsid w:val="000213F0"/>
    <w:rsid w:val="00032DDC"/>
    <w:rsid w:val="00033810"/>
    <w:rsid w:val="00033EAF"/>
    <w:rsid w:val="0003641B"/>
    <w:rsid w:val="000367B3"/>
    <w:rsid w:val="000516FF"/>
    <w:rsid w:val="00054104"/>
    <w:rsid w:val="000557C5"/>
    <w:rsid w:val="00055B9D"/>
    <w:rsid w:val="00056134"/>
    <w:rsid w:val="00061440"/>
    <w:rsid w:val="00082BEA"/>
    <w:rsid w:val="00083426"/>
    <w:rsid w:val="00090E53"/>
    <w:rsid w:val="0009240F"/>
    <w:rsid w:val="00094CF6"/>
    <w:rsid w:val="00096764"/>
    <w:rsid w:val="00096DD0"/>
    <w:rsid w:val="000A045D"/>
    <w:rsid w:val="000A2A29"/>
    <w:rsid w:val="000A61F0"/>
    <w:rsid w:val="000C05F7"/>
    <w:rsid w:val="000C1503"/>
    <w:rsid w:val="000C2290"/>
    <w:rsid w:val="000C24A2"/>
    <w:rsid w:val="000C50F9"/>
    <w:rsid w:val="000C6B82"/>
    <w:rsid w:val="000D064D"/>
    <w:rsid w:val="000D08A1"/>
    <w:rsid w:val="000D50CE"/>
    <w:rsid w:val="000E0C93"/>
    <w:rsid w:val="000E72E8"/>
    <w:rsid w:val="000E7321"/>
    <w:rsid w:val="000F29B3"/>
    <w:rsid w:val="000F33C8"/>
    <w:rsid w:val="000F5D1B"/>
    <w:rsid w:val="000F62E8"/>
    <w:rsid w:val="0010276E"/>
    <w:rsid w:val="00103193"/>
    <w:rsid w:val="001036F8"/>
    <w:rsid w:val="00103F12"/>
    <w:rsid w:val="0011409E"/>
    <w:rsid w:val="00117C0A"/>
    <w:rsid w:val="00117C98"/>
    <w:rsid w:val="00121742"/>
    <w:rsid w:val="001272B2"/>
    <w:rsid w:val="00131AC1"/>
    <w:rsid w:val="001442AB"/>
    <w:rsid w:val="00151993"/>
    <w:rsid w:val="0015660C"/>
    <w:rsid w:val="00161DD4"/>
    <w:rsid w:val="00163DD5"/>
    <w:rsid w:val="001646EE"/>
    <w:rsid w:val="00164DFB"/>
    <w:rsid w:val="00166E25"/>
    <w:rsid w:val="0016710C"/>
    <w:rsid w:val="001710F9"/>
    <w:rsid w:val="00171D06"/>
    <w:rsid w:val="00180000"/>
    <w:rsid w:val="00180BF9"/>
    <w:rsid w:val="00184FF1"/>
    <w:rsid w:val="00185252"/>
    <w:rsid w:val="00194037"/>
    <w:rsid w:val="00194677"/>
    <w:rsid w:val="00194BCD"/>
    <w:rsid w:val="00197308"/>
    <w:rsid w:val="001A00A0"/>
    <w:rsid w:val="001A0A38"/>
    <w:rsid w:val="001A4286"/>
    <w:rsid w:val="001C0AD7"/>
    <w:rsid w:val="001C20B1"/>
    <w:rsid w:val="001C3F6C"/>
    <w:rsid w:val="001C5E33"/>
    <w:rsid w:val="001C6B19"/>
    <w:rsid w:val="001D4256"/>
    <w:rsid w:val="001D78AE"/>
    <w:rsid w:val="001E27A5"/>
    <w:rsid w:val="001E2AB3"/>
    <w:rsid w:val="001E41B3"/>
    <w:rsid w:val="001E60D6"/>
    <w:rsid w:val="001E6466"/>
    <w:rsid w:val="001F509F"/>
    <w:rsid w:val="001F731A"/>
    <w:rsid w:val="0020135B"/>
    <w:rsid w:val="0020347C"/>
    <w:rsid w:val="00205749"/>
    <w:rsid w:val="00205FE5"/>
    <w:rsid w:val="002060A0"/>
    <w:rsid w:val="00207AE5"/>
    <w:rsid w:val="00210613"/>
    <w:rsid w:val="00213ADC"/>
    <w:rsid w:val="00213CD9"/>
    <w:rsid w:val="00213DD9"/>
    <w:rsid w:val="00216606"/>
    <w:rsid w:val="00221D87"/>
    <w:rsid w:val="00236108"/>
    <w:rsid w:val="00240FF4"/>
    <w:rsid w:val="002445D0"/>
    <w:rsid w:val="002506FC"/>
    <w:rsid w:val="00253FE1"/>
    <w:rsid w:val="00276F1D"/>
    <w:rsid w:val="00277F9C"/>
    <w:rsid w:val="0029121F"/>
    <w:rsid w:val="002920FC"/>
    <w:rsid w:val="00292BD2"/>
    <w:rsid w:val="002930A5"/>
    <w:rsid w:val="00296114"/>
    <w:rsid w:val="00297976"/>
    <w:rsid w:val="002A346D"/>
    <w:rsid w:val="002B12D4"/>
    <w:rsid w:val="002B193C"/>
    <w:rsid w:val="002B19F8"/>
    <w:rsid w:val="002B3F45"/>
    <w:rsid w:val="002B71D5"/>
    <w:rsid w:val="002B7DE4"/>
    <w:rsid w:val="002C0913"/>
    <w:rsid w:val="002C5335"/>
    <w:rsid w:val="002C7346"/>
    <w:rsid w:val="002D11ED"/>
    <w:rsid w:val="002D5E53"/>
    <w:rsid w:val="002F0E96"/>
    <w:rsid w:val="002F213E"/>
    <w:rsid w:val="002F2335"/>
    <w:rsid w:val="002F5355"/>
    <w:rsid w:val="003002A9"/>
    <w:rsid w:val="00301305"/>
    <w:rsid w:val="003040F7"/>
    <w:rsid w:val="003055D4"/>
    <w:rsid w:val="00305AD4"/>
    <w:rsid w:val="00306257"/>
    <w:rsid w:val="00306A7F"/>
    <w:rsid w:val="00311D2E"/>
    <w:rsid w:val="00313E19"/>
    <w:rsid w:val="003172EA"/>
    <w:rsid w:val="00321145"/>
    <w:rsid w:val="003220A9"/>
    <w:rsid w:val="00322145"/>
    <w:rsid w:val="00322DD8"/>
    <w:rsid w:val="00336859"/>
    <w:rsid w:val="003404DC"/>
    <w:rsid w:val="00340C99"/>
    <w:rsid w:val="00344F96"/>
    <w:rsid w:val="003555DA"/>
    <w:rsid w:val="00356FE6"/>
    <w:rsid w:val="00361D2B"/>
    <w:rsid w:val="00363CFA"/>
    <w:rsid w:val="0037049C"/>
    <w:rsid w:val="00381CC2"/>
    <w:rsid w:val="00383A3C"/>
    <w:rsid w:val="00390575"/>
    <w:rsid w:val="00394412"/>
    <w:rsid w:val="00394D47"/>
    <w:rsid w:val="003962BE"/>
    <w:rsid w:val="003A0371"/>
    <w:rsid w:val="003A0BE2"/>
    <w:rsid w:val="003A15B4"/>
    <w:rsid w:val="003A26ED"/>
    <w:rsid w:val="003A6B17"/>
    <w:rsid w:val="003B0488"/>
    <w:rsid w:val="003B2A0E"/>
    <w:rsid w:val="003B5B83"/>
    <w:rsid w:val="003C175D"/>
    <w:rsid w:val="003C233B"/>
    <w:rsid w:val="003C2EE5"/>
    <w:rsid w:val="003D14C1"/>
    <w:rsid w:val="003D3557"/>
    <w:rsid w:val="003D4BAA"/>
    <w:rsid w:val="003D7038"/>
    <w:rsid w:val="003E54C8"/>
    <w:rsid w:val="003E6D97"/>
    <w:rsid w:val="003E764D"/>
    <w:rsid w:val="003F3788"/>
    <w:rsid w:val="003F3C38"/>
    <w:rsid w:val="003F54C9"/>
    <w:rsid w:val="00405735"/>
    <w:rsid w:val="004077E5"/>
    <w:rsid w:val="00407BC6"/>
    <w:rsid w:val="00414224"/>
    <w:rsid w:val="0041445F"/>
    <w:rsid w:val="004226B1"/>
    <w:rsid w:val="00423980"/>
    <w:rsid w:val="004301A1"/>
    <w:rsid w:val="00431B78"/>
    <w:rsid w:val="0043482F"/>
    <w:rsid w:val="004401FE"/>
    <w:rsid w:val="00441F2B"/>
    <w:rsid w:val="004513BD"/>
    <w:rsid w:val="00452B43"/>
    <w:rsid w:val="004636E9"/>
    <w:rsid w:val="004661F9"/>
    <w:rsid w:val="00467EF7"/>
    <w:rsid w:val="0047173E"/>
    <w:rsid w:val="0047373B"/>
    <w:rsid w:val="00473A77"/>
    <w:rsid w:val="004742DF"/>
    <w:rsid w:val="0047544A"/>
    <w:rsid w:val="00476B53"/>
    <w:rsid w:val="00496513"/>
    <w:rsid w:val="00496F0F"/>
    <w:rsid w:val="004976E1"/>
    <w:rsid w:val="004A02A5"/>
    <w:rsid w:val="004A6BA6"/>
    <w:rsid w:val="004A6F82"/>
    <w:rsid w:val="004A79D7"/>
    <w:rsid w:val="004B09AD"/>
    <w:rsid w:val="004B1EDB"/>
    <w:rsid w:val="004B422C"/>
    <w:rsid w:val="004C62D9"/>
    <w:rsid w:val="004D3D4D"/>
    <w:rsid w:val="004E2AA3"/>
    <w:rsid w:val="004E2F86"/>
    <w:rsid w:val="004E427A"/>
    <w:rsid w:val="004E6327"/>
    <w:rsid w:val="004F0535"/>
    <w:rsid w:val="004F1B29"/>
    <w:rsid w:val="004F2856"/>
    <w:rsid w:val="004F4BF8"/>
    <w:rsid w:val="004F6EC5"/>
    <w:rsid w:val="004F741C"/>
    <w:rsid w:val="00500CF4"/>
    <w:rsid w:val="00503CF5"/>
    <w:rsid w:val="0050552A"/>
    <w:rsid w:val="0052713B"/>
    <w:rsid w:val="005408BA"/>
    <w:rsid w:val="00543962"/>
    <w:rsid w:val="0054727D"/>
    <w:rsid w:val="00547523"/>
    <w:rsid w:val="00550807"/>
    <w:rsid w:val="005529BE"/>
    <w:rsid w:val="00556599"/>
    <w:rsid w:val="005664DB"/>
    <w:rsid w:val="0057209D"/>
    <w:rsid w:val="00575027"/>
    <w:rsid w:val="005809D0"/>
    <w:rsid w:val="005819B9"/>
    <w:rsid w:val="00586A9D"/>
    <w:rsid w:val="00591BDB"/>
    <w:rsid w:val="00594552"/>
    <w:rsid w:val="005969F8"/>
    <w:rsid w:val="005A387B"/>
    <w:rsid w:val="005A3C73"/>
    <w:rsid w:val="005A70A5"/>
    <w:rsid w:val="005B0852"/>
    <w:rsid w:val="005B20BF"/>
    <w:rsid w:val="005B27FC"/>
    <w:rsid w:val="005B6764"/>
    <w:rsid w:val="005B7E33"/>
    <w:rsid w:val="005C392B"/>
    <w:rsid w:val="005C496B"/>
    <w:rsid w:val="005C7CF4"/>
    <w:rsid w:val="005D0E17"/>
    <w:rsid w:val="005D44CC"/>
    <w:rsid w:val="005D7104"/>
    <w:rsid w:val="005E3BAF"/>
    <w:rsid w:val="005E6CB9"/>
    <w:rsid w:val="00606C6D"/>
    <w:rsid w:val="00607D82"/>
    <w:rsid w:val="00611548"/>
    <w:rsid w:val="00612A66"/>
    <w:rsid w:val="00616122"/>
    <w:rsid w:val="00621959"/>
    <w:rsid w:val="00625C39"/>
    <w:rsid w:val="00626A2C"/>
    <w:rsid w:val="0062778F"/>
    <w:rsid w:val="00633AAA"/>
    <w:rsid w:val="006346D2"/>
    <w:rsid w:val="00634B5B"/>
    <w:rsid w:val="00636E7B"/>
    <w:rsid w:val="0064059A"/>
    <w:rsid w:val="00640859"/>
    <w:rsid w:val="00643817"/>
    <w:rsid w:val="00643E19"/>
    <w:rsid w:val="00645C49"/>
    <w:rsid w:val="00645D56"/>
    <w:rsid w:val="00647CA7"/>
    <w:rsid w:val="00654CEA"/>
    <w:rsid w:val="00665528"/>
    <w:rsid w:val="006710CF"/>
    <w:rsid w:val="00680A14"/>
    <w:rsid w:val="00682876"/>
    <w:rsid w:val="00682C16"/>
    <w:rsid w:val="006836D3"/>
    <w:rsid w:val="006842BF"/>
    <w:rsid w:val="00684E01"/>
    <w:rsid w:val="0069217F"/>
    <w:rsid w:val="006952E8"/>
    <w:rsid w:val="006A0484"/>
    <w:rsid w:val="006A1BDD"/>
    <w:rsid w:val="006A3D0E"/>
    <w:rsid w:val="006A4B0B"/>
    <w:rsid w:val="006A5C59"/>
    <w:rsid w:val="006B5E65"/>
    <w:rsid w:val="006C2818"/>
    <w:rsid w:val="006C2BF6"/>
    <w:rsid w:val="006C3A20"/>
    <w:rsid w:val="006C6C2F"/>
    <w:rsid w:val="006C7F6B"/>
    <w:rsid w:val="006D4014"/>
    <w:rsid w:val="006D531B"/>
    <w:rsid w:val="006D590A"/>
    <w:rsid w:val="006D62EE"/>
    <w:rsid w:val="006E1D8E"/>
    <w:rsid w:val="006E24E4"/>
    <w:rsid w:val="006E57AE"/>
    <w:rsid w:val="006E7CC0"/>
    <w:rsid w:val="006F0FC3"/>
    <w:rsid w:val="006F1975"/>
    <w:rsid w:val="00703C53"/>
    <w:rsid w:val="00710291"/>
    <w:rsid w:val="00717336"/>
    <w:rsid w:val="007178C5"/>
    <w:rsid w:val="00717BF9"/>
    <w:rsid w:val="007225E9"/>
    <w:rsid w:val="007263BB"/>
    <w:rsid w:val="00731189"/>
    <w:rsid w:val="00740F92"/>
    <w:rsid w:val="00743D80"/>
    <w:rsid w:val="0074581A"/>
    <w:rsid w:val="00750048"/>
    <w:rsid w:val="00750927"/>
    <w:rsid w:val="00751533"/>
    <w:rsid w:val="007559A5"/>
    <w:rsid w:val="00760323"/>
    <w:rsid w:val="0076095C"/>
    <w:rsid w:val="00762458"/>
    <w:rsid w:val="00762A0D"/>
    <w:rsid w:val="00765EA9"/>
    <w:rsid w:val="00773CEE"/>
    <w:rsid w:val="00784EE2"/>
    <w:rsid w:val="007864FD"/>
    <w:rsid w:val="0079032B"/>
    <w:rsid w:val="007917A0"/>
    <w:rsid w:val="00791CEA"/>
    <w:rsid w:val="007A0166"/>
    <w:rsid w:val="007B3069"/>
    <w:rsid w:val="007B3CD0"/>
    <w:rsid w:val="007B5AD2"/>
    <w:rsid w:val="007B7624"/>
    <w:rsid w:val="007D3423"/>
    <w:rsid w:val="007D439D"/>
    <w:rsid w:val="007E369E"/>
    <w:rsid w:val="007E65F9"/>
    <w:rsid w:val="007F590D"/>
    <w:rsid w:val="007F710C"/>
    <w:rsid w:val="007F7451"/>
    <w:rsid w:val="00802235"/>
    <w:rsid w:val="00807783"/>
    <w:rsid w:val="00824C60"/>
    <w:rsid w:val="00825EC0"/>
    <w:rsid w:val="00826A71"/>
    <w:rsid w:val="0082707C"/>
    <w:rsid w:val="00827D50"/>
    <w:rsid w:val="00832468"/>
    <w:rsid w:val="00832B10"/>
    <w:rsid w:val="00834F79"/>
    <w:rsid w:val="008364EE"/>
    <w:rsid w:val="00840C77"/>
    <w:rsid w:val="00842079"/>
    <w:rsid w:val="008524E3"/>
    <w:rsid w:val="00852C7E"/>
    <w:rsid w:val="00853087"/>
    <w:rsid w:val="00860B7D"/>
    <w:rsid w:val="0086296D"/>
    <w:rsid w:val="00865E82"/>
    <w:rsid w:val="008712A5"/>
    <w:rsid w:val="008728D7"/>
    <w:rsid w:val="00873FB5"/>
    <w:rsid w:val="0087622B"/>
    <w:rsid w:val="00877E40"/>
    <w:rsid w:val="00877FBB"/>
    <w:rsid w:val="00891BA7"/>
    <w:rsid w:val="00892EDD"/>
    <w:rsid w:val="008A0780"/>
    <w:rsid w:val="008A0C52"/>
    <w:rsid w:val="008A23B9"/>
    <w:rsid w:val="008A6D8E"/>
    <w:rsid w:val="008B0478"/>
    <w:rsid w:val="008C1E79"/>
    <w:rsid w:val="008C24A6"/>
    <w:rsid w:val="008C444C"/>
    <w:rsid w:val="008C7802"/>
    <w:rsid w:val="008D02C4"/>
    <w:rsid w:val="008D1584"/>
    <w:rsid w:val="008D2C46"/>
    <w:rsid w:val="008D52F2"/>
    <w:rsid w:val="008D5B0C"/>
    <w:rsid w:val="008D7564"/>
    <w:rsid w:val="008F7127"/>
    <w:rsid w:val="00905013"/>
    <w:rsid w:val="00907529"/>
    <w:rsid w:val="00916959"/>
    <w:rsid w:val="0092141A"/>
    <w:rsid w:val="00922EF6"/>
    <w:rsid w:val="00923989"/>
    <w:rsid w:val="009248E9"/>
    <w:rsid w:val="009251B4"/>
    <w:rsid w:val="009306D7"/>
    <w:rsid w:val="00934D1E"/>
    <w:rsid w:val="00936DCF"/>
    <w:rsid w:val="009450F9"/>
    <w:rsid w:val="00946DDE"/>
    <w:rsid w:val="0096160A"/>
    <w:rsid w:val="0096167A"/>
    <w:rsid w:val="00961A55"/>
    <w:rsid w:val="009627A7"/>
    <w:rsid w:val="0096355E"/>
    <w:rsid w:val="00967FEA"/>
    <w:rsid w:val="00972711"/>
    <w:rsid w:val="00974C82"/>
    <w:rsid w:val="00984A28"/>
    <w:rsid w:val="009908E0"/>
    <w:rsid w:val="00991DB3"/>
    <w:rsid w:val="009922AA"/>
    <w:rsid w:val="009A57DC"/>
    <w:rsid w:val="009B0796"/>
    <w:rsid w:val="009C3C0E"/>
    <w:rsid w:val="009C5A8C"/>
    <w:rsid w:val="009D681E"/>
    <w:rsid w:val="009E04FD"/>
    <w:rsid w:val="009E54A8"/>
    <w:rsid w:val="009E7243"/>
    <w:rsid w:val="009F1423"/>
    <w:rsid w:val="009F4F22"/>
    <w:rsid w:val="009F5249"/>
    <w:rsid w:val="009F6C66"/>
    <w:rsid w:val="00A02493"/>
    <w:rsid w:val="00A02E55"/>
    <w:rsid w:val="00A06026"/>
    <w:rsid w:val="00A06A6D"/>
    <w:rsid w:val="00A155B5"/>
    <w:rsid w:val="00A206CB"/>
    <w:rsid w:val="00A20EA1"/>
    <w:rsid w:val="00A37AA1"/>
    <w:rsid w:val="00A435C1"/>
    <w:rsid w:val="00A439DE"/>
    <w:rsid w:val="00A53D14"/>
    <w:rsid w:val="00A5710C"/>
    <w:rsid w:val="00A63A3D"/>
    <w:rsid w:val="00A64A03"/>
    <w:rsid w:val="00A6663F"/>
    <w:rsid w:val="00A67F1F"/>
    <w:rsid w:val="00A713EE"/>
    <w:rsid w:val="00A74A92"/>
    <w:rsid w:val="00A83295"/>
    <w:rsid w:val="00A8519D"/>
    <w:rsid w:val="00A87D99"/>
    <w:rsid w:val="00A950B8"/>
    <w:rsid w:val="00A956C2"/>
    <w:rsid w:val="00A963EA"/>
    <w:rsid w:val="00AA2079"/>
    <w:rsid w:val="00AA2284"/>
    <w:rsid w:val="00AA2DBF"/>
    <w:rsid w:val="00AB25CC"/>
    <w:rsid w:val="00AB47FB"/>
    <w:rsid w:val="00AB5D4A"/>
    <w:rsid w:val="00AB6115"/>
    <w:rsid w:val="00AC2090"/>
    <w:rsid w:val="00AC281B"/>
    <w:rsid w:val="00AC2A19"/>
    <w:rsid w:val="00AC62AE"/>
    <w:rsid w:val="00AD2DEE"/>
    <w:rsid w:val="00AD4555"/>
    <w:rsid w:val="00AD5710"/>
    <w:rsid w:val="00AD5823"/>
    <w:rsid w:val="00AD6791"/>
    <w:rsid w:val="00AD6D05"/>
    <w:rsid w:val="00AE10AE"/>
    <w:rsid w:val="00AE17BC"/>
    <w:rsid w:val="00AE2ED0"/>
    <w:rsid w:val="00AE348C"/>
    <w:rsid w:val="00AF163B"/>
    <w:rsid w:val="00AF2069"/>
    <w:rsid w:val="00B02B11"/>
    <w:rsid w:val="00B03422"/>
    <w:rsid w:val="00B036C0"/>
    <w:rsid w:val="00B13A6D"/>
    <w:rsid w:val="00B20901"/>
    <w:rsid w:val="00B20A31"/>
    <w:rsid w:val="00B22156"/>
    <w:rsid w:val="00B22360"/>
    <w:rsid w:val="00B2439B"/>
    <w:rsid w:val="00B25720"/>
    <w:rsid w:val="00B3257C"/>
    <w:rsid w:val="00B33E7B"/>
    <w:rsid w:val="00B46EE5"/>
    <w:rsid w:val="00B51562"/>
    <w:rsid w:val="00B56700"/>
    <w:rsid w:val="00B65483"/>
    <w:rsid w:val="00B714B0"/>
    <w:rsid w:val="00B71D13"/>
    <w:rsid w:val="00B72A1D"/>
    <w:rsid w:val="00B72C9D"/>
    <w:rsid w:val="00B75170"/>
    <w:rsid w:val="00B76B43"/>
    <w:rsid w:val="00B809E6"/>
    <w:rsid w:val="00B81E5A"/>
    <w:rsid w:val="00B8308A"/>
    <w:rsid w:val="00B84661"/>
    <w:rsid w:val="00B847B1"/>
    <w:rsid w:val="00BA3B60"/>
    <w:rsid w:val="00BA3CAD"/>
    <w:rsid w:val="00BB4848"/>
    <w:rsid w:val="00BB5B1A"/>
    <w:rsid w:val="00BC3075"/>
    <w:rsid w:val="00BC3FB8"/>
    <w:rsid w:val="00BC5F46"/>
    <w:rsid w:val="00BD0354"/>
    <w:rsid w:val="00BD0F41"/>
    <w:rsid w:val="00BD27DF"/>
    <w:rsid w:val="00BE0C15"/>
    <w:rsid w:val="00BE2423"/>
    <w:rsid w:val="00BE513F"/>
    <w:rsid w:val="00BF19CE"/>
    <w:rsid w:val="00BF3B21"/>
    <w:rsid w:val="00BF540E"/>
    <w:rsid w:val="00C00A50"/>
    <w:rsid w:val="00C03F1F"/>
    <w:rsid w:val="00C0558C"/>
    <w:rsid w:val="00C15AD3"/>
    <w:rsid w:val="00C17617"/>
    <w:rsid w:val="00C178FC"/>
    <w:rsid w:val="00C20F46"/>
    <w:rsid w:val="00C24D6A"/>
    <w:rsid w:val="00C3594A"/>
    <w:rsid w:val="00C36E94"/>
    <w:rsid w:val="00C40572"/>
    <w:rsid w:val="00C40D87"/>
    <w:rsid w:val="00C43654"/>
    <w:rsid w:val="00C5163A"/>
    <w:rsid w:val="00C51642"/>
    <w:rsid w:val="00C52549"/>
    <w:rsid w:val="00C552C2"/>
    <w:rsid w:val="00C65ECA"/>
    <w:rsid w:val="00C73ABD"/>
    <w:rsid w:val="00C748F0"/>
    <w:rsid w:val="00C75399"/>
    <w:rsid w:val="00C816A9"/>
    <w:rsid w:val="00C835A6"/>
    <w:rsid w:val="00C83AAF"/>
    <w:rsid w:val="00C83B1E"/>
    <w:rsid w:val="00C84148"/>
    <w:rsid w:val="00C857C4"/>
    <w:rsid w:val="00C873C0"/>
    <w:rsid w:val="00C94BC2"/>
    <w:rsid w:val="00C96222"/>
    <w:rsid w:val="00CA2C4E"/>
    <w:rsid w:val="00CC2E3F"/>
    <w:rsid w:val="00CC3E4B"/>
    <w:rsid w:val="00CD0EF9"/>
    <w:rsid w:val="00CD111E"/>
    <w:rsid w:val="00CD3460"/>
    <w:rsid w:val="00CD42A6"/>
    <w:rsid w:val="00CE2CD5"/>
    <w:rsid w:val="00CE377B"/>
    <w:rsid w:val="00CF1164"/>
    <w:rsid w:val="00CF29F1"/>
    <w:rsid w:val="00CF3EE1"/>
    <w:rsid w:val="00D00AB2"/>
    <w:rsid w:val="00D05730"/>
    <w:rsid w:val="00D11716"/>
    <w:rsid w:val="00D12070"/>
    <w:rsid w:val="00D13E40"/>
    <w:rsid w:val="00D178E2"/>
    <w:rsid w:val="00D26072"/>
    <w:rsid w:val="00D32AE3"/>
    <w:rsid w:val="00D33B81"/>
    <w:rsid w:val="00D3422A"/>
    <w:rsid w:val="00D34AD4"/>
    <w:rsid w:val="00D44571"/>
    <w:rsid w:val="00D512B8"/>
    <w:rsid w:val="00D52C48"/>
    <w:rsid w:val="00D578A3"/>
    <w:rsid w:val="00D633F4"/>
    <w:rsid w:val="00D713D1"/>
    <w:rsid w:val="00D7284F"/>
    <w:rsid w:val="00D76832"/>
    <w:rsid w:val="00D8168E"/>
    <w:rsid w:val="00D8309E"/>
    <w:rsid w:val="00D83EC7"/>
    <w:rsid w:val="00D879EA"/>
    <w:rsid w:val="00D92999"/>
    <w:rsid w:val="00D9591E"/>
    <w:rsid w:val="00D97A64"/>
    <w:rsid w:val="00DA0990"/>
    <w:rsid w:val="00DA0F3D"/>
    <w:rsid w:val="00DA5BF3"/>
    <w:rsid w:val="00DB07B0"/>
    <w:rsid w:val="00DB1549"/>
    <w:rsid w:val="00DB52F0"/>
    <w:rsid w:val="00DD27A3"/>
    <w:rsid w:val="00DD5081"/>
    <w:rsid w:val="00DE0613"/>
    <w:rsid w:val="00DE1FF4"/>
    <w:rsid w:val="00DE6926"/>
    <w:rsid w:val="00DE72A9"/>
    <w:rsid w:val="00DE7DC1"/>
    <w:rsid w:val="00DF1013"/>
    <w:rsid w:val="00DF5C3D"/>
    <w:rsid w:val="00E02664"/>
    <w:rsid w:val="00E028A3"/>
    <w:rsid w:val="00E03A31"/>
    <w:rsid w:val="00E174BD"/>
    <w:rsid w:val="00E26E7B"/>
    <w:rsid w:val="00E37ADC"/>
    <w:rsid w:val="00E41EF0"/>
    <w:rsid w:val="00E4433A"/>
    <w:rsid w:val="00E46A4B"/>
    <w:rsid w:val="00E60A61"/>
    <w:rsid w:val="00E67AE1"/>
    <w:rsid w:val="00E72B68"/>
    <w:rsid w:val="00E73763"/>
    <w:rsid w:val="00E800F0"/>
    <w:rsid w:val="00E804A0"/>
    <w:rsid w:val="00E8680C"/>
    <w:rsid w:val="00E8704E"/>
    <w:rsid w:val="00E900FA"/>
    <w:rsid w:val="00E97A2C"/>
    <w:rsid w:val="00EA444F"/>
    <w:rsid w:val="00EA71EC"/>
    <w:rsid w:val="00EA7C9C"/>
    <w:rsid w:val="00EB381B"/>
    <w:rsid w:val="00EB69AC"/>
    <w:rsid w:val="00EC16B5"/>
    <w:rsid w:val="00EC27E6"/>
    <w:rsid w:val="00EC4118"/>
    <w:rsid w:val="00EC5F4E"/>
    <w:rsid w:val="00ED0759"/>
    <w:rsid w:val="00ED0AF2"/>
    <w:rsid w:val="00ED5077"/>
    <w:rsid w:val="00ED5216"/>
    <w:rsid w:val="00ED7D65"/>
    <w:rsid w:val="00EE11FC"/>
    <w:rsid w:val="00EE6C53"/>
    <w:rsid w:val="00F000A8"/>
    <w:rsid w:val="00F0149D"/>
    <w:rsid w:val="00F02F81"/>
    <w:rsid w:val="00F04182"/>
    <w:rsid w:val="00F04D25"/>
    <w:rsid w:val="00F07897"/>
    <w:rsid w:val="00F07C2E"/>
    <w:rsid w:val="00F233F8"/>
    <w:rsid w:val="00F23FED"/>
    <w:rsid w:val="00F274E3"/>
    <w:rsid w:val="00F44848"/>
    <w:rsid w:val="00F46CF8"/>
    <w:rsid w:val="00F51267"/>
    <w:rsid w:val="00F5644A"/>
    <w:rsid w:val="00F70D96"/>
    <w:rsid w:val="00F815FF"/>
    <w:rsid w:val="00F9281D"/>
    <w:rsid w:val="00F94047"/>
    <w:rsid w:val="00FA05B9"/>
    <w:rsid w:val="00FB0FE0"/>
    <w:rsid w:val="00FB1C9E"/>
    <w:rsid w:val="00FB56CE"/>
    <w:rsid w:val="00FB730A"/>
    <w:rsid w:val="00FC64DC"/>
    <w:rsid w:val="00FD0BEC"/>
    <w:rsid w:val="00FD5A12"/>
    <w:rsid w:val="00FD7658"/>
    <w:rsid w:val="00FD7F0A"/>
    <w:rsid w:val="00FE6088"/>
    <w:rsid w:val="00FF66DA"/>
    <w:rsid w:val="364F6AE4"/>
    <w:rsid w:val="43C41FAB"/>
    <w:rsid w:val="4AED617B"/>
    <w:rsid w:val="53026F1F"/>
    <w:rsid w:val="5CA2227C"/>
    <w:rsid w:val="6AB93CF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200" w:firstLineChars="200"/>
      <w:jc w:val="both"/>
    </w:pPr>
    <w:rPr>
      <w:rFonts w:ascii="Times New Roman" w:hAnsi="Times New Roman" w:eastAsia="方正仿宋_GBK" w:cstheme="minorBidi"/>
      <w:kern w:val="2"/>
      <w:sz w:val="32"/>
      <w:szCs w:val="22"/>
      <w:lang w:val="en-US" w:eastAsia="zh-CN" w:bidi="ar-SA"/>
    </w:rPr>
  </w:style>
  <w:style w:type="paragraph" w:styleId="4">
    <w:name w:val="heading 1"/>
    <w:basedOn w:val="1"/>
    <w:next w:val="1"/>
    <w:link w:val="14"/>
    <w:qFormat/>
    <w:uiPriority w:val="9"/>
    <w:pPr>
      <w:keepNext/>
      <w:keepLines/>
      <w:jc w:val="left"/>
      <w:outlineLvl w:val="0"/>
    </w:pPr>
    <w:rPr>
      <w:rFonts w:eastAsia="方正黑体_GBK"/>
      <w:bCs/>
      <w:kern w:val="44"/>
      <w:szCs w:val="44"/>
    </w:rPr>
  </w:style>
  <w:style w:type="paragraph" w:styleId="3">
    <w:name w:val="heading 2"/>
    <w:basedOn w:val="1"/>
    <w:next w:val="1"/>
    <w:link w:val="15"/>
    <w:unhideWhenUsed/>
    <w:qFormat/>
    <w:uiPriority w:val="9"/>
    <w:pPr>
      <w:keepNext/>
      <w:keepLines/>
      <w:jc w:val="left"/>
      <w:outlineLvl w:val="1"/>
    </w:pPr>
    <w:rPr>
      <w:rFonts w:eastAsia="方正楷体_GBK" w:cstheme="majorBidi"/>
      <w:bCs/>
      <w:szCs w:val="32"/>
    </w:rPr>
  </w:style>
  <w:style w:type="paragraph" w:styleId="2">
    <w:name w:val="heading 4"/>
    <w:basedOn w:val="3"/>
    <w:next w:val="1"/>
    <w:link w:val="21"/>
    <w:unhideWhenUsed/>
    <w:qFormat/>
    <w:uiPriority w:val="9"/>
    <w:pPr>
      <w:adjustRightInd w:val="0"/>
      <w:spacing w:before="260" w:after="260" w:line="416" w:lineRule="auto"/>
      <w:jc w:val="both"/>
      <w:outlineLvl w:val="3"/>
    </w:pPr>
    <w:rPr>
      <w:rFonts w:ascii="Cambria" w:hAnsi="Cambria" w:eastAsia="宋体" w:cs="Times New Roman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9"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6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7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8">
    <w:name w:val="footnote text"/>
    <w:basedOn w:val="1"/>
    <w:link w:val="20"/>
    <w:semiHidden/>
    <w:unhideWhenUsed/>
    <w:qFormat/>
    <w:uiPriority w:val="99"/>
    <w:pPr>
      <w:snapToGrid w:val="0"/>
      <w:jc w:val="left"/>
    </w:pPr>
    <w:rPr>
      <w:sz w:val="18"/>
      <w:szCs w:val="18"/>
    </w:rPr>
  </w:style>
  <w:style w:type="character" w:styleId="11">
    <w:name w:val="FollowedHyperlink"/>
    <w:basedOn w:val="10"/>
    <w:semiHidden/>
    <w:unhideWhenUsed/>
    <w:uiPriority w:val="99"/>
    <w:rPr>
      <w:color w:val="800080"/>
      <w:u w:val="single"/>
    </w:rPr>
  </w:style>
  <w:style w:type="character" w:styleId="12">
    <w:name w:val="Hyperlink"/>
    <w:basedOn w:val="10"/>
    <w:semiHidden/>
    <w:unhideWhenUsed/>
    <w:uiPriority w:val="99"/>
    <w:rPr>
      <w:color w:val="0000FF"/>
      <w:u w:val="single"/>
    </w:rPr>
  </w:style>
  <w:style w:type="character" w:styleId="13">
    <w:name w:val="footnote reference"/>
    <w:basedOn w:val="10"/>
    <w:semiHidden/>
    <w:unhideWhenUsed/>
    <w:qFormat/>
    <w:uiPriority w:val="99"/>
    <w:rPr>
      <w:vertAlign w:val="superscript"/>
    </w:rPr>
  </w:style>
  <w:style w:type="character" w:customStyle="1" w:styleId="14">
    <w:name w:val="标题 1 Char"/>
    <w:basedOn w:val="10"/>
    <w:link w:val="4"/>
    <w:qFormat/>
    <w:uiPriority w:val="9"/>
    <w:rPr>
      <w:rFonts w:ascii="Times New Roman" w:hAnsi="Times New Roman" w:eastAsia="方正黑体_GBK"/>
      <w:bCs/>
      <w:kern w:val="44"/>
      <w:sz w:val="32"/>
      <w:szCs w:val="44"/>
    </w:rPr>
  </w:style>
  <w:style w:type="character" w:customStyle="1" w:styleId="15">
    <w:name w:val="标题 2 Char"/>
    <w:basedOn w:val="10"/>
    <w:link w:val="3"/>
    <w:qFormat/>
    <w:uiPriority w:val="9"/>
    <w:rPr>
      <w:rFonts w:ascii="Times New Roman" w:hAnsi="Times New Roman" w:eastAsia="方正楷体_GBK" w:cstheme="majorBidi"/>
      <w:bCs/>
      <w:sz w:val="32"/>
      <w:szCs w:val="32"/>
    </w:rPr>
  </w:style>
  <w:style w:type="character" w:customStyle="1" w:styleId="16">
    <w:name w:val="页眉 Char"/>
    <w:basedOn w:val="10"/>
    <w:link w:val="7"/>
    <w:qFormat/>
    <w:uiPriority w:val="99"/>
    <w:rPr>
      <w:rFonts w:ascii="Times New Roman" w:hAnsi="Times New Roman" w:eastAsia="方正仿宋_GBK"/>
      <w:sz w:val="18"/>
      <w:szCs w:val="18"/>
    </w:rPr>
  </w:style>
  <w:style w:type="character" w:customStyle="1" w:styleId="17">
    <w:name w:val="页脚 Char"/>
    <w:basedOn w:val="10"/>
    <w:link w:val="6"/>
    <w:qFormat/>
    <w:uiPriority w:val="99"/>
    <w:rPr>
      <w:rFonts w:ascii="Times New Roman" w:hAnsi="Times New Roman" w:eastAsia="方正仿宋_GBK"/>
      <w:sz w:val="18"/>
      <w:szCs w:val="18"/>
    </w:rPr>
  </w:style>
  <w:style w:type="paragraph" w:customStyle="1" w:styleId="18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宋体" w:eastAsia="宋体" w:cs="宋体"/>
      <w:color w:val="000000"/>
      <w:sz w:val="24"/>
      <w:szCs w:val="24"/>
      <w:lang w:val="en-US" w:eastAsia="zh-CN" w:bidi="ar-SA"/>
    </w:rPr>
  </w:style>
  <w:style w:type="character" w:customStyle="1" w:styleId="19">
    <w:name w:val="批注框文本 Char"/>
    <w:basedOn w:val="10"/>
    <w:link w:val="5"/>
    <w:semiHidden/>
    <w:qFormat/>
    <w:uiPriority w:val="99"/>
    <w:rPr>
      <w:rFonts w:ascii="Times New Roman" w:hAnsi="Times New Roman" w:eastAsia="方正仿宋_GBK"/>
      <w:sz w:val="18"/>
      <w:szCs w:val="18"/>
    </w:rPr>
  </w:style>
  <w:style w:type="character" w:customStyle="1" w:styleId="20">
    <w:name w:val="脚注文本 Char"/>
    <w:basedOn w:val="10"/>
    <w:link w:val="8"/>
    <w:semiHidden/>
    <w:qFormat/>
    <w:uiPriority w:val="99"/>
    <w:rPr>
      <w:rFonts w:ascii="Times New Roman" w:hAnsi="Times New Roman" w:eastAsia="方正仿宋_GBK"/>
      <w:kern w:val="2"/>
      <w:sz w:val="18"/>
      <w:szCs w:val="18"/>
    </w:rPr>
  </w:style>
  <w:style w:type="character" w:customStyle="1" w:styleId="21">
    <w:name w:val="标题 4 Char"/>
    <w:basedOn w:val="10"/>
    <w:link w:val="2"/>
    <w:qFormat/>
    <w:uiPriority w:val="9"/>
    <w:rPr>
      <w:rFonts w:ascii="Cambria" w:hAnsi="Cambria" w:eastAsia="宋体" w:cs="Times New Roman"/>
      <w:bCs/>
      <w:kern w:val="2"/>
      <w:sz w:val="32"/>
      <w:szCs w:val="32"/>
    </w:rPr>
  </w:style>
  <w:style w:type="paragraph" w:customStyle="1" w:styleId="22">
    <w:name w:val="msonormal"/>
    <w:basedOn w:val="1"/>
    <w:qFormat/>
    <w:uiPriority w:val="0"/>
    <w:pPr>
      <w:widowControl/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3">
    <w:name w:val="font5"/>
    <w:basedOn w:val="1"/>
    <w:qFormat/>
    <w:uiPriority w:val="0"/>
    <w:pPr>
      <w:widowControl/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24">
    <w:name w:val="xl45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ind w:firstLine="0" w:firstLineChars="0"/>
      <w:jc w:val="center"/>
      <w:textAlignment w:val="center"/>
    </w:pPr>
    <w:rPr>
      <w:rFonts w:ascii="方正黑体_GBK" w:hAnsi="宋体" w:eastAsia="方正黑体_GBK" w:cs="宋体"/>
      <w:kern w:val="0"/>
      <w:sz w:val="21"/>
      <w:szCs w:val="21"/>
    </w:rPr>
  </w:style>
  <w:style w:type="paragraph" w:customStyle="1" w:styleId="25">
    <w:name w:val="xl45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ind w:firstLine="0" w:firstLineChars="0"/>
      <w:jc w:val="center"/>
    </w:pPr>
    <w:rPr>
      <w:rFonts w:ascii="方正黑体_GBK" w:hAnsi="宋体" w:eastAsia="方正黑体_GBK" w:cs="宋体"/>
      <w:kern w:val="0"/>
      <w:sz w:val="24"/>
      <w:szCs w:val="24"/>
    </w:rPr>
  </w:style>
  <w:style w:type="paragraph" w:customStyle="1" w:styleId="26">
    <w:name w:val="xl46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ind w:firstLine="0" w:firstLineChars="0"/>
      <w:jc w:val="left"/>
    </w:pPr>
    <w:rPr>
      <w:rFonts w:ascii="方正书宋_GBK" w:hAnsi="宋体" w:eastAsia="方正书宋_GBK" w:cs="宋体"/>
      <w:kern w:val="0"/>
      <w:sz w:val="21"/>
      <w:szCs w:val="21"/>
    </w:rPr>
  </w:style>
  <w:style w:type="paragraph" w:customStyle="1" w:styleId="27">
    <w:name w:val="xl46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ind w:firstLine="0" w:firstLineChars="0"/>
      <w:jc w:val="left"/>
    </w:pPr>
    <w:rPr>
      <w:rFonts w:eastAsia="宋体" w:cs="Times New Roman"/>
      <w:kern w:val="0"/>
      <w:sz w:val="24"/>
      <w:szCs w:val="24"/>
    </w:rPr>
  </w:style>
  <w:style w:type="paragraph" w:customStyle="1" w:styleId="28">
    <w:name w:val="xl46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ind w:firstLine="0" w:firstLineChars="0"/>
      <w:jc w:val="center"/>
    </w:pPr>
    <w:rPr>
      <w:rFonts w:ascii="方正黑体_GBK" w:hAnsi="宋体" w:eastAsia="方正黑体_GBK" w:cs="宋体"/>
      <w:kern w:val="0"/>
      <w:sz w:val="24"/>
      <w:szCs w:val="24"/>
    </w:rPr>
  </w:style>
  <w:style w:type="paragraph" w:customStyle="1" w:styleId="29">
    <w:name w:val="xl46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ind w:firstLine="0" w:firstLineChars="0"/>
      <w:jc w:val="left"/>
    </w:pPr>
    <w:rPr>
      <w:rFonts w:eastAsia="宋体" w:cs="Times New Roman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5ED4183-03FB-4947-AA29-29EEC0979E3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25</Pages>
  <Words>1607</Words>
  <Characters>9166</Characters>
  <Lines>76</Lines>
  <Paragraphs>21</Paragraphs>
  <TotalTime>484</TotalTime>
  <ScaleCrop>false</ScaleCrop>
  <LinksUpToDate>false</LinksUpToDate>
  <CharactersWithSpaces>10752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2020-09-08T02:07:00Z</dcterms:created>
  <dc:creator>caiwuju</dc:creator>
  <cp:lastModifiedBy>Administrator</cp:lastModifiedBy>
  <cp:lastPrinted>2020-10-20T09:05:00Z</cp:lastPrinted>
  <dcterms:modified xsi:type="dcterms:W3CDTF">2020-10-24T06:50:22Z</dcterms:modified>
  <cp:revision>102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