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26E3" w14:textId="77777777" w:rsidR="0092336D" w:rsidRDefault="00891B6C" w:rsidP="0092336D">
      <w:pPr>
        <w:widowControl/>
        <w:adjustRightInd w:val="0"/>
        <w:snapToGrid w:val="0"/>
        <w:spacing w:line="240" w:lineRule="auto"/>
        <w:ind w:firstLineChars="50" w:firstLine="220"/>
        <w:jc w:val="center"/>
        <w:rPr>
          <w:rFonts w:eastAsia="方正小标宋_GBK"/>
          <w:color w:val="0D0D0D" w:themeColor="text1" w:themeTint="F2"/>
          <w:spacing w:val="20"/>
          <w:sz w:val="44"/>
          <w:szCs w:val="44"/>
        </w:rPr>
      </w:pPr>
      <w:bookmarkStart w:id="0" w:name="_Hlk96606366"/>
      <w:r w:rsidRPr="00891B6C">
        <w:rPr>
          <w:rFonts w:eastAsia="方正小标宋_GBK" w:hint="eastAsia"/>
          <w:color w:val="0D0D0D" w:themeColor="text1" w:themeTint="F2"/>
          <w:sz w:val="44"/>
          <w:szCs w:val="44"/>
        </w:rPr>
        <w:t>西部科学城重庆高新区管委会</w:t>
      </w:r>
      <w:r w:rsidRPr="00891B6C">
        <w:rPr>
          <w:rFonts w:eastAsia="方正小标宋_GBK" w:hint="eastAsia"/>
          <w:color w:val="0D0D0D" w:themeColor="text1" w:themeTint="F2"/>
          <w:spacing w:val="20"/>
          <w:sz w:val="44"/>
          <w:szCs w:val="44"/>
        </w:rPr>
        <w:t>关于</w:t>
      </w:r>
    </w:p>
    <w:p w14:paraId="6C1DA9F5" w14:textId="72282A28" w:rsidR="002E46E2" w:rsidRPr="0092336D" w:rsidRDefault="00891B6C" w:rsidP="0092336D">
      <w:pPr>
        <w:widowControl/>
        <w:adjustRightInd w:val="0"/>
        <w:snapToGrid w:val="0"/>
        <w:spacing w:line="240" w:lineRule="auto"/>
        <w:ind w:firstLineChars="50" w:firstLine="240"/>
        <w:jc w:val="center"/>
        <w:rPr>
          <w:rFonts w:eastAsia="方正小标宋_GBK"/>
          <w:color w:val="0D0D0D" w:themeColor="text1" w:themeTint="F2"/>
          <w:sz w:val="44"/>
          <w:szCs w:val="44"/>
        </w:rPr>
      </w:pPr>
      <w:r w:rsidRPr="00891B6C">
        <w:rPr>
          <w:rFonts w:eastAsia="方正小标宋_GBK" w:hint="eastAsia"/>
          <w:color w:val="0D0D0D" w:themeColor="text1" w:themeTint="F2"/>
          <w:spacing w:val="20"/>
          <w:sz w:val="44"/>
          <w:szCs w:val="44"/>
        </w:rPr>
        <w:t>202</w:t>
      </w:r>
      <w:r w:rsidRPr="00891B6C">
        <w:rPr>
          <w:rFonts w:eastAsia="方正小标宋_GBK"/>
          <w:color w:val="0D0D0D" w:themeColor="text1" w:themeTint="F2"/>
          <w:spacing w:val="20"/>
          <w:sz w:val="44"/>
          <w:szCs w:val="44"/>
        </w:rPr>
        <w:t>2</w:t>
      </w:r>
      <w:r w:rsidRPr="00891B6C">
        <w:rPr>
          <w:rFonts w:eastAsia="方正小标宋_GBK" w:hint="eastAsia"/>
          <w:color w:val="0D0D0D" w:themeColor="text1" w:themeTint="F2"/>
          <w:spacing w:val="20"/>
          <w:sz w:val="44"/>
          <w:szCs w:val="44"/>
        </w:rPr>
        <w:t>年财政决算的报告</w:t>
      </w:r>
    </w:p>
    <w:p w14:paraId="0B511E10" w14:textId="77777777" w:rsidR="00314601" w:rsidRPr="00891B6C" w:rsidRDefault="00314601" w:rsidP="00891B6C">
      <w:pPr>
        <w:ind w:firstLineChars="0" w:firstLine="0"/>
        <w:jc w:val="center"/>
        <w:rPr>
          <w:rFonts w:eastAsia="方正楷体_GBK"/>
          <w:color w:val="0D0D0D" w:themeColor="text1" w:themeTint="F2"/>
          <w:sz w:val="44"/>
          <w:szCs w:val="44"/>
        </w:rPr>
      </w:pPr>
    </w:p>
    <w:p w14:paraId="38C543F8" w14:textId="12B1D6EC" w:rsidR="002E46E2" w:rsidRPr="00891B6C" w:rsidRDefault="00891B6C">
      <w:pPr>
        <w:ind w:firstLine="640"/>
        <w:rPr>
          <w:color w:val="0D0D0D" w:themeColor="text1" w:themeTint="F2"/>
        </w:rPr>
      </w:pPr>
      <w:r w:rsidRPr="00891B6C">
        <w:rPr>
          <w:rFonts w:hint="eastAsia"/>
          <w:color w:val="0D0D0D" w:themeColor="text1" w:themeTint="F2"/>
        </w:rPr>
        <w:t>202</w:t>
      </w:r>
      <w:r w:rsidRPr="00891B6C">
        <w:rPr>
          <w:color w:val="0D0D0D" w:themeColor="text1" w:themeTint="F2"/>
        </w:rPr>
        <w:t>2</w:t>
      </w:r>
      <w:r w:rsidRPr="00891B6C">
        <w:rPr>
          <w:rFonts w:hint="eastAsia"/>
          <w:color w:val="0D0D0D" w:themeColor="text1" w:themeTint="F2"/>
        </w:rPr>
        <w:t>年，在市委市政府的坚强领导和市人大的监督支持下，西部科学城重庆高新区坚持稳中求进工作总基调，落实积极财政政策提质增效、更可持续要求，科学统筹疫情防控和经济社会发展，统筹发展和安全，统筹</w:t>
      </w:r>
      <w:proofErr w:type="gramStart"/>
      <w:r w:rsidRPr="00891B6C">
        <w:rPr>
          <w:rFonts w:hint="eastAsia"/>
          <w:color w:val="0D0D0D" w:themeColor="text1" w:themeTint="F2"/>
        </w:rPr>
        <w:t>科教产城协同</w:t>
      </w:r>
      <w:proofErr w:type="gramEnd"/>
      <w:r w:rsidRPr="00891B6C">
        <w:rPr>
          <w:rFonts w:hint="eastAsia"/>
          <w:color w:val="0D0D0D" w:themeColor="text1" w:themeTint="F2"/>
        </w:rPr>
        <w:t>发展，</w:t>
      </w:r>
      <w:proofErr w:type="gramStart"/>
      <w:r w:rsidRPr="00891B6C">
        <w:rPr>
          <w:rFonts w:hint="eastAsia"/>
          <w:color w:val="0D0D0D" w:themeColor="text1" w:themeTint="F2"/>
        </w:rPr>
        <w:t>统筹党</w:t>
      </w:r>
      <w:proofErr w:type="gramEnd"/>
      <w:r w:rsidRPr="00891B6C">
        <w:rPr>
          <w:rFonts w:hint="eastAsia"/>
          <w:color w:val="0D0D0D" w:themeColor="text1" w:themeTint="F2"/>
        </w:rPr>
        <w:t>的建设各项工作，按下项目建设“快进键”、跑出科学城建设“加速度”。</w:t>
      </w:r>
    </w:p>
    <w:p w14:paraId="02CD65F4" w14:textId="77777777" w:rsidR="002E46E2" w:rsidRPr="00891B6C" w:rsidRDefault="00891B6C">
      <w:pPr>
        <w:ind w:firstLine="640"/>
        <w:outlineLvl w:val="0"/>
        <w:rPr>
          <w:rFonts w:eastAsia="方正黑体_GBK"/>
          <w:bCs/>
          <w:color w:val="0D0D0D" w:themeColor="text1" w:themeTint="F2"/>
          <w:kern w:val="44"/>
          <w:szCs w:val="44"/>
        </w:rPr>
      </w:pPr>
      <w:r w:rsidRPr="00891B6C">
        <w:rPr>
          <w:rFonts w:eastAsia="方正黑体_GBK" w:hint="eastAsia"/>
          <w:bCs/>
          <w:color w:val="0D0D0D" w:themeColor="text1" w:themeTint="F2"/>
          <w:kern w:val="44"/>
          <w:szCs w:val="44"/>
        </w:rPr>
        <w:t>一、全区收支情况</w:t>
      </w:r>
    </w:p>
    <w:p w14:paraId="1CCCE17D" w14:textId="77777777" w:rsidR="002E46E2" w:rsidRPr="00891B6C" w:rsidRDefault="00891B6C">
      <w:pPr>
        <w:ind w:firstLine="640"/>
        <w:rPr>
          <w:rFonts w:eastAsia="方正楷体_GBK"/>
        </w:rPr>
      </w:pPr>
      <w:r w:rsidRPr="00891B6C">
        <w:rPr>
          <w:rFonts w:eastAsia="方正楷体_GBK"/>
        </w:rPr>
        <w:t>（一）一般公共预算</w:t>
      </w:r>
    </w:p>
    <w:p w14:paraId="7AF33374" w14:textId="77777777" w:rsidR="002E46E2" w:rsidRPr="00891B6C" w:rsidRDefault="00891B6C">
      <w:pPr>
        <w:adjustRightInd w:val="0"/>
        <w:snapToGrid w:val="0"/>
        <w:ind w:firstLine="640"/>
        <w:rPr>
          <w:szCs w:val="32"/>
        </w:rPr>
      </w:pPr>
      <w:bookmarkStart w:id="1" w:name="_Hlk144716160"/>
      <w:r w:rsidRPr="00891B6C">
        <w:rPr>
          <w:szCs w:val="32"/>
        </w:rPr>
        <w:t>一般公共预算收入</w:t>
      </w:r>
      <w:r w:rsidRPr="00891B6C">
        <w:rPr>
          <w:rFonts w:hint="eastAsia"/>
          <w:szCs w:val="32"/>
        </w:rPr>
        <w:t>29.4</w:t>
      </w:r>
      <w:r w:rsidRPr="00891B6C">
        <w:rPr>
          <w:szCs w:val="32"/>
        </w:rPr>
        <w:t>亿元，</w:t>
      </w:r>
      <w:r w:rsidRPr="00891B6C">
        <w:rPr>
          <w:rFonts w:hint="eastAsia"/>
          <w:szCs w:val="32"/>
        </w:rPr>
        <w:t>按自然口径计算下降</w:t>
      </w:r>
      <w:r w:rsidRPr="00891B6C">
        <w:rPr>
          <w:rFonts w:hint="eastAsia"/>
          <w:szCs w:val="32"/>
        </w:rPr>
        <w:t>4.1</w:t>
      </w:r>
      <w:r w:rsidRPr="00891B6C">
        <w:rPr>
          <w:szCs w:val="32"/>
        </w:rPr>
        <w:t>%</w:t>
      </w:r>
      <w:r w:rsidRPr="00891B6C">
        <w:rPr>
          <w:rFonts w:hint="eastAsia"/>
          <w:szCs w:val="32"/>
        </w:rPr>
        <w:t>，扣除留抵退税因素后增长</w:t>
      </w:r>
      <w:r w:rsidRPr="00891B6C">
        <w:rPr>
          <w:rFonts w:hint="eastAsia"/>
          <w:szCs w:val="32"/>
        </w:rPr>
        <w:t>0.3%</w:t>
      </w:r>
      <w:r w:rsidRPr="00891B6C">
        <w:rPr>
          <w:rFonts w:hint="eastAsia"/>
          <w:szCs w:val="32"/>
        </w:rPr>
        <w:t>。</w:t>
      </w:r>
      <w:r w:rsidRPr="00891B6C">
        <w:rPr>
          <w:szCs w:val="32"/>
        </w:rPr>
        <w:t>其中</w:t>
      </w:r>
      <w:r w:rsidRPr="00891B6C">
        <w:rPr>
          <w:rFonts w:hint="eastAsia"/>
          <w:szCs w:val="32"/>
        </w:rPr>
        <w:t>，</w:t>
      </w:r>
      <w:r w:rsidRPr="00891B6C">
        <w:rPr>
          <w:szCs w:val="32"/>
        </w:rPr>
        <w:t>税收收入</w:t>
      </w:r>
      <w:r w:rsidRPr="00891B6C">
        <w:rPr>
          <w:rFonts w:hint="eastAsia"/>
          <w:szCs w:val="32"/>
        </w:rPr>
        <w:t>22.6</w:t>
      </w:r>
      <w:r w:rsidRPr="00891B6C">
        <w:rPr>
          <w:szCs w:val="32"/>
        </w:rPr>
        <w:t>亿元，</w:t>
      </w:r>
      <w:r w:rsidRPr="00891B6C">
        <w:rPr>
          <w:rFonts w:hint="eastAsia"/>
          <w:szCs w:val="32"/>
        </w:rPr>
        <w:t>下降</w:t>
      </w:r>
      <w:r w:rsidRPr="00891B6C">
        <w:rPr>
          <w:rFonts w:hint="eastAsia"/>
          <w:szCs w:val="32"/>
        </w:rPr>
        <w:t>18.6%</w:t>
      </w:r>
      <w:r w:rsidRPr="00891B6C">
        <w:rPr>
          <w:rFonts w:hint="eastAsia"/>
          <w:szCs w:val="32"/>
        </w:rPr>
        <w:t>；</w:t>
      </w:r>
      <w:r w:rsidRPr="00891B6C">
        <w:rPr>
          <w:szCs w:val="32"/>
        </w:rPr>
        <w:t>非税收入</w:t>
      </w:r>
      <w:r w:rsidRPr="00891B6C">
        <w:rPr>
          <w:rFonts w:hint="eastAsia"/>
          <w:szCs w:val="32"/>
        </w:rPr>
        <w:t>6.8</w:t>
      </w:r>
      <w:r w:rsidRPr="00891B6C">
        <w:rPr>
          <w:szCs w:val="32"/>
        </w:rPr>
        <w:t>亿元，</w:t>
      </w:r>
      <w:r w:rsidRPr="00891B6C">
        <w:rPr>
          <w:rFonts w:hint="eastAsia"/>
          <w:szCs w:val="32"/>
        </w:rPr>
        <w:t>增长</w:t>
      </w:r>
      <w:r w:rsidRPr="00891B6C">
        <w:rPr>
          <w:rFonts w:hint="eastAsia"/>
          <w:szCs w:val="32"/>
        </w:rPr>
        <w:t>137%</w:t>
      </w:r>
      <w:r w:rsidRPr="00891B6C">
        <w:rPr>
          <w:rFonts w:hint="eastAsia"/>
          <w:szCs w:val="32"/>
        </w:rPr>
        <w:t>。本级收入加</w:t>
      </w:r>
      <w:r w:rsidRPr="00891B6C">
        <w:rPr>
          <w:szCs w:val="32"/>
        </w:rPr>
        <w:t>上级补助</w:t>
      </w:r>
      <w:r w:rsidRPr="00891B6C">
        <w:rPr>
          <w:rFonts w:hint="eastAsia"/>
          <w:szCs w:val="32"/>
        </w:rPr>
        <w:t>38.2</w:t>
      </w:r>
      <w:r w:rsidRPr="00891B6C">
        <w:rPr>
          <w:szCs w:val="32"/>
        </w:rPr>
        <w:t>亿元、债务转贷收入</w:t>
      </w:r>
      <w:r w:rsidRPr="00891B6C">
        <w:rPr>
          <w:rFonts w:hint="eastAsia"/>
          <w:szCs w:val="32"/>
        </w:rPr>
        <w:t>5.1</w:t>
      </w:r>
      <w:r w:rsidRPr="00891B6C">
        <w:rPr>
          <w:szCs w:val="32"/>
        </w:rPr>
        <w:t>亿元、调入资金</w:t>
      </w:r>
      <w:r w:rsidRPr="00891B6C">
        <w:rPr>
          <w:rFonts w:hint="eastAsia"/>
          <w:szCs w:val="32"/>
        </w:rPr>
        <w:t>17.4</w:t>
      </w:r>
      <w:r w:rsidRPr="00891B6C">
        <w:rPr>
          <w:szCs w:val="32"/>
        </w:rPr>
        <w:t>亿元、上年结转</w:t>
      </w:r>
      <w:r w:rsidRPr="00891B6C">
        <w:rPr>
          <w:rFonts w:hint="eastAsia"/>
          <w:szCs w:val="32"/>
        </w:rPr>
        <w:t>4.6</w:t>
      </w:r>
      <w:r w:rsidRPr="00891B6C">
        <w:rPr>
          <w:szCs w:val="32"/>
        </w:rPr>
        <w:t>亿元，收入</w:t>
      </w:r>
      <w:r w:rsidRPr="00891B6C">
        <w:rPr>
          <w:rFonts w:hint="eastAsia"/>
          <w:szCs w:val="32"/>
        </w:rPr>
        <w:t>总量</w:t>
      </w:r>
      <w:r w:rsidRPr="00891B6C">
        <w:rPr>
          <w:szCs w:val="32"/>
        </w:rPr>
        <w:t>为</w:t>
      </w:r>
      <w:r w:rsidRPr="00891B6C">
        <w:rPr>
          <w:rFonts w:hint="eastAsia"/>
          <w:szCs w:val="32"/>
        </w:rPr>
        <w:t>94.7</w:t>
      </w:r>
      <w:r w:rsidRPr="00891B6C">
        <w:rPr>
          <w:szCs w:val="32"/>
        </w:rPr>
        <w:t>亿元。执行数与决算数一致</w:t>
      </w:r>
      <w:r w:rsidRPr="00891B6C">
        <w:rPr>
          <w:rFonts w:hint="eastAsia"/>
          <w:szCs w:val="32"/>
        </w:rPr>
        <w:t>。</w:t>
      </w:r>
    </w:p>
    <w:p w14:paraId="5F09DF14" w14:textId="77777777" w:rsidR="002E46E2" w:rsidRPr="00891B6C" w:rsidRDefault="00891B6C">
      <w:pPr>
        <w:adjustRightInd w:val="0"/>
        <w:snapToGrid w:val="0"/>
        <w:ind w:firstLine="640"/>
        <w:rPr>
          <w:szCs w:val="32"/>
        </w:rPr>
      </w:pPr>
      <w:r w:rsidRPr="00891B6C">
        <w:rPr>
          <w:szCs w:val="32"/>
        </w:rPr>
        <w:t>一般公共预算本级支出</w:t>
      </w:r>
      <w:r w:rsidRPr="00891B6C">
        <w:rPr>
          <w:rFonts w:hint="eastAsia"/>
          <w:szCs w:val="32"/>
        </w:rPr>
        <w:t>85</w:t>
      </w:r>
      <w:r w:rsidRPr="00891B6C">
        <w:rPr>
          <w:szCs w:val="32"/>
        </w:rPr>
        <w:t>亿元，增长</w:t>
      </w:r>
      <w:r w:rsidRPr="00891B6C">
        <w:rPr>
          <w:rFonts w:hint="eastAsia"/>
          <w:szCs w:val="32"/>
        </w:rPr>
        <w:t>19.9%</w:t>
      </w:r>
      <w:r w:rsidRPr="00891B6C">
        <w:rPr>
          <w:rFonts w:hint="eastAsia"/>
          <w:szCs w:val="32"/>
        </w:rPr>
        <w:t>，</w:t>
      </w:r>
      <w:bookmarkStart w:id="2" w:name="_Hlk144833469"/>
      <w:r w:rsidRPr="00891B6C">
        <w:rPr>
          <w:rFonts w:hint="eastAsia"/>
          <w:szCs w:val="32"/>
          <w:lang w:val="zh-CN"/>
        </w:rPr>
        <w:t>主要为</w:t>
      </w:r>
      <w:r w:rsidRPr="00891B6C">
        <w:rPr>
          <w:rFonts w:hint="eastAsia"/>
          <w:szCs w:val="32"/>
        </w:rPr>
        <w:t>教育事业、疫情防控、中小企业专项支出有所增长以及新增土地使用费安排的一次性支出。</w:t>
      </w:r>
      <w:bookmarkEnd w:id="2"/>
      <w:r w:rsidRPr="00891B6C">
        <w:rPr>
          <w:szCs w:val="32"/>
        </w:rPr>
        <w:t>加上上解支出</w:t>
      </w:r>
      <w:r w:rsidRPr="00891B6C">
        <w:rPr>
          <w:rFonts w:hint="eastAsia"/>
          <w:szCs w:val="32"/>
        </w:rPr>
        <w:t>1</w:t>
      </w:r>
      <w:r w:rsidRPr="00891B6C">
        <w:rPr>
          <w:szCs w:val="32"/>
        </w:rPr>
        <w:t>亿元、安排预算稳定调节基金</w:t>
      </w:r>
      <w:r w:rsidRPr="00891B6C">
        <w:rPr>
          <w:rFonts w:hint="eastAsia"/>
          <w:szCs w:val="32"/>
        </w:rPr>
        <w:t>4.8</w:t>
      </w:r>
      <w:r w:rsidRPr="00891B6C">
        <w:rPr>
          <w:szCs w:val="32"/>
        </w:rPr>
        <w:t>亿元、结转下年</w:t>
      </w:r>
      <w:r w:rsidRPr="00891B6C">
        <w:rPr>
          <w:rFonts w:hint="eastAsia"/>
          <w:szCs w:val="32"/>
        </w:rPr>
        <w:t>3.9</w:t>
      </w:r>
      <w:r w:rsidRPr="00891B6C">
        <w:rPr>
          <w:szCs w:val="32"/>
        </w:rPr>
        <w:t>亿元，支出</w:t>
      </w:r>
      <w:r w:rsidRPr="00891B6C">
        <w:rPr>
          <w:rFonts w:hint="eastAsia"/>
          <w:szCs w:val="32"/>
        </w:rPr>
        <w:t>总量</w:t>
      </w:r>
      <w:r w:rsidRPr="00891B6C">
        <w:rPr>
          <w:szCs w:val="32"/>
        </w:rPr>
        <w:t>为</w:t>
      </w:r>
      <w:r w:rsidRPr="00891B6C">
        <w:rPr>
          <w:rFonts w:hint="eastAsia"/>
          <w:szCs w:val="32"/>
        </w:rPr>
        <w:t>94.7</w:t>
      </w:r>
      <w:r w:rsidRPr="00891B6C">
        <w:rPr>
          <w:szCs w:val="32"/>
        </w:rPr>
        <w:t>亿元</w:t>
      </w:r>
      <w:r w:rsidRPr="00891B6C">
        <w:rPr>
          <w:rFonts w:hint="eastAsia"/>
          <w:szCs w:val="32"/>
        </w:rPr>
        <w:t>。执行数与决算数一致。</w:t>
      </w:r>
      <w:bookmarkEnd w:id="1"/>
    </w:p>
    <w:p w14:paraId="18BFD883" w14:textId="77777777" w:rsidR="002E46E2" w:rsidRPr="00891B6C" w:rsidRDefault="002E46E2">
      <w:pPr>
        <w:pStyle w:val="Default"/>
        <w:rPr>
          <w:rFonts w:ascii="Times New Roman" w:hAnsi="Times New Roman"/>
        </w:rPr>
      </w:pPr>
    </w:p>
    <w:p w14:paraId="12E1CFB1" w14:textId="77777777" w:rsidR="002E46E2" w:rsidRPr="00891B6C" w:rsidRDefault="00891B6C">
      <w:pPr>
        <w:adjustRightInd w:val="0"/>
        <w:snapToGrid w:val="0"/>
        <w:ind w:firstLineChars="0" w:firstLine="0"/>
        <w:jc w:val="center"/>
        <w:rPr>
          <w:rFonts w:eastAsia="方正黑体_GBK"/>
        </w:rPr>
      </w:pPr>
      <w:r w:rsidRPr="00891B6C">
        <w:rPr>
          <w:rFonts w:eastAsia="方正黑体_GBK"/>
        </w:rPr>
        <w:lastRenderedPageBreak/>
        <w:t>表</w:t>
      </w:r>
      <w:r w:rsidRPr="00891B6C">
        <w:rPr>
          <w:rFonts w:eastAsia="方正黑体_GBK"/>
        </w:rPr>
        <w:t>1</w:t>
      </w:r>
      <w:r w:rsidRPr="00891B6C">
        <w:rPr>
          <w:rFonts w:eastAsia="方正黑体_GBK"/>
        </w:rPr>
        <w:t>：</w:t>
      </w:r>
      <w:r w:rsidRPr="00891B6C">
        <w:rPr>
          <w:rFonts w:eastAsia="方正黑体_GBK"/>
        </w:rPr>
        <w:t>20</w:t>
      </w:r>
      <w:r w:rsidRPr="00891B6C">
        <w:rPr>
          <w:rFonts w:eastAsia="方正黑体_GBK" w:hint="eastAsia"/>
        </w:rPr>
        <w:t>22</w:t>
      </w:r>
      <w:r w:rsidRPr="00891B6C">
        <w:rPr>
          <w:rFonts w:eastAsia="方正黑体_GBK"/>
        </w:rPr>
        <w:t>年一般公共预算收支决算平衡表</w:t>
      </w:r>
    </w:p>
    <w:p w14:paraId="7BE97251" w14:textId="77777777" w:rsidR="002E46E2" w:rsidRPr="00891B6C" w:rsidRDefault="00891B6C">
      <w:pPr>
        <w:widowControl/>
        <w:spacing w:line="500" w:lineRule="exact"/>
        <w:ind w:rightChars="-115" w:right="-368" w:firstLine="480"/>
        <w:jc w:val="right"/>
        <w:textAlignment w:val="center"/>
        <w:rPr>
          <w:color w:val="000000"/>
          <w:kern w:val="0"/>
          <w:sz w:val="24"/>
          <w:szCs w:val="24"/>
        </w:rPr>
      </w:pPr>
      <w:r w:rsidRPr="00891B6C">
        <w:rPr>
          <w:color w:val="000000"/>
          <w:kern w:val="0"/>
          <w:sz w:val="24"/>
          <w:szCs w:val="24"/>
        </w:rPr>
        <w:t>单位：亿元</w:t>
      </w:r>
    </w:p>
    <w:tbl>
      <w:tblPr>
        <w:tblpPr w:leftFromText="180" w:rightFromText="180" w:vertAnchor="text" w:horzAnchor="page" w:tblpX="1064" w:tblpY="140"/>
        <w:tblOverlap w:val="never"/>
        <w:tblW w:w="9958" w:type="dxa"/>
        <w:tblLayout w:type="fixed"/>
        <w:tblCellMar>
          <w:left w:w="0" w:type="dxa"/>
          <w:right w:w="0" w:type="dxa"/>
        </w:tblCellMar>
        <w:tblLook w:val="04A0" w:firstRow="1" w:lastRow="0" w:firstColumn="1" w:lastColumn="0" w:noHBand="0" w:noVBand="1"/>
      </w:tblPr>
      <w:tblGrid>
        <w:gridCol w:w="1660"/>
        <w:gridCol w:w="860"/>
        <w:gridCol w:w="860"/>
        <w:gridCol w:w="860"/>
        <w:gridCol w:w="908"/>
        <w:gridCol w:w="1643"/>
        <w:gridCol w:w="791"/>
        <w:gridCol w:w="791"/>
        <w:gridCol w:w="791"/>
        <w:gridCol w:w="794"/>
      </w:tblGrid>
      <w:tr w:rsidR="002E46E2" w:rsidRPr="00891B6C" w14:paraId="6C5A5AE3" w14:textId="77777777">
        <w:trPr>
          <w:trHeight w:val="710"/>
        </w:trPr>
        <w:tc>
          <w:tcPr>
            <w:tcW w:w="16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D39665" w14:textId="77777777" w:rsidR="002E46E2" w:rsidRPr="00891B6C" w:rsidRDefault="00891B6C">
            <w:pPr>
              <w:widowControl/>
              <w:spacing w:line="26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收入</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3D7C07" w14:textId="77777777" w:rsidR="002E46E2" w:rsidRPr="00891B6C" w:rsidRDefault="00891B6C">
            <w:pPr>
              <w:widowControl/>
              <w:spacing w:line="26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预算数</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CC027F" w14:textId="77777777" w:rsidR="002E46E2" w:rsidRPr="00891B6C" w:rsidRDefault="00891B6C">
            <w:pPr>
              <w:widowControl/>
              <w:spacing w:line="26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调整预算数</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886F78" w14:textId="77777777" w:rsidR="002E46E2" w:rsidRPr="00891B6C" w:rsidRDefault="00891B6C">
            <w:pPr>
              <w:widowControl/>
              <w:spacing w:line="26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执行数</w:t>
            </w:r>
          </w:p>
        </w:tc>
        <w:tc>
          <w:tcPr>
            <w:tcW w:w="9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29244F" w14:textId="77777777" w:rsidR="002E46E2" w:rsidRPr="00891B6C" w:rsidRDefault="00891B6C">
            <w:pPr>
              <w:widowControl/>
              <w:spacing w:line="26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决算数</w:t>
            </w:r>
          </w:p>
        </w:tc>
        <w:tc>
          <w:tcPr>
            <w:tcW w:w="16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62E31D" w14:textId="77777777" w:rsidR="002E46E2" w:rsidRPr="00891B6C" w:rsidRDefault="00891B6C">
            <w:pPr>
              <w:widowControl/>
              <w:spacing w:line="26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支出</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AF7F0B" w14:textId="77777777" w:rsidR="002E46E2" w:rsidRPr="00891B6C" w:rsidRDefault="00891B6C">
            <w:pPr>
              <w:widowControl/>
              <w:spacing w:line="26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预算数</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A9829E" w14:textId="77777777" w:rsidR="002E46E2" w:rsidRPr="00891B6C" w:rsidRDefault="00891B6C">
            <w:pPr>
              <w:widowControl/>
              <w:spacing w:line="26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调整预算数</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04B507" w14:textId="77777777" w:rsidR="002E46E2" w:rsidRPr="00891B6C" w:rsidRDefault="00891B6C">
            <w:pPr>
              <w:widowControl/>
              <w:spacing w:line="26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执行数</w:t>
            </w: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A19EEA" w14:textId="77777777" w:rsidR="002E46E2" w:rsidRPr="00891B6C" w:rsidRDefault="00891B6C">
            <w:pPr>
              <w:widowControl/>
              <w:spacing w:line="26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决算数</w:t>
            </w:r>
          </w:p>
        </w:tc>
      </w:tr>
      <w:tr w:rsidR="002E46E2" w:rsidRPr="00891B6C" w14:paraId="53BCB29A" w14:textId="77777777">
        <w:trPr>
          <w:trHeight w:val="488"/>
        </w:trPr>
        <w:tc>
          <w:tcPr>
            <w:tcW w:w="16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5D953F" w14:textId="77777777" w:rsidR="002E46E2" w:rsidRPr="00891B6C" w:rsidRDefault="00891B6C">
            <w:pPr>
              <w:widowControl/>
              <w:spacing w:line="260" w:lineRule="exact"/>
              <w:ind w:firstLineChars="0" w:firstLine="0"/>
              <w:jc w:val="center"/>
              <w:textAlignment w:val="center"/>
              <w:rPr>
                <w:b/>
                <w:color w:val="000000"/>
                <w:sz w:val="24"/>
                <w:szCs w:val="24"/>
              </w:rPr>
            </w:pPr>
            <w:r w:rsidRPr="00891B6C">
              <w:rPr>
                <w:b/>
                <w:color w:val="000000"/>
                <w:kern w:val="0"/>
                <w:sz w:val="24"/>
                <w:szCs w:val="24"/>
              </w:rPr>
              <w:t>总计</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33898C" w14:textId="77777777" w:rsidR="002E46E2" w:rsidRPr="00891B6C" w:rsidRDefault="00891B6C">
            <w:pPr>
              <w:widowControl/>
              <w:spacing w:line="260" w:lineRule="exact"/>
              <w:ind w:firstLineChars="0" w:firstLine="0"/>
              <w:jc w:val="right"/>
              <w:textAlignment w:val="center"/>
              <w:rPr>
                <w:b/>
                <w:color w:val="000000"/>
                <w:sz w:val="24"/>
                <w:szCs w:val="24"/>
              </w:rPr>
            </w:pPr>
            <w:r w:rsidRPr="00891B6C">
              <w:rPr>
                <w:rFonts w:hint="eastAsia"/>
                <w:b/>
                <w:color w:val="000000"/>
                <w:sz w:val="24"/>
                <w:szCs w:val="24"/>
              </w:rPr>
              <w:t>75.6</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309CC4" w14:textId="77777777" w:rsidR="002E46E2" w:rsidRPr="00891B6C" w:rsidRDefault="00891B6C">
            <w:pPr>
              <w:widowControl/>
              <w:spacing w:line="260" w:lineRule="exact"/>
              <w:ind w:firstLineChars="0" w:firstLine="0"/>
              <w:jc w:val="right"/>
              <w:textAlignment w:val="center"/>
              <w:rPr>
                <w:b/>
                <w:color w:val="000000"/>
                <w:sz w:val="24"/>
                <w:szCs w:val="24"/>
              </w:rPr>
            </w:pPr>
            <w:r w:rsidRPr="00891B6C">
              <w:rPr>
                <w:rFonts w:hint="eastAsia"/>
                <w:b/>
                <w:color w:val="000000"/>
                <w:sz w:val="24"/>
                <w:szCs w:val="24"/>
              </w:rPr>
              <w:t>91.5</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FB1466" w14:textId="77777777" w:rsidR="002E46E2" w:rsidRPr="00891B6C" w:rsidRDefault="00891B6C">
            <w:pPr>
              <w:widowControl/>
              <w:spacing w:line="260" w:lineRule="exact"/>
              <w:ind w:firstLineChars="0" w:firstLine="0"/>
              <w:jc w:val="right"/>
              <w:textAlignment w:val="center"/>
              <w:rPr>
                <w:b/>
                <w:color w:val="000000"/>
                <w:sz w:val="24"/>
                <w:szCs w:val="24"/>
              </w:rPr>
            </w:pPr>
            <w:r w:rsidRPr="00891B6C">
              <w:rPr>
                <w:rFonts w:hint="eastAsia"/>
                <w:b/>
                <w:color w:val="000000"/>
                <w:sz w:val="24"/>
                <w:szCs w:val="24"/>
              </w:rPr>
              <w:t>94.7</w:t>
            </w:r>
          </w:p>
        </w:tc>
        <w:tc>
          <w:tcPr>
            <w:tcW w:w="9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4A5701" w14:textId="77777777" w:rsidR="002E46E2" w:rsidRPr="00891B6C" w:rsidRDefault="00891B6C">
            <w:pPr>
              <w:widowControl/>
              <w:spacing w:line="260" w:lineRule="exact"/>
              <w:ind w:firstLineChars="0" w:firstLine="0"/>
              <w:jc w:val="right"/>
              <w:textAlignment w:val="center"/>
              <w:rPr>
                <w:b/>
                <w:color w:val="000000"/>
                <w:sz w:val="24"/>
                <w:szCs w:val="24"/>
              </w:rPr>
            </w:pPr>
            <w:r w:rsidRPr="00891B6C">
              <w:rPr>
                <w:rFonts w:hint="eastAsia"/>
                <w:b/>
                <w:color w:val="000000"/>
                <w:sz w:val="24"/>
                <w:szCs w:val="24"/>
              </w:rPr>
              <w:t>94.7</w:t>
            </w:r>
          </w:p>
        </w:tc>
        <w:tc>
          <w:tcPr>
            <w:tcW w:w="16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F8CC48" w14:textId="77777777" w:rsidR="002E46E2" w:rsidRPr="00891B6C" w:rsidRDefault="00891B6C">
            <w:pPr>
              <w:widowControl/>
              <w:spacing w:line="260" w:lineRule="exact"/>
              <w:ind w:firstLineChars="0" w:firstLine="0"/>
              <w:jc w:val="center"/>
              <w:textAlignment w:val="center"/>
              <w:rPr>
                <w:b/>
                <w:color w:val="000000"/>
                <w:sz w:val="24"/>
                <w:szCs w:val="24"/>
              </w:rPr>
            </w:pPr>
            <w:r w:rsidRPr="00891B6C">
              <w:rPr>
                <w:b/>
                <w:color w:val="000000"/>
                <w:kern w:val="0"/>
                <w:sz w:val="24"/>
                <w:szCs w:val="24"/>
              </w:rPr>
              <w:t>总计</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C1B701" w14:textId="77777777" w:rsidR="002E46E2" w:rsidRPr="00891B6C" w:rsidRDefault="00891B6C">
            <w:pPr>
              <w:widowControl/>
              <w:spacing w:line="260" w:lineRule="exact"/>
              <w:ind w:firstLineChars="0" w:firstLine="0"/>
              <w:jc w:val="right"/>
              <w:textAlignment w:val="center"/>
              <w:rPr>
                <w:b/>
                <w:color w:val="000000"/>
                <w:sz w:val="24"/>
                <w:szCs w:val="24"/>
              </w:rPr>
            </w:pPr>
            <w:r w:rsidRPr="00891B6C">
              <w:rPr>
                <w:rFonts w:hint="eastAsia"/>
                <w:b/>
                <w:color w:val="000000"/>
                <w:sz w:val="24"/>
                <w:szCs w:val="24"/>
              </w:rPr>
              <w:t>75.6</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967AD4" w14:textId="77777777" w:rsidR="002E46E2" w:rsidRPr="00891B6C" w:rsidRDefault="00891B6C">
            <w:pPr>
              <w:widowControl/>
              <w:spacing w:line="260" w:lineRule="exact"/>
              <w:ind w:firstLineChars="0" w:firstLine="0"/>
              <w:jc w:val="right"/>
              <w:textAlignment w:val="center"/>
              <w:rPr>
                <w:b/>
                <w:color w:val="000000"/>
                <w:sz w:val="24"/>
                <w:szCs w:val="24"/>
              </w:rPr>
            </w:pPr>
            <w:r w:rsidRPr="00891B6C">
              <w:rPr>
                <w:rFonts w:hint="eastAsia"/>
                <w:b/>
                <w:color w:val="000000"/>
                <w:sz w:val="24"/>
                <w:szCs w:val="24"/>
              </w:rPr>
              <w:t>91.5</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F2EC36" w14:textId="77777777" w:rsidR="002E46E2" w:rsidRPr="00891B6C" w:rsidRDefault="00891B6C">
            <w:pPr>
              <w:widowControl/>
              <w:spacing w:line="260" w:lineRule="exact"/>
              <w:ind w:firstLineChars="0" w:firstLine="0"/>
              <w:jc w:val="right"/>
              <w:textAlignment w:val="center"/>
              <w:rPr>
                <w:b/>
                <w:color w:val="000000"/>
                <w:sz w:val="24"/>
                <w:szCs w:val="24"/>
              </w:rPr>
            </w:pPr>
            <w:r w:rsidRPr="00891B6C">
              <w:rPr>
                <w:rFonts w:hint="eastAsia"/>
                <w:b/>
                <w:color w:val="000000"/>
                <w:sz w:val="24"/>
                <w:szCs w:val="24"/>
              </w:rPr>
              <w:t>94.7</w:t>
            </w: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5C9B40" w14:textId="77777777" w:rsidR="002E46E2" w:rsidRPr="00891B6C" w:rsidRDefault="00891B6C">
            <w:pPr>
              <w:widowControl/>
              <w:spacing w:line="260" w:lineRule="exact"/>
              <w:ind w:firstLineChars="0" w:firstLine="0"/>
              <w:jc w:val="right"/>
              <w:textAlignment w:val="center"/>
              <w:rPr>
                <w:b/>
                <w:color w:val="000000"/>
                <w:sz w:val="24"/>
                <w:szCs w:val="24"/>
              </w:rPr>
            </w:pPr>
            <w:r w:rsidRPr="00891B6C">
              <w:rPr>
                <w:rFonts w:hint="eastAsia"/>
                <w:b/>
                <w:color w:val="000000"/>
                <w:sz w:val="24"/>
                <w:szCs w:val="24"/>
              </w:rPr>
              <w:t>94.7</w:t>
            </w:r>
          </w:p>
        </w:tc>
      </w:tr>
      <w:tr w:rsidR="002E46E2" w:rsidRPr="00891B6C" w14:paraId="3230DF88" w14:textId="77777777">
        <w:trPr>
          <w:trHeight w:val="488"/>
        </w:trPr>
        <w:tc>
          <w:tcPr>
            <w:tcW w:w="16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1C9B4F" w14:textId="77777777" w:rsidR="002E46E2" w:rsidRPr="00891B6C" w:rsidRDefault="00891B6C">
            <w:pPr>
              <w:widowControl/>
              <w:spacing w:line="260" w:lineRule="exact"/>
              <w:ind w:firstLineChars="0" w:firstLine="0"/>
              <w:jc w:val="left"/>
              <w:textAlignment w:val="center"/>
              <w:rPr>
                <w:color w:val="000000"/>
                <w:sz w:val="24"/>
                <w:szCs w:val="24"/>
              </w:rPr>
            </w:pPr>
            <w:r w:rsidRPr="00891B6C">
              <w:rPr>
                <w:color w:val="000000"/>
                <w:kern w:val="0"/>
                <w:sz w:val="24"/>
                <w:szCs w:val="24"/>
              </w:rPr>
              <w:t>一、本级收入</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7EE59D"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34.2</w:t>
            </w: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43B8F8E"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27.6</w:t>
            </w: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BFEF40D"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29.4</w:t>
            </w:r>
          </w:p>
        </w:tc>
        <w:tc>
          <w:tcPr>
            <w:tcW w:w="90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EE5A323"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29.4</w:t>
            </w:r>
          </w:p>
        </w:tc>
        <w:tc>
          <w:tcPr>
            <w:tcW w:w="16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B05ED7" w14:textId="77777777" w:rsidR="002E46E2" w:rsidRPr="00891B6C" w:rsidRDefault="00891B6C">
            <w:pPr>
              <w:widowControl/>
              <w:spacing w:line="260" w:lineRule="exact"/>
              <w:ind w:firstLineChars="0" w:firstLine="0"/>
              <w:jc w:val="left"/>
              <w:textAlignment w:val="center"/>
              <w:rPr>
                <w:color w:val="000000"/>
                <w:sz w:val="24"/>
                <w:szCs w:val="24"/>
              </w:rPr>
            </w:pPr>
            <w:r w:rsidRPr="00891B6C">
              <w:rPr>
                <w:color w:val="000000"/>
                <w:kern w:val="0"/>
                <w:sz w:val="24"/>
                <w:szCs w:val="24"/>
              </w:rPr>
              <w:t>一、本级支出</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3331F3"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75.5</w:t>
            </w: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6101AEF"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90.5</w:t>
            </w: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2E60CC7"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85</w:t>
            </w:r>
          </w:p>
        </w:tc>
        <w:tc>
          <w:tcPr>
            <w:tcW w:w="7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E8512D8"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85</w:t>
            </w:r>
          </w:p>
        </w:tc>
      </w:tr>
      <w:tr w:rsidR="002E46E2" w:rsidRPr="00891B6C" w14:paraId="61473794" w14:textId="77777777">
        <w:trPr>
          <w:trHeight w:val="488"/>
        </w:trPr>
        <w:tc>
          <w:tcPr>
            <w:tcW w:w="16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FC2FF0" w14:textId="77777777" w:rsidR="002E46E2" w:rsidRPr="00891B6C" w:rsidRDefault="00891B6C">
            <w:pPr>
              <w:widowControl/>
              <w:spacing w:line="260" w:lineRule="exact"/>
              <w:ind w:firstLine="480"/>
              <w:jc w:val="left"/>
              <w:textAlignment w:val="center"/>
              <w:rPr>
                <w:color w:val="000000"/>
                <w:sz w:val="24"/>
                <w:szCs w:val="24"/>
              </w:rPr>
            </w:pPr>
            <w:r w:rsidRPr="00891B6C">
              <w:rPr>
                <w:color w:val="000000"/>
                <w:kern w:val="0"/>
                <w:sz w:val="24"/>
                <w:szCs w:val="24"/>
              </w:rPr>
              <w:t>税收</w:t>
            </w:r>
            <w:r w:rsidRPr="00891B6C">
              <w:rPr>
                <w:rFonts w:hint="eastAsia"/>
                <w:color w:val="000000"/>
                <w:kern w:val="0"/>
                <w:sz w:val="24"/>
                <w:szCs w:val="24"/>
              </w:rPr>
              <w:t>收入</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0C7C143"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32.5</w:t>
            </w: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A4DEE39"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22.3</w:t>
            </w: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AB8D41B"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22.6</w:t>
            </w:r>
          </w:p>
        </w:tc>
        <w:tc>
          <w:tcPr>
            <w:tcW w:w="90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FADC9A8"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22.6</w:t>
            </w:r>
          </w:p>
        </w:tc>
        <w:tc>
          <w:tcPr>
            <w:tcW w:w="16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1DEE34" w14:textId="77777777" w:rsidR="002E46E2" w:rsidRPr="00891B6C" w:rsidRDefault="002E46E2">
            <w:pPr>
              <w:widowControl/>
              <w:spacing w:line="260" w:lineRule="exact"/>
              <w:ind w:firstLineChars="0" w:firstLine="0"/>
              <w:jc w:val="left"/>
              <w:rPr>
                <w:color w:val="000000"/>
                <w:sz w:val="24"/>
                <w:szCs w:val="24"/>
              </w:rPr>
            </w:pP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47EEE6" w14:textId="77777777" w:rsidR="002E46E2" w:rsidRPr="00891B6C" w:rsidRDefault="002E46E2">
            <w:pPr>
              <w:widowControl/>
              <w:spacing w:line="260" w:lineRule="exact"/>
              <w:ind w:firstLineChars="0" w:firstLine="0"/>
              <w:jc w:val="right"/>
              <w:rPr>
                <w:color w:val="000000"/>
                <w:sz w:val="24"/>
                <w:szCs w:val="24"/>
              </w:rPr>
            </w:pP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EA4B542" w14:textId="77777777" w:rsidR="002E46E2" w:rsidRPr="00891B6C" w:rsidRDefault="002E46E2">
            <w:pPr>
              <w:widowControl/>
              <w:spacing w:line="260" w:lineRule="exact"/>
              <w:ind w:firstLineChars="0" w:firstLine="0"/>
              <w:jc w:val="right"/>
              <w:rPr>
                <w:color w:val="000000"/>
                <w:sz w:val="24"/>
                <w:szCs w:val="24"/>
              </w:rPr>
            </w:pP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FCA9EA8" w14:textId="77777777" w:rsidR="002E46E2" w:rsidRPr="00891B6C" w:rsidRDefault="002E46E2">
            <w:pPr>
              <w:widowControl/>
              <w:spacing w:line="260" w:lineRule="exact"/>
              <w:ind w:firstLineChars="0" w:firstLine="0"/>
              <w:jc w:val="right"/>
              <w:rPr>
                <w:color w:val="000000"/>
                <w:sz w:val="24"/>
                <w:szCs w:val="24"/>
              </w:rPr>
            </w:pPr>
          </w:p>
        </w:tc>
        <w:tc>
          <w:tcPr>
            <w:tcW w:w="7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B3592A2" w14:textId="77777777" w:rsidR="002E46E2" w:rsidRPr="00891B6C" w:rsidRDefault="002E46E2">
            <w:pPr>
              <w:widowControl/>
              <w:spacing w:line="260" w:lineRule="exact"/>
              <w:ind w:firstLineChars="0" w:firstLine="0"/>
              <w:jc w:val="right"/>
              <w:rPr>
                <w:color w:val="000000"/>
                <w:sz w:val="24"/>
                <w:szCs w:val="24"/>
              </w:rPr>
            </w:pPr>
          </w:p>
        </w:tc>
      </w:tr>
      <w:tr w:rsidR="002E46E2" w:rsidRPr="00891B6C" w14:paraId="6C7A1E64" w14:textId="77777777">
        <w:trPr>
          <w:trHeight w:val="488"/>
        </w:trPr>
        <w:tc>
          <w:tcPr>
            <w:tcW w:w="16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2C03BC" w14:textId="77777777" w:rsidR="002E46E2" w:rsidRPr="00891B6C" w:rsidRDefault="00891B6C">
            <w:pPr>
              <w:widowControl/>
              <w:spacing w:line="260" w:lineRule="exact"/>
              <w:ind w:firstLine="480"/>
              <w:jc w:val="left"/>
              <w:textAlignment w:val="center"/>
              <w:rPr>
                <w:color w:val="000000"/>
                <w:sz w:val="24"/>
                <w:szCs w:val="24"/>
              </w:rPr>
            </w:pPr>
            <w:r w:rsidRPr="00891B6C">
              <w:rPr>
                <w:color w:val="000000"/>
                <w:kern w:val="0"/>
                <w:sz w:val="24"/>
                <w:szCs w:val="24"/>
              </w:rPr>
              <w:t>非税</w:t>
            </w:r>
            <w:r w:rsidRPr="00891B6C">
              <w:rPr>
                <w:rFonts w:hint="eastAsia"/>
                <w:color w:val="000000"/>
                <w:kern w:val="0"/>
                <w:sz w:val="24"/>
                <w:szCs w:val="24"/>
              </w:rPr>
              <w:t>收入</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97E40B"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1.7</w:t>
            </w: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9143BF0"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5.3</w:t>
            </w: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84C13AB"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6.8</w:t>
            </w:r>
          </w:p>
        </w:tc>
        <w:tc>
          <w:tcPr>
            <w:tcW w:w="90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99B6AC7"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6.8</w:t>
            </w:r>
          </w:p>
        </w:tc>
        <w:tc>
          <w:tcPr>
            <w:tcW w:w="16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5C1E18" w14:textId="77777777" w:rsidR="002E46E2" w:rsidRPr="00891B6C" w:rsidRDefault="002E46E2">
            <w:pPr>
              <w:widowControl/>
              <w:spacing w:line="260" w:lineRule="exact"/>
              <w:ind w:firstLineChars="0" w:firstLine="0"/>
              <w:jc w:val="left"/>
              <w:rPr>
                <w:color w:val="000000"/>
                <w:sz w:val="24"/>
                <w:szCs w:val="24"/>
              </w:rPr>
            </w:pP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FB7BB2" w14:textId="77777777" w:rsidR="002E46E2" w:rsidRPr="00891B6C" w:rsidRDefault="002E46E2">
            <w:pPr>
              <w:widowControl/>
              <w:spacing w:line="260" w:lineRule="exact"/>
              <w:ind w:firstLineChars="0" w:firstLine="0"/>
              <w:jc w:val="right"/>
              <w:rPr>
                <w:color w:val="000000"/>
                <w:sz w:val="24"/>
                <w:szCs w:val="24"/>
              </w:rPr>
            </w:pP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CC55AF7" w14:textId="77777777" w:rsidR="002E46E2" w:rsidRPr="00891B6C" w:rsidRDefault="002E46E2">
            <w:pPr>
              <w:widowControl/>
              <w:spacing w:line="260" w:lineRule="exact"/>
              <w:ind w:firstLineChars="0" w:firstLine="0"/>
              <w:jc w:val="right"/>
              <w:rPr>
                <w:color w:val="000000"/>
                <w:sz w:val="24"/>
                <w:szCs w:val="24"/>
              </w:rPr>
            </w:pP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A3FA6F2" w14:textId="77777777" w:rsidR="002E46E2" w:rsidRPr="00891B6C" w:rsidRDefault="002E46E2">
            <w:pPr>
              <w:widowControl/>
              <w:spacing w:line="260" w:lineRule="exact"/>
              <w:ind w:firstLineChars="0" w:firstLine="0"/>
              <w:jc w:val="right"/>
              <w:rPr>
                <w:color w:val="000000"/>
                <w:sz w:val="24"/>
                <w:szCs w:val="24"/>
              </w:rPr>
            </w:pPr>
          </w:p>
        </w:tc>
        <w:tc>
          <w:tcPr>
            <w:tcW w:w="7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6F47D5D" w14:textId="77777777" w:rsidR="002E46E2" w:rsidRPr="00891B6C" w:rsidRDefault="002E46E2">
            <w:pPr>
              <w:widowControl/>
              <w:spacing w:line="260" w:lineRule="exact"/>
              <w:ind w:firstLineChars="0" w:firstLine="0"/>
              <w:jc w:val="right"/>
              <w:rPr>
                <w:color w:val="000000"/>
                <w:sz w:val="24"/>
                <w:szCs w:val="24"/>
              </w:rPr>
            </w:pPr>
          </w:p>
        </w:tc>
      </w:tr>
      <w:tr w:rsidR="002E46E2" w:rsidRPr="00891B6C" w14:paraId="4DE118E6" w14:textId="77777777">
        <w:trPr>
          <w:trHeight w:val="488"/>
        </w:trPr>
        <w:tc>
          <w:tcPr>
            <w:tcW w:w="16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ECD8B8" w14:textId="77777777" w:rsidR="002E46E2" w:rsidRPr="00891B6C" w:rsidRDefault="00891B6C">
            <w:pPr>
              <w:widowControl/>
              <w:spacing w:line="260" w:lineRule="exact"/>
              <w:ind w:firstLineChars="0" w:firstLine="0"/>
              <w:jc w:val="left"/>
              <w:textAlignment w:val="center"/>
              <w:rPr>
                <w:color w:val="000000"/>
                <w:sz w:val="24"/>
                <w:szCs w:val="24"/>
              </w:rPr>
            </w:pPr>
            <w:r w:rsidRPr="00891B6C">
              <w:rPr>
                <w:color w:val="000000"/>
                <w:kern w:val="0"/>
                <w:sz w:val="24"/>
                <w:szCs w:val="24"/>
              </w:rPr>
              <w:t>二、转移性收入</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042BE05"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41.4</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80A1FB"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63.9</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D2DDB3"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65.3</w:t>
            </w:r>
          </w:p>
        </w:tc>
        <w:tc>
          <w:tcPr>
            <w:tcW w:w="9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8FC264"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65.3</w:t>
            </w:r>
          </w:p>
        </w:tc>
        <w:tc>
          <w:tcPr>
            <w:tcW w:w="16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21502C" w14:textId="77777777" w:rsidR="002E46E2" w:rsidRPr="00891B6C" w:rsidRDefault="00891B6C">
            <w:pPr>
              <w:widowControl/>
              <w:spacing w:line="260" w:lineRule="exact"/>
              <w:ind w:firstLineChars="0" w:firstLine="0"/>
              <w:jc w:val="left"/>
              <w:textAlignment w:val="center"/>
              <w:rPr>
                <w:color w:val="000000"/>
                <w:sz w:val="24"/>
                <w:szCs w:val="24"/>
              </w:rPr>
            </w:pPr>
            <w:r w:rsidRPr="00891B6C">
              <w:rPr>
                <w:color w:val="000000"/>
                <w:kern w:val="0"/>
                <w:sz w:val="24"/>
                <w:szCs w:val="24"/>
              </w:rPr>
              <w:t>二、转移性支出</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0D5ECC"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0.1</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FA79CA"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1</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1EE2B2"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9.7</w:t>
            </w: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EB95DD"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9.7</w:t>
            </w:r>
          </w:p>
        </w:tc>
      </w:tr>
      <w:tr w:rsidR="002E46E2" w:rsidRPr="00891B6C" w14:paraId="09689966" w14:textId="77777777">
        <w:trPr>
          <w:trHeight w:val="566"/>
        </w:trPr>
        <w:tc>
          <w:tcPr>
            <w:tcW w:w="16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F8512AF" w14:textId="77777777" w:rsidR="002E46E2" w:rsidRPr="00891B6C" w:rsidRDefault="00891B6C">
            <w:pPr>
              <w:widowControl/>
              <w:spacing w:line="260" w:lineRule="exact"/>
              <w:ind w:firstLine="480"/>
              <w:jc w:val="left"/>
              <w:textAlignment w:val="center"/>
              <w:rPr>
                <w:color w:val="000000"/>
                <w:sz w:val="24"/>
                <w:szCs w:val="24"/>
              </w:rPr>
            </w:pPr>
            <w:r w:rsidRPr="00891B6C">
              <w:rPr>
                <w:color w:val="000000"/>
                <w:kern w:val="0"/>
                <w:sz w:val="24"/>
                <w:szCs w:val="24"/>
              </w:rPr>
              <w:t>上级补助收入</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2AA95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12</w:t>
            </w:r>
            <w:r w:rsidRPr="00891B6C">
              <w:rPr>
                <w:rFonts w:eastAsia="等线" w:cs="Times New Roman" w:hint="eastAsia"/>
                <w:color w:val="0D0D0D" w:themeColor="text1" w:themeTint="F2"/>
                <w:kern w:val="0"/>
                <w:sz w:val="24"/>
                <w:szCs w:val="24"/>
              </w:rPr>
              <w:t>.9</w:t>
            </w: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2AEC89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36</w:t>
            </w:r>
            <w:r w:rsidRPr="00891B6C">
              <w:rPr>
                <w:rFonts w:eastAsia="等线" w:cs="Times New Roman" w:hint="eastAsia"/>
                <w:color w:val="0D0D0D" w:themeColor="text1" w:themeTint="F2"/>
                <w:kern w:val="0"/>
                <w:sz w:val="24"/>
                <w:szCs w:val="24"/>
              </w:rPr>
              <w:t>.8</w:t>
            </w: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6532BB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38</w:t>
            </w:r>
            <w:r w:rsidRPr="00891B6C">
              <w:rPr>
                <w:rFonts w:eastAsia="等线" w:cs="Times New Roman" w:hint="eastAsia"/>
                <w:color w:val="0D0D0D" w:themeColor="text1" w:themeTint="F2"/>
                <w:kern w:val="0"/>
                <w:sz w:val="24"/>
                <w:szCs w:val="24"/>
              </w:rPr>
              <w:t>.2</w:t>
            </w:r>
          </w:p>
        </w:tc>
        <w:tc>
          <w:tcPr>
            <w:tcW w:w="90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FC0EEEA"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38.2</w:t>
            </w:r>
          </w:p>
        </w:tc>
        <w:tc>
          <w:tcPr>
            <w:tcW w:w="16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79A3BE8" w14:textId="77777777" w:rsidR="002E46E2" w:rsidRPr="00891B6C" w:rsidRDefault="00891B6C">
            <w:pPr>
              <w:widowControl/>
              <w:spacing w:line="260" w:lineRule="exact"/>
              <w:ind w:firstLineChars="0" w:firstLine="0"/>
              <w:jc w:val="left"/>
              <w:textAlignment w:val="center"/>
              <w:rPr>
                <w:color w:val="000000"/>
                <w:sz w:val="24"/>
                <w:szCs w:val="24"/>
              </w:rPr>
            </w:pPr>
            <w:r w:rsidRPr="00891B6C">
              <w:rPr>
                <w:color w:val="000000"/>
                <w:kern w:val="0"/>
                <w:sz w:val="24"/>
                <w:szCs w:val="24"/>
              </w:rPr>
              <w:t xml:space="preserve">    </w:t>
            </w:r>
            <w:r w:rsidRPr="00891B6C">
              <w:rPr>
                <w:color w:val="000000"/>
                <w:kern w:val="0"/>
                <w:sz w:val="24"/>
                <w:szCs w:val="24"/>
              </w:rPr>
              <w:t>上解上级支出</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F9164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0.</w:t>
            </w:r>
            <w:r w:rsidRPr="00891B6C">
              <w:rPr>
                <w:rFonts w:eastAsia="等线" w:cs="Times New Roman"/>
                <w:color w:val="0D0D0D" w:themeColor="text1" w:themeTint="F2"/>
                <w:kern w:val="0"/>
                <w:sz w:val="24"/>
                <w:szCs w:val="24"/>
              </w:rPr>
              <w:t>1</w:t>
            </w: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8D7E02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w:t>
            </w: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CBF33E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w:t>
            </w:r>
          </w:p>
        </w:tc>
        <w:tc>
          <w:tcPr>
            <w:tcW w:w="7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E3604F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w:t>
            </w:r>
          </w:p>
        </w:tc>
      </w:tr>
      <w:tr w:rsidR="002E46E2" w:rsidRPr="00891B6C" w14:paraId="53C70D9B" w14:textId="77777777">
        <w:trPr>
          <w:trHeight w:val="566"/>
        </w:trPr>
        <w:tc>
          <w:tcPr>
            <w:tcW w:w="16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D19D99" w14:textId="77777777" w:rsidR="002E46E2" w:rsidRPr="00891B6C" w:rsidRDefault="00891B6C">
            <w:pPr>
              <w:widowControl/>
              <w:spacing w:line="260" w:lineRule="exact"/>
              <w:ind w:firstLine="480"/>
              <w:jc w:val="left"/>
              <w:textAlignment w:val="center"/>
              <w:rPr>
                <w:color w:val="000000"/>
                <w:sz w:val="24"/>
                <w:szCs w:val="24"/>
              </w:rPr>
            </w:pPr>
            <w:r w:rsidRPr="00891B6C">
              <w:rPr>
                <w:color w:val="000000"/>
                <w:kern w:val="0"/>
                <w:sz w:val="24"/>
                <w:szCs w:val="24"/>
              </w:rPr>
              <w:t>地方政府债务转贷收入</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97AB41"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591D10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5</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1</w:t>
            </w: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60DC3E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5</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1</w:t>
            </w:r>
          </w:p>
        </w:tc>
        <w:tc>
          <w:tcPr>
            <w:tcW w:w="90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9214923"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5.1</w:t>
            </w:r>
          </w:p>
        </w:tc>
        <w:tc>
          <w:tcPr>
            <w:tcW w:w="16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CFFA3DA" w14:textId="77777777" w:rsidR="002E46E2" w:rsidRPr="00891B6C" w:rsidRDefault="00891B6C">
            <w:pPr>
              <w:widowControl/>
              <w:spacing w:line="260" w:lineRule="exact"/>
              <w:ind w:firstLineChars="0" w:firstLine="0"/>
              <w:jc w:val="left"/>
              <w:textAlignment w:val="center"/>
              <w:rPr>
                <w:color w:val="000000"/>
                <w:sz w:val="24"/>
                <w:szCs w:val="24"/>
              </w:rPr>
            </w:pPr>
            <w:r w:rsidRPr="00891B6C">
              <w:rPr>
                <w:color w:val="000000"/>
                <w:kern w:val="0"/>
                <w:sz w:val="24"/>
                <w:szCs w:val="24"/>
              </w:rPr>
              <w:t>地方政府债务还本支出</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3D9766" w14:textId="77777777" w:rsidR="002E46E2" w:rsidRPr="00891B6C" w:rsidRDefault="002E46E2">
            <w:pPr>
              <w:widowControl/>
              <w:spacing w:line="260" w:lineRule="exact"/>
              <w:ind w:firstLineChars="0" w:firstLine="0"/>
              <w:jc w:val="right"/>
              <w:textAlignment w:val="center"/>
              <w:rPr>
                <w:color w:val="000000"/>
                <w:sz w:val="24"/>
                <w:szCs w:val="24"/>
              </w:rPr>
            </w:pP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3E5D62E" w14:textId="77777777" w:rsidR="002E46E2" w:rsidRPr="00891B6C" w:rsidRDefault="002E46E2">
            <w:pPr>
              <w:widowControl/>
              <w:spacing w:line="260" w:lineRule="exact"/>
              <w:ind w:firstLineChars="0" w:firstLine="0"/>
              <w:jc w:val="right"/>
              <w:textAlignment w:val="center"/>
              <w:rPr>
                <w:color w:val="000000"/>
                <w:sz w:val="24"/>
                <w:szCs w:val="24"/>
              </w:rPr>
            </w:pP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3569068" w14:textId="77777777" w:rsidR="002E46E2" w:rsidRPr="00891B6C" w:rsidRDefault="002E46E2">
            <w:pPr>
              <w:widowControl/>
              <w:spacing w:line="260" w:lineRule="exact"/>
              <w:ind w:firstLineChars="0" w:firstLine="0"/>
              <w:jc w:val="right"/>
              <w:textAlignment w:val="center"/>
              <w:rPr>
                <w:color w:val="000000"/>
                <w:sz w:val="24"/>
                <w:szCs w:val="24"/>
              </w:rPr>
            </w:pPr>
          </w:p>
        </w:tc>
        <w:tc>
          <w:tcPr>
            <w:tcW w:w="7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AEEBCA0" w14:textId="77777777" w:rsidR="002E46E2" w:rsidRPr="00891B6C" w:rsidRDefault="002E46E2">
            <w:pPr>
              <w:widowControl/>
              <w:spacing w:line="260" w:lineRule="exact"/>
              <w:ind w:firstLineChars="0" w:firstLine="0"/>
              <w:jc w:val="right"/>
              <w:textAlignment w:val="center"/>
              <w:rPr>
                <w:color w:val="000000"/>
                <w:sz w:val="24"/>
                <w:szCs w:val="24"/>
              </w:rPr>
            </w:pPr>
          </w:p>
        </w:tc>
      </w:tr>
      <w:tr w:rsidR="002E46E2" w:rsidRPr="00891B6C" w14:paraId="7CBA8739" w14:textId="77777777">
        <w:trPr>
          <w:trHeight w:val="566"/>
        </w:trPr>
        <w:tc>
          <w:tcPr>
            <w:tcW w:w="16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61D817" w14:textId="77777777" w:rsidR="002E46E2" w:rsidRPr="00891B6C" w:rsidRDefault="00891B6C">
            <w:pPr>
              <w:widowControl/>
              <w:spacing w:line="260" w:lineRule="exact"/>
              <w:ind w:firstLine="480"/>
              <w:jc w:val="left"/>
              <w:textAlignment w:val="center"/>
              <w:rPr>
                <w:color w:val="000000"/>
                <w:sz w:val="24"/>
                <w:szCs w:val="24"/>
              </w:rPr>
            </w:pPr>
            <w:r w:rsidRPr="00891B6C">
              <w:rPr>
                <w:color w:val="000000"/>
                <w:kern w:val="0"/>
                <w:sz w:val="24"/>
                <w:szCs w:val="24"/>
              </w:rPr>
              <w:t>上年结转</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2ABA99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4</w:t>
            </w:r>
            <w:r w:rsidRPr="00891B6C">
              <w:rPr>
                <w:rFonts w:eastAsia="等线" w:cs="Times New Roman" w:hint="eastAsia"/>
                <w:color w:val="0D0D0D" w:themeColor="text1" w:themeTint="F2"/>
                <w:kern w:val="0"/>
                <w:sz w:val="24"/>
                <w:szCs w:val="24"/>
              </w:rPr>
              <w:t>.6</w:t>
            </w: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E9611B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4</w:t>
            </w:r>
            <w:r w:rsidRPr="00891B6C">
              <w:rPr>
                <w:rFonts w:eastAsia="等线" w:cs="Times New Roman" w:hint="eastAsia"/>
                <w:color w:val="0D0D0D" w:themeColor="text1" w:themeTint="F2"/>
                <w:kern w:val="0"/>
                <w:sz w:val="24"/>
                <w:szCs w:val="24"/>
              </w:rPr>
              <w:t>.6</w:t>
            </w: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E33AAF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4</w:t>
            </w:r>
            <w:r w:rsidRPr="00891B6C">
              <w:rPr>
                <w:rFonts w:eastAsia="等线" w:cs="Times New Roman" w:hint="eastAsia"/>
                <w:color w:val="0D0D0D" w:themeColor="text1" w:themeTint="F2"/>
                <w:kern w:val="0"/>
                <w:sz w:val="24"/>
                <w:szCs w:val="24"/>
              </w:rPr>
              <w:t>.6</w:t>
            </w:r>
          </w:p>
        </w:tc>
        <w:tc>
          <w:tcPr>
            <w:tcW w:w="90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F31E898"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4.6</w:t>
            </w:r>
          </w:p>
        </w:tc>
        <w:tc>
          <w:tcPr>
            <w:tcW w:w="16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B4F199" w14:textId="77777777" w:rsidR="002E46E2" w:rsidRPr="00891B6C" w:rsidRDefault="00891B6C">
            <w:pPr>
              <w:widowControl/>
              <w:spacing w:line="260" w:lineRule="exact"/>
              <w:ind w:firstLineChars="0" w:firstLine="0"/>
              <w:jc w:val="left"/>
              <w:textAlignment w:val="center"/>
              <w:rPr>
                <w:color w:val="000000"/>
                <w:sz w:val="24"/>
                <w:szCs w:val="24"/>
              </w:rPr>
            </w:pPr>
            <w:r w:rsidRPr="00891B6C">
              <w:rPr>
                <w:color w:val="000000"/>
                <w:kern w:val="0"/>
                <w:sz w:val="24"/>
                <w:szCs w:val="24"/>
              </w:rPr>
              <w:t>安排预算稳定调节基金</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A56760"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47BC430"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B22380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4</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8</w:t>
            </w:r>
          </w:p>
        </w:tc>
        <w:tc>
          <w:tcPr>
            <w:tcW w:w="7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ACB850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4</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8</w:t>
            </w:r>
          </w:p>
        </w:tc>
      </w:tr>
      <w:tr w:rsidR="002E46E2" w:rsidRPr="00891B6C" w14:paraId="5E0B1BE7" w14:textId="77777777">
        <w:trPr>
          <w:trHeight w:val="566"/>
        </w:trPr>
        <w:tc>
          <w:tcPr>
            <w:tcW w:w="16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AE28C52" w14:textId="77777777" w:rsidR="002E46E2" w:rsidRPr="00891B6C" w:rsidRDefault="00891B6C">
            <w:pPr>
              <w:widowControl/>
              <w:spacing w:line="260" w:lineRule="exact"/>
              <w:ind w:firstLine="480"/>
              <w:jc w:val="left"/>
              <w:textAlignment w:val="center"/>
              <w:rPr>
                <w:color w:val="000000"/>
                <w:sz w:val="24"/>
                <w:szCs w:val="24"/>
              </w:rPr>
            </w:pPr>
            <w:r w:rsidRPr="00891B6C">
              <w:rPr>
                <w:color w:val="000000"/>
                <w:kern w:val="0"/>
                <w:sz w:val="24"/>
                <w:szCs w:val="24"/>
              </w:rPr>
              <w:t>动用预算稳定调节基金</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2DEDF3" w14:textId="77777777" w:rsidR="002E46E2" w:rsidRPr="00891B6C" w:rsidRDefault="002E46E2">
            <w:pPr>
              <w:widowControl/>
              <w:spacing w:line="260" w:lineRule="exact"/>
              <w:ind w:firstLineChars="0" w:firstLine="0"/>
              <w:jc w:val="right"/>
              <w:textAlignment w:val="center"/>
              <w:rPr>
                <w:color w:val="000000"/>
                <w:sz w:val="24"/>
                <w:szCs w:val="24"/>
              </w:rPr>
            </w:pP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D0E33AD" w14:textId="77777777" w:rsidR="002E46E2" w:rsidRPr="00891B6C" w:rsidRDefault="002E46E2">
            <w:pPr>
              <w:widowControl/>
              <w:spacing w:line="260" w:lineRule="exact"/>
              <w:ind w:firstLineChars="0" w:firstLine="0"/>
              <w:jc w:val="right"/>
              <w:textAlignment w:val="center"/>
              <w:rPr>
                <w:color w:val="000000"/>
                <w:sz w:val="24"/>
                <w:szCs w:val="24"/>
              </w:rPr>
            </w:pP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4E18117" w14:textId="77777777" w:rsidR="002E46E2" w:rsidRPr="00891B6C" w:rsidRDefault="002E46E2">
            <w:pPr>
              <w:widowControl/>
              <w:spacing w:line="260" w:lineRule="exact"/>
              <w:ind w:firstLineChars="0" w:firstLine="0"/>
              <w:jc w:val="right"/>
              <w:textAlignment w:val="center"/>
              <w:rPr>
                <w:color w:val="000000"/>
                <w:sz w:val="24"/>
                <w:szCs w:val="24"/>
              </w:rPr>
            </w:pPr>
          </w:p>
        </w:tc>
        <w:tc>
          <w:tcPr>
            <w:tcW w:w="90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A22205A" w14:textId="77777777" w:rsidR="002E46E2" w:rsidRPr="00891B6C" w:rsidRDefault="002E46E2">
            <w:pPr>
              <w:widowControl/>
              <w:spacing w:line="260" w:lineRule="exact"/>
              <w:ind w:firstLineChars="0" w:firstLine="0"/>
              <w:jc w:val="right"/>
              <w:textAlignment w:val="center"/>
              <w:rPr>
                <w:color w:val="000000"/>
                <w:sz w:val="24"/>
                <w:szCs w:val="24"/>
              </w:rPr>
            </w:pPr>
          </w:p>
        </w:tc>
        <w:tc>
          <w:tcPr>
            <w:tcW w:w="16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40041A" w14:textId="77777777" w:rsidR="002E46E2" w:rsidRPr="00891B6C" w:rsidRDefault="00891B6C">
            <w:pPr>
              <w:widowControl/>
              <w:spacing w:line="260" w:lineRule="exact"/>
              <w:ind w:firstLineChars="0" w:firstLine="0"/>
              <w:jc w:val="left"/>
              <w:textAlignment w:val="center"/>
              <w:rPr>
                <w:color w:val="000000"/>
                <w:sz w:val="24"/>
                <w:szCs w:val="24"/>
              </w:rPr>
            </w:pPr>
            <w:r w:rsidRPr="00891B6C">
              <w:rPr>
                <w:color w:val="000000"/>
                <w:kern w:val="0"/>
                <w:sz w:val="24"/>
                <w:szCs w:val="24"/>
              </w:rPr>
              <w:t>调出资金</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EA0008" w14:textId="77777777" w:rsidR="002E46E2" w:rsidRPr="00891B6C" w:rsidRDefault="002E46E2">
            <w:pPr>
              <w:widowControl/>
              <w:spacing w:line="260" w:lineRule="exact"/>
              <w:ind w:firstLineChars="0" w:firstLine="0"/>
              <w:jc w:val="right"/>
              <w:rPr>
                <w:color w:val="000000"/>
                <w:sz w:val="24"/>
                <w:szCs w:val="24"/>
              </w:rPr>
            </w:pP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01021A7" w14:textId="77777777" w:rsidR="002E46E2" w:rsidRPr="00891B6C" w:rsidRDefault="002E46E2">
            <w:pPr>
              <w:widowControl/>
              <w:spacing w:line="260" w:lineRule="exact"/>
              <w:ind w:firstLineChars="0" w:firstLine="0"/>
              <w:jc w:val="right"/>
              <w:rPr>
                <w:color w:val="000000"/>
                <w:sz w:val="24"/>
                <w:szCs w:val="24"/>
              </w:rPr>
            </w:pP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5E7C8F9" w14:textId="77777777" w:rsidR="002E46E2" w:rsidRPr="00891B6C" w:rsidRDefault="002E46E2">
            <w:pPr>
              <w:widowControl/>
              <w:spacing w:line="260" w:lineRule="exact"/>
              <w:ind w:firstLineChars="0" w:firstLine="0"/>
              <w:jc w:val="right"/>
              <w:rPr>
                <w:color w:val="000000"/>
                <w:sz w:val="24"/>
                <w:szCs w:val="24"/>
              </w:rPr>
            </w:pPr>
          </w:p>
        </w:tc>
        <w:tc>
          <w:tcPr>
            <w:tcW w:w="7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815F955" w14:textId="77777777" w:rsidR="002E46E2" w:rsidRPr="00891B6C" w:rsidRDefault="002E46E2">
            <w:pPr>
              <w:widowControl/>
              <w:spacing w:line="260" w:lineRule="exact"/>
              <w:ind w:firstLineChars="0" w:firstLine="0"/>
              <w:jc w:val="right"/>
              <w:rPr>
                <w:color w:val="000000"/>
                <w:sz w:val="24"/>
                <w:szCs w:val="24"/>
              </w:rPr>
            </w:pPr>
          </w:p>
        </w:tc>
      </w:tr>
      <w:tr w:rsidR="002E46E2" w:rsidRPr="00891B6C" w14:paraId="21762F46" w14:textId="77777777">
        <w:trPr>
          <w:trHeight w:val="568"/>
        </w:trPr>
        <w:tc>
          <w:tcPr>
            <w:tcW w:w="16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3A4794" w14:textId="77777777" w:rsidR="002E46E2" w:rsidRPr="00891B6C" w:rsidRDefault="00891B6C">
            <w:pPr>
              <w:widowControl/>
              <w:spacing w:line="260" w:lineRule="exact"/>
              <w:ind w:firstLine="480"/>
              <w:jc w:val="left"/>
              <w:textAlignment w:val="center"/>
              <w:rPr>
                <w:color w:val="000000"/>
                <w:sz w:val="24"/>
                <w:szCs w:val="24"/>
              </w:rPr>
            </w:pPr>
            <w:r w:rsidRPr="00891B6C">
              <w:rPr>
                <w:color w:val="000000"/>
                <w:kern w:val="0"/>
                <w:sz w:val="24"/>
                <w:szCs w:val="24"/>
              </w:rPr>
              <w:t>调入资金</w:t>
            </w:r>
          </w:p>
        </w:tc>
        <w:tc>
          <w:tcPr>
            <w:tcW w:w="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D8F0B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23</w:t>
            </w:r>
            <w:r w:rsidRPr="00891B6C">
              <w:rPr>
                <w:rFonts w:eastAsia="等线" w:cs="Times New Roman" w:hint="eastAsia"/>
                <w:color w:val="0D0D0D" w:themeColor="text1" w:themeTint="F2"/>
                <w:kern w:val="0"/>
                <w:sz w:val="24"/>
                <w:szCs w:val="24"/>
              </w:rPr>
              <w:t>.9</w:t>
            </w: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E97E21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17</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4</w:t>
            </w:r>
          </w:p>
        </w:tc>
        <w:tc>
          <w:tcPr>
            <w:tcW w:w="8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3C87F7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17</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4</w:t>
            </w:r>
          </w:p>
        </w:tc>
        <w:tc>
          <w:tcPr>
            <w:tcW w:w="90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DCFCC08" w14:textId="77777777" w:rsidR="002E46E2" w:rsidRPr="00891B6C" w:rsidRDefault="00891B6C">
            <w:pPr>
              <w:widowControl/>
              <w:spacing w:line="260" w:lineRule="exact"/>
              <w:ind w:firstLineChars="0" w:firstLine="0"/>
              <w:jc w:val="right"/>
              <w:textAlignment w:val="center"/>
              <w:rPr>
                <w:color w:val="000000"/>
                <w:sz w:val="24"/>
                <w:szCs w:val="24"/>
              </w:rPr>
            </w:pPr>
            <w:r w:rsidRPr="00891B6C">
              <w:rPr>
                <w:rFonts w:hint="eastAsia"/>
                <w:color w:val="000000"/>
                <w:sz w:val="24"/>
                <w:szCs w:val="24"/>
              </w:rPr>
              <w:t>17.4</w:t>
            </w:r>
          </w:p>
        </w:tc>
        <w:tc>
          <w:tcPr>
            <w:tcW w:w="16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D31EC7" w14:textId="77777777" w:rsidR="002E46E2" w:rsidRPr="00891B6C" w:rsidRDefault="00891B6C">
            <w:pPr>
              <w:widowControl/>
              <w:spacing w:line="260" w:lineRule="exact"/>
              <w:ind w:firstLineChars="0" w:firstLine="0"/>
              <w:jc w:val="left"/>
              <w:textAlignment w:val="center"/>
              <w:rPr>
                <w:color w:val="000000"/>
                <w:sz w:val="24"/>
                <w:szCs w:val="24"/>
              </w:rPr>
            </w:pPr>
            <w:r w:rsidRPr="00891B6C">
              <w:rPr>
                <w:color w:val="000000"/>
                <w:kern w:val="0"/>
                <w:sz w:val="24"/>
                <w:szCs w:val="24"/>
              </w:rPr>
              <w:t>结转下年</w:t>
            </w:r>
          </w:p>
        </w:tc>
        <w:tc>
          <w:tcPr>
            <w:tcW w:w="7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50AA43"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6A08A62"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7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7E9945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3</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9</w:t>
            </w:r>
          </w:p>
        </w:tc>
        <w:tc>
          <w:tcPr>
            <w:tcW w:w="7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6ED878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3</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9</w:t>
            </w:r>
          </w:p>
        </w:tc>
      </w:tr>
    </w:tbl>
    <w:p w14:paraId="4E005E5B" w14:textId="77777777" w:rsidR="002E46E2" w:rsidRPr="00891B6C" w:rsidRDefault="00891B6C">
      <w:pPr>
        <w:spacing w:line="240" w:lineRule="auto"/>
        <w:ind w:firstLine="480"/>
        <w:rPr>
          <w:color w:val="0D0D0D" w:themeColor="text1" w:themeTint="F2"/>
        </w:rPr>
      </w:pPr>
      <w:r w:rsidRPr="00891B6C">
        <w:rPr>
          <w:sz w:val="24"/>
          <w:szCs w:val="24"/>
        </w:rPr>
        <w:t>注：由于四舍五入因素，部分分项加和与总数可能略有差异（详见附件），下同。</w:t>
      </w:r>
    </w:p>
    <w:p w14:paraId="7F309F4C" w14:textId="77777777" w:rsidR="002E46E2" w:rsidRPr="00891B6C" w:rsidRDefault="00891B6C">
      <w:pPr>
        <w:ind w:firstLine="640"/>
        <w:rPr>
          <w:rFonts w:eastAsia="方正楷体_GBK"/>
        </w:rPr>
      </w:pPr>
      <w:r w:rsidRPr="00891B6C">
        <w:rPr>
          <w:rFonts w:eastAsia="方正楷体_GBK"/>
        </w:rPr>
        <w:t>（二）政府性基金预算</w:t>
      </w:r>
    </w:p>
    <w:p w14:paraId="075C2970" w14:textId="77777777" w:rsidR="002E46E2" w:rsidRPr="00891B6C" w:rsidRDefault="00891B6C">
      <w:pPr>
        <w:adjustRightInd w:val="0"/>
        <w:snapToGrid w:val="0"/>
        <w:ind w:firstLine="640"/>
        <w:rPr>
          <w:szCs w:val="32"/>
        </w:rPr>
      </w:pPr>
      <w:bookmarkStart w:id="3" w:name="_Hlk144716395"/>
      <w:r w:rsidRPr="00891B6C">
        <w:rPr>
          <w:rFonts w:hint="eastAsia"/>
        </w:rPr>
        <w:t>重庆高新区无本级政府性基金预算收入，</w:t>
      </w:r>
      <w:r w:rsidRPr="00891B6C">
        <w:t>上级补助收入</w:t>
      </w:r>
      <w:r w:rsidRPr="00891B6C">
        <w:rPr>
          <w:rFonts w:hint="eastAsia"/>
        </w:rPr>
        <w:t>108.8</w:t>
      </w:r>
      <w:r w:rsidRPr="00891B6C">
        <w:t>亿元</w:t>
      </w:r>
      <w:r w:rsidRPr="00891B6C">
        <w:rPr>
          <w:rFonts w:hint="eastAsia"/>
        </w:rPr>
        <w:t>、</w:t>
      </w:r>
      <w:r w:rsidRPr="00891B6C">
        <w:t>债务转贷收入</w:t>
      </w:r>
      <w:r w:rsidRPr="00891B6C">
        <w:rPr>
          <w:rFonts w:hint="eastAsia"/>
        </w:rPr>
        <w:t>138.7</w:t>
      </w:r>
      <w:r w:rsidRPr="00891B6C">
        <w:t>亿元、上年结转</w:t>
      </w:r>
      <w:r w:rsidRPr="00891B6C">
        <w:rPr>
          <w:rFonts w:hint="eastAsia"/>
        </w:rPr>
        <w:t>13</w:t>
      </w:r>
      <w:r w:rsidRPr="00891B6C">
        <w:t>亿元</w:t>
      </w:r>
      <w:r w:rsidRPr="00891B6C">
        <w:rPr>
          <w:rFonts w:hint="eastAsia"/>
        </w:rPr>
        <w:t>，收入</w:t>
      </w:r>
      <w:r w:rsidRPr="00891B6C">
        <w:t>总量为</w:t>
      </w:r>
      <w:r w:rsidRPr="00891B6C">
        <w:rPr>
          <w:rFonts w:hint="eastAsia"/>
        </w:rPr>
        <w:t>260.5</w:t>
      </w:r>
      <w:r w:rsidRPr="00891B6C">
        <w:t>亿元</w:t>
      </w:r>
      <w:r w:rsidRPr="00891B6C">
        <w:rPr>
          <w:rFonts w:hint="eastAsia"/>
        </w:rPr>
        <w:t>。</w:t>
      </w:r>
      <w:r w:rsidRPr="00891B6C">
        <w:rPr>
          <w:rFonts w:hint="eastAsia"/>
          <w:szCs w:val="32"/>
        </w:rPr>
        <w:t>执行数与决算数一致。</w:t>
      </w:r>
    </w:p>
    <w:p w14:paraId="75AE66DB" w14:textId="77777777" w:rsidR="002E46E2" w:rsidRPr="00891B6C" w:rsidRDefault="00891B6C">
      <w:pPr>
        <w:ind w:firstLine="640"/>
        <w:rPr>
          <w:szCs w:val="32"/>
        </w:rPr>
      </w:pPr>
      <w:r w:rsidRPr="00891B6C">
        <w:t>政府性基金预算支出</w:t>
      </w:r>
      <w:r w:rsidRPr="00891B6C">
        <w:rPr>
          <w:rFonts w:hint="eastAsia"/>
        </w:rPr>
        <w:t>227.8</w:t>
      </w:r>
      <w:r w:rsidRPr="00891B6C">
        <w:t>亿元，增长</w:t>
      </w:r>
      <w:r w:rsidRPr="00891B6C">
        <w:rPr>
          <w:rFonts w:hint="eastAsia"/>
        </w:rPr>
        <w:t>56%</w:t>
      </w:r>
      <w:r w:rsidRPr="00891B6C">
        <w:rPr>
          <w:rFonts w:hint="eastAsia"/>
        </w:rPr>
        <w:t>，主要为新增债券和土地成本返还有所增加。</w:t>
      </w:r>
      <w:r w:rsidRPr="00891B6C">
        <w:t>加上上解</w:t>
      </w:r>
      <w:r w:rsidRPr="00891B6C">
        <w:rPr>
          <w:rFonts w:hint="eastAsia"/>
        </w:rPr>
        <w:t>支出</w:t>
      </w:r>
      <w:r w:rsidRPr="00891B6C">
        <w:rPr>
          <w:rFonts w:hint="eastAsia"/>
        </w:rPr>
        <w:t>0.1</w:t>
      </w:r>
      <w:r w:rsidRPr="00891B6C">
        <w:t>亿元、调出资金用于平衡一般公共预算</w:t>
      </w:r>
      <w:r w:rsidRPr="00891B6C">
        <w:rPr>
          <w:rFonts w:hint="eastAsia"/>
        </w:rPr>
        <w:t>16.6</w:t>
      </w:r>
      <w:r w:rsidRPr="00891B6C">
        <w:t>亿元、结转下年</w:t>
      </w:r>
      <w:r w:rsidRPr="00891B6C">
        <w:rPr>
          <w:rFonts w:hint="eastAsia"/>
        </w:rPr>
        <w:t>16</w:t>
      </w:r>
      <w:r w:rsidRPr="00891B6C">
        <w:t>亿元，支出</w:t>
      </w:r>
      <w:r w:rsidRPr="00891B6C">
        <w:rPr>
          <w:rFonts w:hint="eastAsia"/>
        </w:rPr>
        <w:t>总量</w:t>
      </w:r>
      <w:r w:rsidRPr="00891B6C">
        <w:t>为</w:t>
      </w:r>
      <w:r w:rsidRPr="00891B6C">
        <w:rPr>
          <w:rFonts w:hint="eastAsia"/>
        </w:rPr>
        <w:t>260.5</w:t>
      </w:r>
      <w:r w:rsidRPr="00891B6C">
        <w:t>亿元。</w:t>
      </w:r>
      <w:r w:rsidRPr="00891B6C">
        <w:rPr>
          <w:rFonts w:hint="eastAsia"/>
          <w:szCs w:val="32"/>
        </w:rPr>
        <w:t>执行数与决算数一致。</w:t>
      </w:r>
      <w:bookmarkEnd w:id="3"/>
    </w:p>
    <w:p w14:paraId="3EACD01A" w14:textId="77777777" w:rsidR="002E46E2" w:rsidRPr="00891B6C" w:rsidRDefault="002E46E2">
      <w:pPr>
        <w:ind w:firstLine="640"/>
        <w:rPr>
          <w:rFonts w:cs="Times New Roman"/>
        </w:rPr>
      </w:pPr>
    </w:p>
    <w:p w14:paraId="06B848B2" w14:textId="77777777" w:rsidR="002E46E2" w:rsidRPr="00891B6C" w:rsidRDefault="00891B6C">
      <w:pPr>
        <w:adjustRightInd w:val="0"/>
        <w:spacing w:line="400" w:lineRule="exact"/>
        <w:ind w:firstLine="640"/>
        <w:jc w:val="center"/>
        <w:rPr>
          <w:rFonts w:eastAsia="方正黑体_GBK"/>
        </w:rPr>
      </w:pPr>
      <w:r w:rsidRPr="00891B6C">
        <w:rPr>
          <w:rFonts w:eastAsia="方正黑体_GBK"/>
        </w:rPr>
        <w:t>表</w:t>
      </w:r>
      <w:r w:rsidRPr="00891B6C">
        <w:rPr>
          <w:rFonts w:eastAsia="方正黑体_GBK"/>
        </w:rPr>
        <w:t>2</w:t>
      </w:r>
      <w:r w:rsidRPr="00891B6C">
        <w:rPr>
          <w:rFonts w:eastAsia="方正黑体_GBK"/>
        </w:rPr>
        <w:t>：</w:t>
      </w:r>
      <w:r w:rsidRPr="00891B6C">
        <w:rPr>
          <w:rFonts w:eastAsia="方正黑体_GBK"/>
        </w:rPr>
        <w:t>202</w:t>
      </w:r>
      <w:r w:rsidRPr="00891B6C">
        <w:rPr>
          <w:rFonts w:eastAsia="方正黑体_GBK" w:hint="eastAsia"/>
        </w:rPr>
        <w:t>2</w:t>
      </w:r>
      <w:r w:rsidRPr="00891B6C">
        <w:rPr>
          <w:rFonts w:eastAsia="方正黑体_GBK"/>
        </w:rPr>
        <w:t>年政府性基金预算收支决算平衡表</w:t>
      </w:r>
    </w:p>
    <w:p w14:paraId="66C98092" w14:textId="77777777" w:rsidR="002E46E2" w:rsidRPr="00891B6C" w:rsidRDefault="00891B6C">
      <w:pPr>
        <w:adjustRightInd w:val="0"/>
        <w:snapToGrid w:val="0"/>
        <w:spacing w:line="400" w:lineRule="exact"/>
        <w:ind w:rightChars="-248" w:right="-794" w:firstLine="480"/>
        <w:jc w:val="right"/>
        <w:rPr>
          <w:sz w:val="24"/>
          <w:szCs w:val="24"/>
        </w:rPr>
      </w:pPr>
      <w:r w:rsidRPr="00891B6C">
        <w:rPr>
          <w:sz w:val="24"/>
          <w:szCs w:val="24"/>
        </w:rPr>
        <w:t>单位：亿元</w:t>
      </w:r>
    </w:p>
    <w:tbl>
      <w:tblPr>
        <w:tblW w:w="10355" w:type="dxa"/>
        <w:jc w:val="center"/>
        <w:tblLayout w:type="fixed"/>
        <w:tblCellMar>
          <w:left w:w="0" w:type="dxa"/>
          <w:right w:w="0" w:type="dxa"/>
        </w:tblCellMar>
        <w:tblLook w:val="04A0" w:firstRow="1" w:lastRow="0" w:firstColumn="1" w:lastColumn="0" w:noHBand="0" w:noVBand="1"/>
      </w:tblPr>
      <w:tblGrid>
        <w:gridCol w:w="2075"/>
        <w:gridCol w:w="773"/>
        <w:gridCol w:w="773"/>
        <w:gridCol w:w="800"/>
        <w:gridCol w:w="800"/>
        <w:gridCol w:w="1974"/>
        <w:gridCol w:w="746"/>
        <w:gridCol w:w="827"/>
        <w:gridCol w:w="787"/>
        <w:gridCol w:w="800"/>
      </w:tblGrid>
      <w:tr w:rsidR="002E46E2" w:rsidRPr="00891B6C" w14:paraId="5D37DA6A" w14:textId="77777777">
        <w:trPr>
          <w:trHeight w:val="649"/>
          <w:jc w:val="center"/>
        </w:trPr>
        <w:tc>
          <w:tcPr>
            <w:tcW w:w="20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B564BCF" w14:textId="77777777" w:rsidR="002E46E2" w:rsidRPr="00891B6C" w:rsidRDefault="00891B6C">
            <w:pPr>
              <w:widowControl/>
              <w:spacing w:line="30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收入</w:t>
            </w:r>
          </w:p>
        </w:tc>
        <w:tc>
          <w:tcPr>
            <w:tcW w:w="7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8A73E2F" w14:textId="77777777" w:rsidR="002E46E2" w:rsidRPr="00891B6C" w:rsidRDefault="00891B6C">
            <w:pPr>
              <w:widowControl/>
              <w:spacing w:line="30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预算数</w:t>
            </w:r>
          </w:p>
        </w:tc>
        <w:tc>
          <w:tcPr>
            <w:tcW w:w="7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3095FD2" w14:textId="77777777" w:rsidR="002E46E2" w:rsidRPr="00891B6C" w:rsidRDefault="00891B6C">
            <w:pPr>
              <w:widowControl/>
              <w:spacing w:line="30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调整预算数</w:t>
            </w: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ADF7D1" w14:textId="77777777" w:rsidR="002E46E2" w:rsidRPr="00891B6C" w:rsidRDefault="00891B6C">
            <w:pPr>
              <w:widowControl/>
              <w:spacing w:line="30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执行数</w:t>
            </w: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0908C9" w14:textId="77777777" w:rsidR="002E46E2" w:rsidRPr="00891B6C" w:rsidRDefault="00891B6C">
            <w:pPr>
              <w:widowControl/>
              <w:spacing w:line="30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决算数</w:t>
            </w:r>
          </w:p>
        </w:tc>
        <w:tc>
          <w:tcPr>
            <w:tcW w:w="19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FA2C43C" w14:textId="77777777" w:rsidR="002E46E2" w:rsidRPr="00891B6C" w:rsidRDefault="00891B6C">
            <w:pPr>
              <w:widowControl/>
              <w:spacing w:line="30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支出</w:t>
            </w:r>
          </w:p>
        </w:tc>
        <w:tc>
          <w:tcPr>
            <w:tcW w:w="7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24F1AFF" w14:textId="77777777" w:rsidR="002E46E2" w:rsidRPr="00891B6C" w:rsidRDefault="00891B6C">
            <w:pPr>
              <w:widowControl/>
              <w:spacing w:line="30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预算数</w:t>
            </w:r>
          </w:p>
        </w:tc>
        <w:tc>
          <w:tcPr>
            <w:tcW w:w="8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FCB8361" w14:textId="77777777" w:rsidR="002E46E2" w:rsidRPr="00891B6C" w:rsidRDefault="00891B6C">
            <w:pPr>
              <w:widowControl/>
              <w:spacing w:line="30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调整预算数</w:t>
            </w:r>
          </w:p>
        </w:tc>
        <w:tc>
          <w:tcPr>
            <w:tcW w:w="7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7BD270" w14:textId="77777777" w:rsidR="002E46E2" w:rsidRPr="00891B6C" w:rsidRDefault="00891B6C">
            <w:pPr>
              <w:widowControl/>
              <w:spacing w:line="30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执行数</w:t>
            </w: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2450759" w14:textId="77777777" w:rsidR="002E46E2" w:rsidRPr="00891B6C" w:rsidRDefault="00891B6C">
            <w:pPr>
              <w:widowControl/>
              <w:spacing w:line="300" w:lineRule="exact"/>
              <w:ind w:firstLineChars="0" w:firstLine="0"/>
              <w:jc w:val="center"/>
              <w:textAlignment w:val="center"/>
              <w:rPr>
                <w:rFonts w:eastAsia="方正黑体_GBK"/>
                <w:color w:val="000000"/>
                <w:sz w:val="24"/>
                <w:szCs w:val="24"/>
              </w:rPr>
            </w:pPr>
            <w:r w:rsidRPr="00891B6C">
              <w:rPr>
                <w:rFonts w:eastAsia="方正黑体_GBK"/>
                <w:color w:val="000000"/>
                <w:kern w:val="0"/>
                <w:sz w:val="24"/>
                <w:szCs w:val="24"/>
              </w:rPr>
              <w:t>决算数</w:t>
            </w:r>
          </w:p>
        </w:tc>
      </w:tr>
      <w:tr w:rsidR="002E46E2" w:rsidRPr="00891B6C" w14:paraId="113C1A04" w14:textId="77777777">
        <w:trPr>
          <w:trHeight w:val="510"/>
          <w:jc w:val="center"/>
        </w:trPr>
        <w:tc>
          <w:tcPr>
            <w:tcW w:w="207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2C302BA" w14:textId="77777777" w:rsidR="002E46E2" w:rsidRPr="00891B6C" w:rsidRDefault="00891B6C">
            <w:pPr>
              <w:widowControl/>
              <w:spacing w:line="400" w:lineRule="exact"/>
              <w:ind w:firstLineChars="0" w:firstLine="0"/>
              <w:jc w:val="center"/>
              <w:textAlignment w:val="center"/>
              <w:rPr>
                <w:b/>
                <w:color w:val="000000"/>
                <w:sz w:val="24"/>
                <w:szCs w:val="24"/>
              </w:rPr>
            </w:pPr>
            <w:r w:rsidRPr="00891B6C">
              <w:rPr>
                <w:b/>
                <w:color w:val="000000"/>
                <w:kern w:val="0"/>
                <w:sz w:val="24"/>
                <w:szCs w:val="24"/>
              </w:rPr>
              <w:t>总计</w:t>
            </w: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E4C7AD4" w14:textId="77777777" w:rsidR="002E46E2" w:rsidRPr="00891B6C" w:rsidRDefault="00891B6C">
            <w:pPr>
              <w:widowControl/>
              <w:spacing w:line="400" w:lineRule="exact"/>
              <w:ind w:firstLineChars="0" w:firstLine="0"/>
              <w:jc w:val="right"/>
              <w:textAlignment w:val="center"/>
              <w:rPr>
                <w:b/>
                <w:color w:val="000000"/>
                <w:sz w:val="24"/>
                <w:szCs w:val="24"/>
              </w:rPr>
            </w:pPr>
            <w:r w:rsidRPr="00891B6C">
              <w:rPr>
                <w:rFonts w:hint="eastAsia"/>
                <w:b/>
                <w:color w:val="000000"/>
                <w:sz w:val="24"/>
                <w:szCs w:val="24"/>
              </w:rPr>
              <w:t>93.1</w:t>
            </w: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710E803" w14:textId="77777777" w:rsidR="002E46E2" w:rsidRPr="00891B6C" w:rsidRDefault="00891B6C">
            <w:pPr>
              <w:widowControl/>
              <w:spacing w:line="400" w:lineRule="exact"/>
              <w:ind w:firstLineChars="0" w:firstLine="0"/>
              <w:jc w:val="right"/>
              <w:textAlignment w:val="center"/>
              <w:rPr>
                <w:b/>
                <w:color w:val="000000"/>
                <w:sz w:val="24"/>
                <w:szCs w:val="24"/>
              </w:rPr>
            </w:pPr>
            <w:r w:rsidRPr="00891B6C">
              <w:rPr>
                <w:rFonts w:hint="eastAsia"/>
                <w:b/>
                <w:color w:val="000000"/>
                <w:sz w:val="24"/>
                <w:szCs w:val="24"/>
              </w:rPr>
              <w:t>251.</w:t>
            </w:r>
            <w:r w:rsidRPr="00891B6C">
              <w:rPr>
                <w:b/>
                <w:color w:val="000000"/>
                <w:sz w:val="24"/>
                <w:szCs w:val="24"/>
              </w:rPr>
              <w:t>8</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EA1A27F" w14:textId="77777777" w:rsidR="002E46E2" w:rsidRPr="00891B6C" w:rsidRDefault="00891B6C">
            <w:pPr>
              <w:widowControl/>
              <w:spacing w:line="400" w:lineRule="exact"/>
              <w:ind w:firstLineChars="0" w:firstLine="0"/>
              <w:jc w:val="right"/>
              <w:textAlignment w:val="center"/>
              <w:rPr>
                <w:b/>
                <w:color w:val="000000"/>
                <w:sz w:val="24"/>
                <w:szCs w:val="24"/>
              </w:rPr>
            </w:pPr>
            <w:r w:rsidRPr="00891B6C">
              <w:rPr>
                <w:rFonts w:hint="eastAsia"/>
                <w:b/>
                <w:color w:val="000000"/>
                <w:sz w:val="24"/>
                <w:szCs w:val="24"/>
              </w:rPr>
              <w:t>260.5</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9E388B9" w14:textId="77777777" w:rsidR="002E46E2" w:rsidRPr="00891B6C" w:rsidRDefault="00891B6C">
            <w:pPr>
              <w:widowControl/>
              <w:spacing w:line="400" w:lineRule="exact"/>
              <w:ind w:firstLineChars="0" w:firstLine="0"/>
              <w:jc w:val="right"/>
              <w:textAlignment w:val="center"/>
              <w:rPr>
                <w:b/>
                <w:color w:val="000000"/>
                <w:sz w:val="24"/>
                <w:szCs w:val="24"/>
              </w:rPr>
            </w:pPr>
            <w:r w:rsidRPr="00891B6C">
              <w:rPr>
                <w:rFonts w:hint="eastAsia"/>
                <w:b/>
                <w:color w:val="000000"/>
                <w:sz w:val="24"/>
                <w:szCs w:val="24"/>
              </w:rPr>
              <w:t>260.5</w:t>
            </w:r>
          </w:p>
        </w:tc>
        <w:tc>
          <w:tcPr>
            <w:tcW w:w="197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9010FF3" w14:textId="77777777" w:rsidR="002E46E2" w:rsidRPr="00891B6C" w:rsidRDefault="00891B6C">
            <w:pPr>
              <w:widowControl/>
              <w:spacing w:line="400" w:lineRule="exact"/>
              <w:ind w:firstLineChars="0" w:firstLine="0"/>
              <w:jc w:val="center"/>
              <w:textAlignment w:val="center"/>
              <w:rPr>
                <w:b/>
                <w:color w:val="000000"/>
                <w:sz w:val="24"/>
                <w:szCs w:val="24"/>
              </w:rPr>
            </w:pPr>
            <w:r w:rsidRPr="00891B6C">
              <w:rPr>
                <w:b/>
                <w:color w:val="000000"/>
                <w:kern w:val="0"/>
                <w:sz w:val="24"/>
                <w:szCs w:val="24"/>
              </w:rPr>
              <w:t>总计</w:t>
            </w:r>
          </w:p>
        </w:tc>
        <w:tc>
          <w:tcPr>
            <w:tcW w:w="7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8CDC8F4" w14:textId="77777777" w:rsidR="002E46E2" w:rsidRPr="00891B6C" w:rsidRDefault="00891B6C">
            <w:pPr>
              <w:widowControl/>
              <w:spacing w:line="400" w:lineRule="exact"/>
              <w:ind w:firstLineChars="0" w:firstLine="0"/>
              <w:jc w:val="right"/>
              <w:textAlignment w:val="center"/>
              <w:rPr>
                <w:b/>
                <w:color w:val="000000"/>
                <w:sz w:val="24"/>
                <w:szCs w:val="24"/>
              </w:rPr>
            </w:pPr>
            <w:r w:rsidRPr="00891B6C">
              <w:rPr>
                <w:rFonts w:hint="eastAsia"/>
                <w:b/>
                <w:color w:val="000000"/>
                <w:sz w:val="24"/>
                <w:szCs w:val="24"/>
              </w:rPr>
              <w:t>93.1</w:t>
            </w:r>
          </w:p>
        </w:tc>
        <w:tc>
          <w:tcPr>
            <w:tcW w:w="8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9A2ECCB" w14:textId="77777777" w:rsidR="002E46E2" w:rsidRPr="00891B6C" w:rsidRDefault="00891B6C">
            <w:pPr>
              <w:widowControl/>
              <w:spacing w:line="400" w:lineRule="exact"/>
              <w:ind w:firstLineChars="0" w:firstLine="0"/>
              <w:jc w:val="right"/>
              <w:textAlignment w:val="center"/>
              <w:rPr>
                <w:b/>
                <w:color w:val="000000"/>
                <w:sz w:val="24"/>
                <w:szCs w:val="24"/>
              </w:rPr>
            </w:pPr>
            <w:r w:rsidRPr="00891B6C">
              <w:rPr>
                <w:rFonts w:hint="eastAsia"/>
                <w:b/>
                <w:color w:val="000000"/>
                <w:sz w:val="24"/>
                <w:szCs w:val="24"/>
              </w:rPr>
              <w:t>251.8</w:t>
            </w:r>
          </w:p>
        </w:tc>
        <w:tc>
          <w:tcPr>
            <w:tcW w:w="7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A62EB67" w14:textId="77777777" w:rsidR="002E46E2" w:rsidRPr="00891B6C" w:rsidRDefault="00891B6C">
            <w:pPr>
              <w:widowControl/>
              <w:spacing w:line="400" w:lineRule="exact"/>
              <w:ind w:firstLineChars="0" w:firstLine="0"/>
              <w:jc w:val="right"/>
              <w:textAlignment w:val="center"/>
              <w:rPr>
                <w:b/>
                <w:color w:val="000000"/>
                <w:sz w:val="24"/>
                <w:szCs w:val="24"/>
              </w:rPr>
            </w:pPr>
            <w:r w:rsidRPr="00891B6C">
              <w:rPr>
                <w:rFonts w:hint="eastAsia"/>
                <w:b/>
                <w:color w:val="000000"/>
                <w:sz w:val="24"/>
                <w:szCs w:val="24"/>
              </w:rPr>
              <w:t>260.5</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FEDCF71" w14:textId="77777777" w:rsidR="002E46E2" w:rsidRPr="00891B6C" w:rsidRDefault="00891B6C">
            <w:pPr>
              <w:widowControl/>
              <w:spacing w:line="400" w:lineRule="exact"/>
              <w:ind w:firstLineChars="0" w:firstLine="0"/>
              <w:jc w:val="right"/>
              <w:textAlignment w:val="center"/>
              <w:rPr>
                <w:b/>
                <w:color w:val="000000"/>
                <w:sz w:val="24"/>
                <w:szCs w:val="24"/>
              </w:rPr>
            </w:pPr>
            <w:r w:rsidRPr="00891B6C">
              <w:rPr>
                <w:rFonts w:hint="eastAsia"/>
                <w:b/>
                <w:color w:val="000000"/>
                <w:sz w:val="24"/>
                <w:szCs w:val="24"/>
              </w:rPr>
              <w:t>260.5</w:t>
            </w:r>
          </w:p>
        </w:tc>
      </w:tr>
      <w:tr w:rsidR="002E46E2" w:rsidRPr="00891B6C" w14:paraId="1EECF22A" w14:textId="77777777">
        <w:trPr>
          <w:trHeight w:val="529"/>
          <w:jc w:val="center"/>
        </w:trPr>
        <w:tc>
          <w:tcPr>
            <w:tcW w:w="207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9BEB796" w14:textId="77777777" w:rsidR="002E46E2" w:rsidRPr="00891B6C" w:rsidRDefault="00891B6C">
            <w:pPr>
              <w:widowControl/>
              <w:spacing w:line="400" w:lineRule="exact"/>
              <w:ind w:firstLineChars="0" w:firstLine="0"/>
              <w:jc w:val="left"/>
              <w:textAlignment w:val="center"/>
              <w:rPr>
                <w:color w:val="000000"/>
                <w:sz w:val="24"/>
                <w:szCs w:val="24"/>
              </w:rPr>
            </w:pPr>
            <w:r w:rsidRPr="00891B6C">
              <w:rPr>
                <w:color w:val="000000"/>
                <w:kern w:val="0"/>
                <w:sz w:val="24"/>
                <w:szCs w:val="24"/>
              </w:rPr>
              <w:t>一、本级收入</w:t>
            </w: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495CECF" w14:textId="77777777" w:rsidR="002E46E2" w:rsidRPr="00891B6C" w:rsidRDefault="002E46E2">
            <w:pPr>
              <w:widowControl/>
              <w:spacing w:line="400" w:lineRule="exact"/>
              <w:ind w:firstLineChars="0" w:firstLine="0"/>
              <w:jc w:val="left"/>
              <w:rPr>
                <w:color w:val="000000"/>
                <w:sz w:val="24"/>
                <w:szCs w:val="24"/>
              </w:rPr>
            </w:pP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22BA274" w14:textId="77777777" w:rsidR="002E46E2" w:rsidRPr="00891B6C" w:rsidRDefault="002E46E2">
            <w:pPr>
              <w:widowControl/>
              <w:spacing w:line="400" w:lineRule="exact"/>
              <w:ind w:firstLineChars="0" w:firstLine="0"/>
              <w:jc w:val="right"/>
              <w:rPr>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F043261" w14:textId="77777777" w:rsidR="002E46E2" w:rsidRPr="00891B6C" w:rsidRDefault="002E46E2">
            <w:pPr>
              <w:widowControl/>
              <w:spacing w:line="400" w:lineRule="exact"/>
              <w:ind w:firstLineChars="0" w:firstLine="0"/>
              <w:jc w:val="right"/>
              <w:rPr>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F0D7EFE" w14:textId="77777777" w:rsidR="002E46E2" w:rsidRPr="00891B6C" w:rsidRDefault="002E46E2">
            <w:pPr>
              <w:widowControl/>
              <w:spacing w:line="400" w:lineRule="exact"/>
              <w:ind w:firstLineChars="0" w:firstLine="0"/>
              <w:jc w:val="right"/>
              <w:rPr>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3CDA240" w14:textId="77777777" w:rsidR="002E46E2" w:rsidRPr="00891B6C" w:rsidRDefault="00891B6C">
            <w:pPr>
              <w:widowControl/>
              <w:spacing w:line="400" w:lineRule="exact"/>
              <w:ind w:firstLineChars="0" w:firstLine="0"/>
              <w:jc w:val="left"/>
              <w:textAlignment w:val="center"/>
              <w:rPr>
                <w:color w:val="000000"/>
                <w:sz w:val="24"/>
                <w:szCs w:val="24"/>
              </w:rPr>
            </w:pPr>
            <w:r w:rsidRPr="00891B6C">
              <w:rPr>
                <w:color w:val="000000"/>
                <w:kern w:val="0"/>
                <w:sz w:val="24"/>
                <w:szCs w:val="24"/>
              </w:rPr>
              <w:t>一、本级支出</w:t>
            </w:r>
          </w:p>
        </w:tc>
        <w:tc>
          <w:tcPr>
            <w:tcW w:w="7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2D65221"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7</w:t>
            </w:r>
            <w:r w:rsidRPr="00891B6C">
              <w:rPr>
                <w:rFonts w:eastAsia="等线" w:cs="Times New Roman" w:hint="eastAsia"/>
                <w:color w:val="0D0D0D" w:themeColor="text1" w:themeTint="F2"/>
                <w:kern w:val="0"/>
                <w:sz w:val="24"/>
                <w:szCs w:val="24"/>
              </w:rPr>
              <w:t>1</w:t>
            </w:r>
          </w:p>
        </w:tc>
        <w:tc>
          <w:tcPr>
            <w:tcW w:w="8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319B6DF"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235</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1</w:t>
            </w:r>
          </w:p>
        </w:tc>
        <w:tc>
          <w:tcPr>
            <w:tcW w:w="7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C895EA8"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227</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8</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D011E1C"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227</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8</w:t>
            </w:r>
          </w:p>
        </w:tc>
      </w:tr>
      <w:tr w:rsidR="002E46E2" w:rsidRPr="00891B6C" w14:paraId="294729F7" w14:textId="77777777">
        <w:trPr>
          <w:trHeight w:val="671"/>
          <w:jc w:val="center"/>
        </w:trPr>
        <w:tc>
          <w:tcPr>
            <w:tcW w:w="207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312EE82" w14:textId="77777777" w:rsidR="002E46E2" w:rsidRPr="00891B6C" w:rsidRDefault="00891B6C">
            <w:pPr>
              <w:widowControl/>
              <w:spacing w:line="300" w:lineRule="exact"/>
              <w:ind w:firstLine="480"/>
              <w:jc w:val="left"/>
              <w:textAlignment w:val="center"/>
              <w:rPr>
                <w:color w:val="000000"/>
                <w:sz w:val="24"/>
                <w:szCs w:val="24"/>
              </w:rPr>
            </w:pPr>
            <w:r w:rsidRPr="00891B6C">
              <w:rPr>
                <w:color w:val="000000"/>
                <w:kern w:val="0"/>
                <w:sz w:val="24"/>
                <w:szCs w:val="24"/>
              </w:rPr>
              <w:t>其中：国有土地使用权出让收入</w:t>
            </w: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8549C04" w14:textId="77777777" w:rsidR="002E46E2" w:rsidRPr="00891B6C" w:rsidRDefault="002E46E2">
            <w:pPr>
              <w:widowControl/>
              <w:spacing w:line="300" w:lineRule="exact"/>
              <w:ind w:firstLineChars="0" w:firstLine="0"/>
              <w:jc w:val="left"/>
              <w:rPr>
                <w:color w:val="000000"/>
                <w:sz w:val="24"/>
                <w:szCs w:val="24"/>
              </w:rPr>
            </w:pP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0F1EE11" w14:textId="77777777" w:rsidR="002E46E2" w:rsidRPr="00891B6C" w:rsidRDefault="002E46E2">
            <w:pPr>
              <w:widowControl/>
              <w:spacing w:line="300" w:lineRule="exact"/>
              <w:ind w:firstLineChars="0" w:firstLine="0"/>
              <w:jc w:val="right"/>
              <w:rPr>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C46DDE1" w14:textId="77777777" w:rsidR="002E46E2" w:rsidRPr="00891B6C" w:rsidRDefault="002E46E2">
            <w:pPr>
              <w:widowControl/>
              <w:spacing w:line="300" w:lineRule="exact"/>
              <w:ind w:firstLineChars="0" w:firstLine="0"/>
              <w:jc w:val="right"/>
              <w:rPr>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5BAD7EB" w14:textId="77777777" w:rsidR="002E46E2" w:rsidRPr="00891B6C" w:rsidRDefault="002E46E2">
            <w:pPr>
              <w:widowControl/>
              <w:spacing w:line="300" w:lineRule="exact"/>
              <w:ind w:firstLineChars="0" w:firstLine="0"/>
              <w:jc w:val="right"/>
              <w:rPr>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BFA25FD" w14:textId="77777777" w:rsidR="002E46E2" w:rsidRPr="00891B6C" w:rsidRDefault="002E46E2">
            <w:pPr>
              <w:widowControl/>
              <w:spacing w:line="300" w:lineRule="exact"/>
              <w:ind w:firstLineChars="0" w:firstLine="0"/>
              <w:jc w:val="left"/>
              <w:rPr>
                <w:color w:val="000000"/>
                <w:sz w:val="24"/>
                <w:szCs w:val="24"/>
              </w:rPr>
            </w:pPr>
          </w:p>
        </w:tc>
        <w:tc>
          <w:tcPr>
            <w:tcW w:w="7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6905006" w14:textId="77777777" w:rsidR="002E46E2" w:rsidRPr="00891B6C" w:rsidRDefault="002E46E2">
            <w:pPr>
              <w:widowControl/>
              <w:spacing w:line="300" w:lineRule="exact"/>
              <w:ind w:firstLineChars="0" w:firstLine="0"/>
              <w:jc w:val="right"/>
              <w:rPr>
                <w:color w:val="000000"/>
                <w:sz w:val="24"/>
                <w:szCs w:val="24"/>
              </w:rPr>
            </w:pPr>
          </w:p>
        </w:tc>
        <w:tc>
          <w:tcPr>
            <w:tcW w:w="8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95ACC6D" w14:textId="77777777" w:rsidR="002E46E2" w:rsidRPr="00891B6C" w:rsidRDefault="002E46E2">
            <w:pPr>
              <w:widowControl/>
              <w:spacing w:line="300" w:lineRule="exact"/>
              <w:ind w:firstLineChars="0" w:firstLine="0"/>
              <w:jc w:val="right"/>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B6127B3" w14:textId="77777777" w:rsidR="002E46E2" w:rsidRPr="00891B6C" w:rsidRDefault="002E46E2">
            <w:pPr>
              <w:widowControl/>
              <w:spacing w:line="300" w:lineRule="exact"/>
              <w:ind w:firstLineChars="0" w:firstLine="0"/>
              <w:jc w:val="right"/>
              <w:rPr>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93CB70B" w14:textId="77777777" w:rsidR="002E46E2" w:rsidRPr="00891B6C" w:rsidRDefault="002E46E2">
            <w:pPr>
              <w:widowControl/>
              <w:spacing w:line="300" w:lineRule="exact"/>
              <w:ind w:firstLineChars="0" w:firstLine="0"/>
              <w:jc w:val="right"/>
              <w:rPr>
                <w:color w:val="000000"/>
                <w:sz w:val="24"/>
                <w:szCs w:val="24"/>
              </w:rPr>
            </w:pPr>
          </w:p>
        </w:tc>
      </w:tr>
      <w:tr w:rsidR="002E46E2" w:rsidRPr="00891B6C" w14:paraId="67C59EBE" w14:textId="77777777">
        <w:trPr>
          <w:trHeight w:val="481"/>
          <w:jc w:val="center"/>
        </w:trPr>
        <w:tc>
          <w:tcPr>
            <w:tcW w:w="207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A21C412" w14:textId="77777777" w:rsidR="002E46E2" w:rsidRPr="00891B6C" w:rsidRDefault="00891B6C">
            <w:pPr>
              <w:widowControl/>
              <w:spacing w:line="400" w:lineRule="exact"/>
              <w:ind w:firstLineChars="0" w:firstLine="0"/>
              <w:jc w:val="left"/>
              <w:textAlignment w:val="center"/>
              <w:rPr>
                <w:color w:val="000000"/>
                <w:sz w:val="24"/>
                <w:szCs w:val="24"/>
              </w:rPr>
            </w:pPr>
            <w:r w:rsidRPr="00891B6C">
              <w:rPr>
                <w:color w:val="000000"/>
                <w:kern w:val="0"/>
                <w:sz w:val="24"/>
                <w:szCs w:val="24"/>
              </w:rPr>
              <w:t>二、转移性收入</w:t>
            </w: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C6BAA1F" w14:textId="77777777" w:rsidR="002E46E2" w:rsidRPr="00891B6C" w:rsidRDefault="00891B6C">
            <w:pPr>
              <w:widowControl/>
              <w:spacing w:line="400" w:lineRule="exact"/>
              <w:ind w:firstLineChars="0" w:firstLine="0"/>
              <w:jc w:val="right"/>
              <w:textAlignment w:val="center"/>
              <w:rPr>
                <w:color w:val="000000"/>
                <w:sz w:val="24"/>
                <w:szCs w:val="24"/>
              </w:rPr>
            </w:pPr>
            <w:r w:rsidRPr="00891B6C">
              <w:rPr>
                <w:rFonts w:hint="eastAsia"/>
                <w:color w:val="000000"/>
                <w:sz w:val="24"/>
                <w:szCs w:val="24"/>
              </w:rPr>
              <w:t>93.1</w:t>
            </w: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96A6151" w14:textId="77777777" w:rsidR="002E46E2" w:rsidRPr="00891B6C" w:rsidRDefault="00891B6C">
            <w:pPr>
              <w:widowControl/>
              <w:spacing w:line="400" w:lineRule="exact"/>
              <w:ind w:firstLineChars="0" w:firstLine="0"/>
              <w:jc w:val="right"/>
              <w:textAlignment w:val="center"/>
              <w:rPr>
                <w:color w:val="000000"/>
                <w:sz w:val="24"/>
                <w:szCs w:val="24"/>
              </w:rPr>
            </w:pPr>
            <w:r w:rsidRPr="00891B6C">
              <w:rPr>
                <w:rFonts w:hint="eastAsia"/>
                <w:color w:val="000000"/>
                <w:sz w:val="24"/>
                <w:szCs w:val="24"/>
              </w:rPr>
              <w:t>251.</w:t>
            </w:r>
            <w:r w:rsidRPr="00891B6C">
              <w:rPr>
                <w:color w:val="000000"/>
                <w:sz w:val="24"/>
                <w:szCs w:val="24"/>
              </w:rPr>
              <w:t>8</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1245C96" w14:textId="77777777" w:rsidR="002E46E2" w:rsidRPr="00891B6C" w:rsidRDefault="00891B6C">
            <w:pPr>
              <w:widowControl/>
              <w:spacing w:line="400" w:lineRule="exact"/>
              <w:ind w:firstLineChars="0" w:firstLine="0"/>
              <w:jc w:val="right"/>
              <w:textAlignment w:val="center"/>
              <w:rPr>
                <w:color w:val="000000"/>
                <w:sz w:val="24"/>
                <w:szCs w:val="24"/>
              </w:rPr>
            </w:pPr>
            <w:r w:rsidRPr="00891B6C">
              <w:rPr>
                <w:rFonts w:hint="eastAsia"/>
                <w:color w:val="000000"/>
                <w:sz w:val="24"/>
                <w:szCs w:val="24"/>
              </w:rPr>
              <w:t>260.5</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B009937" w14:textId="77777777" w:rsidR="002E46E2" w:rsidRPr="00891B6C" w:rsidRDefault="00891B6C">
            <w:pPr>
              <w:widowControl/>
              <w:spacing w:line="400" w:lineRule="exact"/>
              <w:ind w:firstLineChars="0" w:firstLine="0"/>
              <w:jc w:val="right"/>
              <w:textAlignment w:val="center"/>
              <w:rPr>
                <w:color w:val="000000"/>
                <w:sz w:val="24"/>
                <w:szCs w:val="24"/>
              </w:rPr>
            </w:pPr>
            <w:r w:rsidRPr="00891B6C">
              <w:rPr>
                <w:rFonts w:hint="eastAsia"/>
                <w:color w:val="000000"/>
                <w:sz w:val="24"/>
                <w:szCs w:val="24"/>
              </w:rPr>
              <w:t>260.5</w:t>
            </w:r>
          </w:p>
        </w:tc>
        <w:tc>
          <w:tcPr>
            <w:tcW w:w="197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102D210" w14:textId="77777777" w:rsidR="002E46E2" w:rsidRPr="00891B6C" w:rsidRDefault="00891B6C">
            <w:pPr>
              <w:widowControl/>
              <w:spacing w:line="400" w:lineRule="exact"/>
              <w:ind w:firstLineChars="0" w:firstLine="0"/>
              <w:jc w:val="left"/>
              <w:textAlignment w:val="center"/>
              <w:rPr>
                <w:color w:val="000000"/>
                <w:sz w:val="24"/>
                <w:szCs w:val="24"/>
              </w:rPr>
            </w:pPr>
            <w:r w:rsidRPr="00891B6C">
              <w:rPr>
                <w:color w:val="000000"/>
                <w:kern w:val="0"/>
                <w:sz w:val="24"/>
                <w:szCs w:val="24"/>
              </w:rPr>
              <w:t>二、转移性支出</w:t>
            </w:r>
          </w:p>
        </w:tc>
        <w:tc>
          <w:tcPr>
            <w:tcW w:w="7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441713A" w14:textId="77777777" w:rsidR="002E46E2" w:rsidRPr="00891B6C" w:rsidRDefault="00891B6C">
            <w:pPr>
              <w:widowControl/>
              <w:spacing w:line="400" w:lineRule="exact"/>
              <w:ind w:firstLineChars="0" w:firstLine="0"/>
              <w:jc w:val="right"/>
              <w:textAlignment w:val="center"/>
              <w:rPr>
                <w:color w:val="000000"/>
                <w:sz w:val="24"/>
                <w:szCs w:val="24"/>
              </w:rPr>
            </w:pPr>
            <w:r w:rsidRPr="00891B6C">
              <w:rPr>
                <w:rFonts w:hint="eastAsia"/>
                <w:color w:val="000000"/>
                <w:sz w:val="24"/>
                <w:szCs w:val="24"/>
              </w:rPr>
              <w:t>22.1</w:t>
            </w:r>
          </w:p>
        </w:tc>
        <w:tc>
          <w:tcPr>
            <w:tcW w:w="8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DA18780" w14:textId="77777777" w:rsidR="002E46E2" w:rsidRPr="00891B6C" w:rsidRDefault="00891B6C">
            <w:pPr>
              <w:widowControl/>
              <w:spacing w:line="400" w:lineRule="exact"/>
              <w:ind w:firstLineChars="0" w:firstLine="0"/>
              <w:jc w:val="right"/>
              <w:rPr>
                <w:color w:val="000000"/>
                <w:sz w:val="24"/>
                <w:szCs w:val="24"/>
              </w:rPr>
            </w:pPr>
            <w:r w:rsidRPr="00891B6C">
              <w:rPr>
                <w:rFonts w:hint="eastAsia"/>
                <w:color w:val="000000"/>
                <w:sz w:val="24"/>
                <w:szCs w:val="24"/>
              </w:rPr>
              <w:t>16.7</w:t>
            </w:r>
          </w:p>
        </w:tc>
        <w:tc>
          <w:tcPr>
            <w:tcW w:w="7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8D813A3" w14:textId="77777777" w:rsidR="002E46E2" w:rsidRPr="00891B6C" w:rsidRDefault="00891B6C">
            <w:pPr>
              <w:widowControl/>
              <w:spacing w:line="400" w:lineRule="exact"/>
              <w:ind w:firstLineChars="0" w:firstLine="0"/>
              <w:jc w:val="right"/>
              <w:textAlignment w:val="center"/>
              <w:rPr>
                <w:color w:val="000000"/>
                <w:sz w:val="24"/>
                <w:szCs w:val="24"/>
              </w:rPr>
            </w:pPr>
            <w:r w:rsidRPr="00891B6C">
              <w:rPr>
                <w:rFonts w:hint="eastAsia"/>
                <w:color w:val="000000"/>
                <w:sz w:val="24"/>
                <w:szCs w:val="24"/>
              </w:rPr>
              <w:t>32.7</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47641C3" w14:textId="77777777" w:rsidR="002E46E2" w:rsidRPr="00891B6C" w:rsidRDefault="00891B6C">
            <w:pPr>
              <w:widowControl/>
              <w:spacing w:line="400" w:lineRule="exact"/>
              <w:ind w:firstLineChars="0" w:firstLine="0"/>
              <w:jc w:val="right"/>
              <w:textAlignment w:val="center"/>
              <w:rPr>
                <w:color w:val="000000"/>
                <w:sz w:val="24"/>
                <w:szCs w:val="24"/>
              </w:rPr>
            </w:pPr>
            <w:r w:rsidRPr="00891B6C">
              <w:rPr>
                <w:rFonts w:hint="eastAsia"/>
                <w:color w:val="000000"/>
                <w:sz w:val="24"/>
                <w:szCs w:val="24"/>
              </w:rPr>
              <w:t>32.7</w:t>
            </w:r>
          </w:p>
        </w:tc>
      </w:tr>
      <w:tr w:rsidR="002E46E2" w:rsidRPr="00891B6C" w14:paraId="4F7DF7CC" w14:textId="77777777">
        <w:trPr>
          <w:trHeight w:val="476"/>
          <w:jc w:val="center"/>
        </w:trPr>
        <w:tc>
          <w:tcPr>
            <w:tcW w:w="207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367D51D" w14:textId="77777777" w:rsidR="002E46E2" w:rsidRPr="00891B6C" w:rsidRDefault="00891B6C">
            <w:pPr>
              <w:widowControl/>
              <w:spacing w:line="400" w:lineRule="exact"/>
              <w:ind w:firstLine="480"/>
              <w:jc w:val="left"/>
              <w:textAlignment w:val="center"/>
              <w:rPr>
                <w:color w:val="000000"/>
                <w:sz w:val="24"/>
                <w:szCs w:val="24"/>
              </w:rPr>
            </w:pPr>
            <w:r w:rsidRPr="00891B6C">
              <w:rPr>
                <w:color w:val="000000"/>
                <w:kern w:val="0"/>
                <w:sz w:val="24"/>
                <w:szCs w:val="24"/>
              </w:rPr>
              <w:t>上级补助收入</w:t>
            </w: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1677733"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80</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1</w:t>
            </w: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954CC2C"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100</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1</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5299C5D"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108</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8</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860503C"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108</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8</w:t>
            </w:r>
          </w:p>
        </w:tc>
        <w:tc>
          <w:tcPr>
            <w:tcW w:w="197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1F2ED55" w14:textId="77777777" w:rsidR="002E46E2" w:rsidRPr="00891B6C" w:rsidRDefault="00891B6C">
            <w:pPr>
              <w:widowControl/>
              <w:spacing w:line="400" w:lineRule="exact"/>
              <w:ind w:firstLineChars="0" w:firstLine="0"/>
              <w:jc w:val="left"/>
              <w:textAlignment w:val="center"/>
              <w:rPr>
                <w:color w:val="000000"/>
                <w:sz w:val="24"/>
                <w:szCs w:val="24"/>
              </w:rPr>
            </w:pPr>
            <w:r w:rsidRPr="00891B6C">
              <w:rPr>
                <w:color w:val="000000"/>
                <w:kern w:val="0"/>
                <w:sz w:val="24"/>
                <w:szCs w:val="24"/>
              </w:rPr>
              <w:t xml:space="preserve">    </w:t>
            </w:r>
            <w:r w:rsidRPr="00891B6C">
              <w:rPr>
                <w:color w:val="000000"/>
                <w:kern w:val="0"/>
                <w:sz w:val="24"/>
                <w:szCs w:val="24"/>
              </w:rPr>
              <w:t>上解上级支出</w:t>
            </w:r>
          </w:p>
        </w:tc>
        <w:tc>
          <w:tcPr>
            <w:tcW w:w="7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F87A00F" w14:textId="77777777" w:rsidR="002E46E2" w:rsidRPr="00891B6C" w:rsidRDefault="00891B6C">
            <w:pPr>
              <w:widowControl/>
              <w:adjustRightInd w:val="0"/>
              <w:snapToGrid w:val="0"/>
              <w:spacing w:line="400" w:lineRule="exact"/>
              <w:ind w:firstLineChars="0" w:firstLine="0"/>
              <w:jc w:val="lef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8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114328C"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0.</w:t>
            </w:r>
            <w:r w:rsidRPr="00891B6C">
              <w:rPr>
                <w:rFonts w:eastAsia="等线" w:cs="Times New Roman"/>
                <w:color w:val="0D0D0D" w:themeColor="text1" w:themeTint="F2"/>
                <w:kern w:val="0"/>
                <w:sz w:val="24"/>
                <w:szCs w:val="24"/>
              </w:rPr>
              <w:t>1</w:t>
            </w:r>
          </w:p>
        </w:tc>
        <w:tc>
          <w:tcPr>
            <w:tcW w:w="7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EE3E932"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0.1</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875EFD1"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0.1</w:t>
            </w:r>
          </w:p>
        </w:tc>
      </w:tr>
      <w:tr w:rsidR="002E46E2" w:rsidRPr="00891B6C" w14:paraId="7677272B" w14:textId="77777777">
        <w:trPr>
          <w:trHeight w:val="634"/>
          <w:jc w:val="center"/>
        </w:trPr>
        <w:tc>
          <w:tcPr>
            <w:tcW w:w="207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E9822E7" w14:textId="77777777" w:rsidR="002E46E2" w:rsidRPr="00891B6C" w:rsidRDefault="00891B6C">
            <w:pPr>
              <w:widowControl/>
              <w:spacing w:line="400" w:lineRule="exact"/>
              <w:ind w:firstLine="480"/>
              <w:jc w:val="left"/>
              <w:textAlignment w:val="center"/>
              <w:rPr>
                <w:color w:val="000000"/>
                <w:sz w:val="24"/>
                <w:szCs w:val="24"/>
              </w:rPr>
            </w:pPr>
            <w:r w:rsidRPr="00891B6C">
              <w:rPr>
                <w:color w:val="000000"/>
                <w:kern w:val="0"/>
                <w:sz w:val="24"/>
                <w:szCs w:val="24"/>
              </w:rPr>
              <w:t>地方政府债务收入</w:t>
            </w: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D7FD0EF"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B7F3292"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138</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7</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9C3EB65"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138</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7</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C2A7229"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138</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7</w:t>
            </w:r>
          </w:p>
        </w:tc>
        <w:tc>
          <w:tcPr>
            <w:tcW w:w="197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36A5B06" w14:textId="77777777" w:rsidR="002E46E2" w:rsidRPr="00891B6C" w:rsidRDefault="00891B6C">
            <w:pPr>
              <w:widowControl/>
              <w:spacing w:line="400" w:lineRule="exact"/>
              <w:ind w:firstLineChars="0" w:firstLine="0"/>
              <w:jc w:val="left"/>
              <w:textAlignment w:val="center"/>
              <w:rPr>
                <w:color w:val="000000"/>
                <w:sz w:val="24"/>
                <w:szCs w:val="24"/>
              </w:rPr>
            </w:pPr>
            <w:r w:rsidRPr="00891B6C">
              <w:rPr>
                <w:color w:val="000000"/>
                <w:kern w:val="0"/>
                <w:sz w:val="24"/>
                <w:szCs w:val="24"/>
              </w:rPr>
              <w:t xml:space="preserve">    </w:t>
            </w:r>
            <w:r w:rsidRPr="00891B6C">
              <w:rPr>
                <w:color w:val="000000"/>
                <w:kern w:val="0"/>
                <w:sz w:val="24"/>
                <w:szCs w:val="24"/>
              </w:rPr>
              <w:t>调出资金</w:t>
            </w:r>
          </w:p>
        </w:tc>
        <w:tc>
          <w:tcPr>
            <w:tcW w:w="7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232BDA3"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22</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1</w:t>
            </w:r>
          </w:p>
        </w:tc>
        <w:tc>
          <w:tcPr>
            <w:tcW w:w="8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FA1E27E"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16</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6</w:t>
            </w:r>
          </w:p>
        </w:tc>
        <w:tc>
          <w:tcPr>
            <w:tcW w:w="7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07AD22A"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16</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6</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2DD7FA8"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16</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6</w:t>
            </w:r>
          </w:p>
        </w:tc>
      </w:tr>
      <w:tr w:rsidR="002E46E2" w:rsidRPr="00891B6C" w14:paraId="3C28BAA1" w14:textId="77777777">
        <w:trPr>
          <w:trHeight w:val="570"/>
          <w:jc w:val="center"/>
        </w:trPr>
        <w:tc>
          <w:tcPr>
            <w:tcW w:w="207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426A657" w14:textId="77777777" w:rsidR="002E46E2" w:rsidRPr="00891B6C" w:rsidRDefault="00891B6C">
            <w:pPr>
              <w:widowControl/>
              <w:spacing w:line="300" w:lineRule="exact"/>
              <w:ind w:firstLine="480"/>
              <w:jc w:val="left"/>
              <w:textAlignment w:val="center"/>
              <w:rPr>
                <w:color w:val="000000"/>
                <w:sz w:val="24"/>
                <w:szCs w:val="24"/>
              </w:rPr>
            </w:pPr>
            <w:r w:rsidRPr="00891B6C">
              <w:rPr>
                <w:color w:val="000000"/>
                <w:kern w:val="0"/>
                <w:sz w:val="24"/>
                <w:szCs w:val="24"/>
              </w:rPr>
              <w:t>调入资金</w:t>
            </w: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9C82C0C" w14:textId="77777777" w:rsidR="002E46E2" w:rsidRPr="00891B6C" w:rsidRDefault="002E46E2">
            <w:pPr>
              <w:widowControl/>
              <w:spacing w:line="300" w:lineRule="exact"/>
              <w:ind w:firstLineChars="0" w:firstLine="0"/>
              <w:jc w:val="right"/>
              <w:rPr>
                <w:color w:val="000000"/>
                <w:sz w:val="24"/>
                <w:szCs w:val="24"/>
              </w:rPr>
            </w:pP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F4EBD66" w14:textId="77777777" w:rsidR="002E46E2" w:rsidRPr="00891B6C" w:rsidRDefault="002E46E2">
            <w:pPr>
              <w:widowControl/>
              <w:spacing w:line="300" w:lineRule="exact"/>
              <w:ind w:firstLineChars="0" w:firstLine="0"/>
              <w:jc w:val="right"/>
              <w:rPr>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AC4C141" w14:textId="77777777" w:rsidR="002E46E2" w:rsidRPr="00891B6C" w:rsidRDefault="002E46E2">
            <w:pPr>
              <w:widowControl/>
              <w:spacing w:line="300" w:lineRule="exact"/>
              <w:ind w:firstLineChars="0" w:firstLine="0"/>
              <w:jc w:val="right"/>
              <w:rPr>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936B439" w14:textId="77777777" w:rsidR="002E46E2" w:rsidRPr="00891B6C" w:rsidRDefault="002E46E2">
            <w:pPr>
              <w:widowControl/>
              <w:spacing w:line="300" w:lineRule="exact"/>
              <w:ind w:firstLineChars="0" w:firstLine="0"/>
              <w:jc w:val="right"/>
              <w:rPr>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2ACF833" w14:textId="77777777" w:rsidR="002E46E2" w:rsidRPr="00891B6C" w:rsidRDefault="00891B6C">
            <w:pPr>
              <w:widowControl/>
              <w:spacing w:line="300" w:lineRule="exact"/>
              <w:ind w:firstLine="480"/>
              <w:jc w:val="left"/>
              <w:textAlignment w:val="center"/>
              <w:rPr>
                <w:color w:val="000000"/>
                <w:sz w:val="24"/>
                <w:szCs w:val="24"/>
              </w:rPr>
            </w:pPr>
            <w:r w:rsidRPr="00891B6C">
              <w:rPr>
                <w:color w:val="000000"/>
                <w:kern w:val="0"/>
                <w:sz w:val="24"/>
                <w:szCs w:val="24"/>
              </w:rPr>
              <w:t>地方政府债务还本支出</w:t>
            </w:r>
          </w:p>
        </w:tc>
        <w:tc>
          <w:tcPr>
            <w:tcW w:w="7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0BAA25C" w14:textId="77777777" w:rsidR="002E46E2" w:rsidRPr="00891B6C" w:rsidRDefault="002E46E2">
            <w:pPr>
              <w:widowControl/>
              <w:spacing w:line="300" w:lineRule="exact"/>
              <w:ind w:firstLineChars="0" w:firstLine="0"/>
              <w:jc w:val="right"/>
              <w:rPr>
                <w:color w:val="000000"/>
                <w:sz w:val="24"/>
                <w:szCs w:val="24"/>
              </w:rPr>
            </w:pPr>
          </w:p>
        </w:tc>
        <w:tc>
          <w:tcPr>
            <w:tcW w:w="8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2F35122" w14:textId="77777777" w:rsidR="002E46E2" w:rsidRPr="00891B6C" w:rsidRDefault="002E46E2">
            <w:pPr>
              <w:widowControl/>
              <w:spacing w:line="300" w:lineRule="exact"/>
              <w:ind w:firstLineChars="0" w:firstLine="0"/>
              <w:jc w:val="right"/>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B7C3130" w14:textId="77777777" w:rsidR="002E46E2" w:rsidRPr="00891B6C" w:rsidRDefault="002E46E2">
            <w:pPr>
              <w:widowControl/>
              <w:spacing w:line="300" w:lineRule="exact"/>
              <w:ind w:firstLineChars="0" w:firstLine="0"/>
              <w:jc w:val="right"/>
              <w:textAlignment w:val="center"/>
              <w:rPr>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677C762" w14:textId="77777777" w:rsidR="002E46E2" w:rsidRPr="00891B6C" w:rsidRDefault="002E46E2">
            <w:pPr>
              <w:widowControl/>
              <w:spacing w:line="300" w:lineRule="exact"/>
              <w:ind w:firstLineChars="0" w:firstLine="0"/>
              <w:jc w:val="right"/>
              <w:textAlignment w:val="center"/>
              <w:rPr>
                <w:color w:val="000000"/>
                <w:sz w:val="24"/>
                <w:szCs w:val="24"/>
              </w:rPr>
            </w:pPr>
          </w:p>
        </w:tc>
      </w:tr>
      <w:tr w:rsidR="002E46E2" w:rsidRPr="00891B6C" w14:paraId="10AD6FF7" w14:textId="77777777">
        <w:trPr>
          <w:trHeight w:val="521"/>
          <w:jc w:val="center"/>
        </w:trPr>
        <w:tc>
          <w:tcPr>
            <w:tcW w:w="207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18C8148" w14:textId="77777777" w:rsidR="002E46E2" w:rsidRPr="00891B6C" w:rsidRDefault="00891B6C">
            <w:pPr>
              <w:widowControl/>
              <w:spacing w:line="400" w:lineRule="exact"/>
              <w:ind w:firstLine="480"/>
              <w:jc w:val="left"/>
              <w:textAlignment w:val="center"/>
              <w:rPr>
                <w:color w:val="000000"/>
                <w:sz w:val="24"/>
                <w:szCs w:val="24"/>
              </w:rPr>
            </w:pPr>
            <w:r w:rsidRPr="00891B6C">
              <w:rPr>
                <w:color w:val="000000"/>
                <w:kern w:val="0"/>
                <w:sz w:val="24"/>
                <w:szCs w:val="24"/>
              </w:rPr>
              <w:t>上年结转</w:t>
            </w: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648473B"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13</w:t>
            </w:r>
          </w:p>
        </w:tc>
        <w:tc>
          <w:tcPr>
            <w:tcW w:w="7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DE14C06"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13</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72E39E2"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13</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36F7A63"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13</w:t>
            </w:r>
          </w:p>
        </w:tc>
        <w:tc>
          <w:tcPr>
            <w:tcW w:w="197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6B7240D" w14:textId="77777777" w:rsidR="002E46E2" w:rsidRPr="00891B6C" w:rsidRDefault="00891B6C">
            <w:pPr>
              <w:widowControl/>
              <w:spacing w:line="400" w:lineRule="exact"/>
              <w:ind w:firstLine="480"/>
              <w:jc w:val="left"/>
              <w:textAlignment w:val="center"/>
              <w:rPr>
                <w:color w:val="000000"/>
                <w:sz w:val="24"/>
                <w:szCs w:val="24"/>
              </w:rPr>
            </w:pPr>
            <w:r w:rsidRPr="00891B6C">
              <w:rPr>
                <w:color w:val="000000"/>
                <w:kern w:val="0"/>
                <w:sz w:val="24"/>
                <w:szCs w:val="24"/>
              </w:rPr>
              <w:t>结转下年</w:t>
            </w:r>
          </w:p>
        </w:tc>
        <w:tc>
          <w:tcPr>
            <w:tcW w:w="7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AEEB269"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8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23F15A7"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92E614A"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16</w:t>
            </w:r>
          </w:p>
        </w:tc>
        <w:tc>
          <w:tcPr>
            <w:tcW w:w="8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3572184" w14:textId="77777777" w:rsidR="002E46E2" w:rsidRPr="00891B6C" w:rsidRDefault="00891B6C">
            <w:pPr>
              <w:widowControl/>
              <w:adjustRightInd w:val="0"/>
              <w:snapToGrid w:val="0"/>
              <w:spacing w:line="400" w:lineRule="exact"/>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16</w:t>
            </w:r>
          </w:p>
        </w:tc>
      </w:tr>
    </w:tbl>
    <w:p w14:paraId="68AD143F" w14:textId="77777777" w:rsidR="002E46E2" w:rsidRPr="00891B6C" w:rsidRDefault="00891B6C">
      <w:pPr>
        <w:ind w:firstLine="640"/>
        <w:rPr>
          <w:rFonts w:eastAsia="方正楷体_GBK"/>
        </w:rPr>
      </w:pPr>
      <w:r w:rsidRPr="00891B6C">
        <w:rPr>
          <w:rFonts w:eastAsia="方正楷体_GBK"/>
        </w:rPr>
        <w:t>（三）国有资本经营预算</w:t>
      </w:r>
    </w:p>
    <w:p w14:paraId="52EE9398" w14:textId="77777777" w:rsidR="002E46E2" w:rsidRPr="00891B6C" w:rsidRDefault="00891B6C">
      <w:pPr>
        <w:adjustRightInd w:val="0"/>
        <w:snapToGrid w:val="0"/>
        <w:ind w:firstLine="640"/>
        <w:rPr>
          <w:szCs w:val="32"/>
        </w:rPr>
      </w:pPr>
      <w:bookmarkStart w:id="4" w:name="_Hlk144716442"/>
      <w:r w:rsidRPr="00891B6C">
        <w:t>国有资本经营预算收入</w:t>
      </w:r>
      <w:r w:rsidRPr="00891B6C">
        <w:rPr>
          <w:rFonts w:hint="eastAsia"/>
        </w:rPr>
        <w:t>1.2</w:t>
      </w:r>
      <w:r w:rsidRPr="00891B6C">
        <w:t>亿元，下降</w:t>
      </w:r>
      <w:r w:rsidRPr="00891B6C">
        <w:rPr>
          <w:rFonts w:hint="eastAsia"/>
        </w:rPr>
        <w:t>45.3%</w:t>
      </w:r>
      <w:r w:rsidRPr="00891B6C">
        <w:rPr>
          <w:rFonts w:hint="eastAsia"/>
        </w:rPr>
        <w:t>，主要原因为进一步支持做大做强国有企业，</w:t>
      </w:r>
      <w:r w:rsidRPr="00891B6C">
        <w:rPr>
          <w:rFonts w:hint="eastAsia"/>
        </w:rPr>
        <w:t>2022</w:t>
      </w:r>
      <w:r w:rsidRPr="00891B6C">
        <w:rPr>
          <w:rFonts w:hint="eastAsia"/>
        </w:rPr>
        <w:t>年将国有企业利润上缴比例由</w:t>
      </w:r>
      <w:r w:rsidRPr="00891B6C">
        <w:rPr>
          <w:rFonts w:hint="eastAsia"/>
        </w:rPr>
        <w:t>30%</w:t>
      </w:r>
      <w:r w:rsidRPr="00891B6C">
        <w:rPr>
          <w:rFonts w:hint="eastAsia"/>
        </w:rPr>
        <w:t>降低为</w:t>
      </w:r>
      <w:r w:rsidRPr="00891B6C">
        <w:rPr>
          <w:rFonts w:hint="eastAsia"/>
        </w:rPr>
        <w:t>15%</w:t>
      </w:r>
      <w:r w:rsidRPr="00891B6C">
        <w:t>。</w:t>
      </w:r>
      <w:r w:rsidRPr="00891B6C">
        <w:rPr>
          <w:rFonts w:hint="eastAsia"/>
          <w:szCs w:val="32"/>
        </w:rPr>
        <w:t>执行数与决算数一致。</w:t>
      </w:r>
    </w:p>
    <w:p w14:paraId="25A11ED7" w14:textId="77777777" w:rsidR="002E46E2" w:rsidRPr="00891B6C" w:rsidRDefault="00891B6C">
      <w:pPr>
        <w:adjustRightInd w:val="0"/>
        <w:snapToGrid w:val="0"/>
        <w:ind w:firstLine="640"/>
        <w:rPr>
          <w:szCs w:val="32"/>
        </w:rPr>
      </w:pPr>
      <w:r w:rsidRPr="00891B6C">
        <w:t>国有资本经营预算本级支出</w:t>
      </w:r>
      <w:r w:rsidRPr="00891B6C">
        <w:rPr>
          <w:rFonts w:hint="eastAsia"/>
        </w:rPr>
        <w:t>0.4</w:t>
      </w:r>
      <w:r w:rsidRPr="00891B6C">
        <w:rPr>
          <w:rFonts w:hint="eastAsia"/>
        </w:rPr>
        <w:t>亿元，加上调出资金</w:t>
      </w:r>
      <w:r w:rsidRPr="00891B6C">
        <w:rPr>
          <w:rFonts w:hint="eastAsia"/>
        </w:rPr>
        <w:t>0.8</w:t>
      </w:r>
      <w:r w:rsidRPr="00891B6C">
        <w:rPr>
          <w:rFonts w:hint="eastAsia"/>
        </w:rPr>
        <w:t>亿元，支出总量为</w:t>
      </w:r>
      <w:r w:rsidRPr="00891B6C">
        <w:rPr>
          <w:rFonts w:hint="eastAsia"/>
        </w:rPr>
        <w:t>1.2</w:t>
      </w:r>
      <w:r w:rsidRPr="00891B6C">
        <w:rPr>
          <w:rFonts w:hint="eastAsia"/>
        </w:rPr>
        <w:t>亿元。</w:t>
      </w:r>
      <w:r w:rsidRPr="00891B6C">
        <w:rPr>
          <w:rFonts w:hint="eastAsia"/>
          <w:szCs w:val="32"/>
        </w:rPr>
        <w:t>执行数与决算数一致。</w:t>
      </w:r>
      <w:bookmarkEnd w:id="4"/>
    </w:p>
    <w:p w14:paraId="3128D1CF" w14:textId="77777777" w:rsidR="002E46E2" w:rsidRPr="00891B6C" w:rsidRDefault="002E46E2">
      <w:pPr>
        <w:pStyle w:val="Default"/>
        <w:rPr>
          <w:rFonts w:ascii="Times New Roman" w:hAnsi="Times New Roman"/>
        </w:rPr>
      </w:pPr>
    </w:p>
    <w:p w14:paraId="0605B26B" w14:textId="77777777" w:rsidR="002E46E2" w:rsidRPr="00891B6C" w:rsidRDefault="00891B6C">
      <w:pPr>
        <w:spacing w:line="480" w:lineRule="exact"/>
        <w:ind w:firstLine="640"/>
        <w:jc w:val="center"/>
        <w:rPr>
          <w:rFonts w:eastAsia="方正黑体_GBK"/>
        </w:rPr>
      </w:pPr>
      <w:r w:rsidRPr="00891B6C">
        <w:rPr>
          <w:rFonts w:eastAsia="方正黑体_GBK"/>
        </w:rPr>
        <w:t>表</w:t>
      </w:r>
      <w:r w:rsidRPr="00891B6C">
        <w:rPr>
          <w:rFonts w:eastAsia="方正黑体_GBK"/>
        </w:rPr>
        <w:t>3</w:t>
      </w:r>
      <w:r w:rsidRPr="00891B6C">
        <w:rPr>
          <w:rFonts w:eastAsia="方正黑体_GBK"/>
        </w:rPr>
        <w:t>：</w:t>
      </w:r>
      <w:r w:rsidRPr="00891B6C">
        <w:rPr>
          <w:rFonts w:eastAsia="方正黑体_GBK"/>
        </w:rPr>
        <w:t>202</w:t>
      </w:r>
      <w:r w:rsidRPr="00891B6C">
        <w:rPr>
          <w:rFonts w:eastAsia="方正黑体_GBK" w:hint="eastAsia"/>
        </w:rPr>
        <w:t>2</w:t>
      </w:r>
      <w:r w:rsidRPr="00891B6C">
        <w:rPr>
          <w:rFonts w:eastAsia="方正黑体_GBK"/>
        </w:rPr>
        <w:t>年国有资本经营预算收支决算平衡表</w:t>
      </w:r>
    </w:p>
    <w:p w14:paraId="239A5989" w14:textId="77777777" w:rsidR="002E46E2" w:rsidRPr="00891B6C" w:rsidRDefault="00891B6C">
      <w:pPr>
        <w:spacing w:line="480" w:lineRule="exact"/>
        <w:ind w:firstLineChars="3100" w:firstLine="7440"/>
        <w:rPr>
          <w:sz w:val="24"/>
          <w:szCs w:val="24"/>
        </w:rPr>
      </w:pPr>
      <w:r w:rsidRPr="00891B6C">
        <w:rPr>
          <w:sz w:val="24"/>
          <w:szCs w:val="24"/>
        </w:rPr>
        <w:t>单位：亿元</w:t>
      </w:r>
    </w:p>
    <w:tbl>
      <w:tblPr>
        <w:tblW w:w="1031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1700"/>
        <w:gridCol w:w="847"/>
        <w:gridCol w:w="840"/>
        <w:gridCol w:w="800"/>
        <w:gridCol w:w="826"/>
        <w:gridCol w:w="1747"/>
        <w:gridCol w:w="960"/>
        <w:gridCol w:w="960"/>
        <w:gridCol w:w="820"/>
        <w:gridCol w:w="814"/>
      </w:tblGrid>
      <w:tr w:rsidR="002E46E2" w:rsidRPr="00891B6C" w14:paraId="51FDD204" w14:textId="77777777">
        <w:trPr>
          <w:trHeight w:val="632"/>
          <w:tblHeader/>
          <w:jc w:val="center"/>
        </w:trPr>
        <w:tc>
          <w:tcPr>
            <w:tcW w:w="1700" w:type="dxa"/>
            <w:tcMar>
              <w:left w:w="45" w:type="dxa"/>
              <w:right w:w="45" w:type="dxa"/>
            </w:tcMar>
            <w:vAlign w:val="center"/>
          </w:tcPr>
          <w:p w14:paraId="7369AC1E" w14:textId="77777777" w:rsidR="002E46E2" w:rsidRPr="00891B6C" w:rsidRDefault="00891B6C">
            <w:pPr>
              <w:widowControl/>
              <w:spacing w:line="300" w:lineRule="exact"/>
              <w:ind w:firstLineChars="0" w:firstLine="0"/>
              <w:jc w:val="center"/>
              <w:textAlignment w:val="center"/>
              <w:rPr>
                <w:rFonts w:eastAsia="方正黑体_GBK"/>
                <w:color w:val="000000"/>
                <w:kern w:val="0"/>
                <w:sz w:val="24"/>
                <w:szCs w:val="24"/>
              </w:rPr>
            </w:pPr>
            <w:r w:rsidRPr="00891B6C">
              <w:rPr>
                <w:rFonts w:eastAsia="方正黑体_GBK"/>
                <w:color w:val="000000"/>
                <w:kern w:val="0"/>
                <w:sz w:val="24"/>
                <w:szCs w:val="24"/>
              </w:rPr>
              <w:t>收</w:t>
            </w:r>
            <w:r w:rsidRPr="00891B6C">
              <w:rPr>
                <w:rFonts w:eastAsia="方正黑体_GBK"/>
                <w:color w:val="000000"/>
                <w:kern w:val="0"/>
                <w:sz w:val="24"/>
                <w:szCs w:val="24"/>
              </w:rPr>
              <w:t xml:space="preserve">    </w:t>
            </w:r>
            <w:r w:rsidRPr="00891B6C">
              <w:rPr>
                <w:rFonts w:eastAsia="方正黑体_GBK"/>
                <w:color w:val="000000"/>
                <w:kern w:val="0"/>
                <w:sz w:val="24"/>
                <w:szCs w:val="24"/>
              </w:rPr>
              <w:t>入</w:t>
            </w:r>
          </w:p>
        </w:tc>
        <w:tc>
          <w:tcPr>
            <w:tcW w:w="847" w:type="dxa"/>
            <w:tcMar>
              <w:left w:w="45" w:type="dxa"/>
              <w:right w:w="45" w:type="dxa"/>
            </w:tcMar>
            <w:vAlign w:val="center"/>
          </w:tcPr>
          <w:p w14:paraId="37FCE273" w14:textId="77777777" w:rsidR="002E46E2" w:rsidRPr="00891B6C" w:rsidRDefault="00891B6C">
            <w:pPr>
              <w:widowControl/>
              <w:spacing w:line="300" w:lineRule="exact"/>
              <w:ind w:firstLineChars="0" w:firstLine="0"/>
              <w:jc w:val="center"/>
              <w:textAlignment w:val="center"/>
              <w:rPr>
                <w:rFonts w:eastAsia="方正黑体_GBK"/>
                <w:color w:val="000000"/>
                <w:kern w:val="0"/>
                <w:sz w:val="24"/>
                <w:szCs w:val="24"/>
              </w:rPr>
            </w:pPr>
            <w:r w:rsidRPr="00891B6C">
              <w:rPr>
                <w:rFonts w:eastAsia="方正黑体_GBK"/>
                <w:color w:val="000000"/>
                <w:kern w:val="0"/>
                <w:sz w:val="24"/>
                <w:szCs w:val="24"/>
              </w:rPr>
              <w:t>预算数</w:t>
            </w:r>
          </w:p>
        </w:tc>
        <w:tc>
          <w:tcPr>
            <w:tcW w:w="840" w:type="dxa"/>
            <w:tcMar>
              <w:left w:w="45" w:type="dxa"/>
              <w:right w:w="45" w:type="dxa"/>
            </w:tcMar>
            <w:vAlign w:val="center"/>
          </w:tcPr>
          <w:p w14:paraId="7B8830D0" w14:textId="77777777" w:rsidR="002E46E2" w:rsidRPr="00891B6C" w:rsidRDefault="00891B6C">
            <w:pPr>
              <w:widowControl/>
              <w:spacing w:line="300" w:lineRule="exact"/>
              <w:ind w:firstLineChars="0" w:firstLine="0"/>
              <w:jc w:val="center"/>
              <w:textAlignment w:val="center"/>
              <w:rPr>
                <w:rFonts w:eastAsia="方正黑体_GBK"/>
                <w:color w:val="000000"/>
                <w:kern w:val="0"/>
                <w:sz w:val="24"/>
                <w:szCs w:val="24"/>
              </w:rPr>
            </w:pPr>
            <w:r w:rsidRPr="00891B6C">
              <w:rPr>
                <w:rFonts w:eastAsia="方正黑体_GBK"/>
                <w:color w:val="000000"/>
                <w:kern w:val="0"/>
                <w:sz w:val="24"/>
                <w:szCs w:val="24"/>
              </w:rPr>
              <w:t>调整预算数</w:t>
            </w:r>
          </w:p>
        </w:tc>
        <w:tc>
          <w:tcPr>
            <w:tcW w:w="800" w:type="dxa"/>
            <w:tcMar>
              <w:left w:w="45" w:type="dxa"/>
              <w:right w:w="45" w:type="dxa"/>
            </w:tcMar>
            <w:vAlign w:val="center"/>
          </w:tcPr>
          <w:p w14:paraId="32C59001" w14:textId="77777777" w:rsidR="002E46E2" w:rsidRPr="00891B6C" w:rsidRDefault="00891B6C">
            <w:pPr>
              <w:widowControl/>
              <w:spacing w:line="300" w:lineRule="exact"/>
              <w:ind w:firstLineChars="0" w:firstLine="0"/>
              <w:jc w:val="center"/>
              <w:textAlignment w:val="center"/>
              <w:rPr>
                <w:rFonts w:eastAsia="方正黑体_GBK"/>
                <w:color w:val="000000"/>
                <w:kern w:val="0"/>
                <w:sz w:val="24"/>
                <w:szCs w:val="24"/>
              </w:rPr>
            </w:pPr>
            <w:r w:rsidRPr="00891B6C">
              <w:rPr>
                <w:rFonts w:eastAsia="方正黑体_GBK"/>
                <w:color w:val="000000"/>
                <w:kern w:val="0"/>
                <w:sz w:val="24"/>
                <w:szCs w:val="24"/>
              </w:rPr>
              <w:t>执行数</w:t>
            </w:r>
          </w:p>
        </w:tc>
        <w:tc>
          <w:tcPr>
            <w:tcW w:w="826" w:type="dxa"/>
            <w:tcMar>
              <w:left w:w="45" w:type="dxa"/>
              <w:right w:w="45" w:type="dxa"/>
            </w:tcMar>
            <w:vAlign w:val="center"/>
          </w:tcPr>
          <w:p w14:paraId="60323454" w14:textId="77777777" w:rsidR="002E46E2" w:rsidRPr="00891B6C" w:rsidRDefault="00891B6C">
            <w:pPr>
              <w:widowControl/>
              <w:spacing w:line="300" w:lineRule="exact"/>
              <w:ind w:firstLineChars="0" w:firstLine="0"/>
              <w:jc w:val="center"/>
              <w:textAlignment w:val="center"/>
              <w:rPr>
                <w:rFonts w:eastAsia="方正黑体_GBK"/>
                <w:color w:val="000000"/>
                <w:kern w:val="0"/>
                <w:sz w:val="24"/>
                <w:szCs w:val="24"/>
              </w:rPr>
            </w:pPr>
            <w:r w:rsidRPr="00891B6C">
              <w:rPr>
                <w:rFonts w:eastAsia="方正黑体_GBK"/>
                <w:color w:val="000000"/>
                <w:kern w:val="0"/>
                <w:sz w:val="24"/>
                <w:szCs w:val="24"/>
              </w:rPr>
              <w:t>决算数</w:t>
            </w:r>
          </w:p>
        </w:tc>
        <w:tc>
          <w:tcPr>
            <w:tcW w:w="1747" w:type="dxa"/>
            <w:tcMar>
              <w:left w:w="45" w:type="dxa"/>
              <w:right w:w="45" w:type="dxa"/>
            </w:tcMar>
            <w:vAlign w:val="center"/>
          </w:tcPr>
          <w:p w14:paraId="010E5CAD" w14:textId="77777777" w:rsidR="002E46E2" w:rsidRPr="00891B6C" w:rsidRDefault="00891B6C">
            <w:pPr>
              <w:widowControl/>
              <w:spacing w:line="300" w:lineRule="exact"/>
              <w:ind w:firstLineChars="0" w:firstLine="0"/>
              <w:jc w:val="center"/>
              <w:textAlignment w:val="center"/>
              <w:rPr>
                <w:rFonts w:eastAsia="方正黑体_GBK"/>
                <w:color w:val="000000"/>
                <w:kern w:val="0"/>
                <w:sz w:val="24"/>
                <w:szCs w:val="24"/>
              </w:rPr>
            </w:pPr>
            <w:r w:rsidRPr="00891B6C">
              <w:rPr>
                <w:rFonts w:eastAsia="方正黑体_GBK"/>
                <w:color w:val="000000"/>
                <w:kern w:val="0"/>
                <w:sz w:val="24"/>
                <w:szCs w:val="24"/>
              </w:rPr>
              <w:t>支</w:t>
            </w:r>
            <w:r w:rsidRPr="00891B6C">
              <w:rPr>
                <w:rFonts w:eastAsia="方正黑体_GBK"/>
                <w:color w:val="000000"/>
                <w:kern w:val="0"/>
                <w:sz w:val="24"/>
                <w:szCs w:val="24"/>
              </w:rPr>
              <w:t xml:space="preserve">    </w:t>
            </w:r>
            <w:r w:rsidRPr="00891B6C">
              <w:rPr>
                <w:rFonts w:eastAsia="方正黑体_GBK"/>
                <w:color w:val="000000"/>
                <w:kern w:val="0"/>
                <w:sz w:val="24"/>
                <w:szCs w:val="24"/>
              </w:rPr>
              <w:t>出</w:t>
            </w:r>
          </w:p>
        </w:tc>
        <w:tc>
          <w:tcPr>
            <w:tcW w:w="960" w:type="dxa"/>
            <w:tcMar>
              <w:left w:w="45" w:type="dxa"/>
              <w:right w:w="45" w:type="dxa"/>
            </w:tcMar>
            <w:vAlign w:val="center"/>
          </w:tcPr>
          <w:p w14:paraId="1F060A61" w14:textId="77777777" w:rsidR="002E46E2" w:rsidRPr="00891B6C" w:rsidRDefault="00891B6C">
            <w:pPr>
              <w:widowControl/>
              <w:spacing w:line="300" w:lineRule="exact"/>
              <w:ind w:firstLineChars="0" w:firstLine="0"/>
              <w:jc w:val="center"/>
              <w:textAlignment w:val="center"/>
              <w:rPr>
                <w:rFonts w:eastAsia="方正黑体_GBK"/>
                <w:color w:val="000000"/>
                <w:kern w:val="0"/>
                <w:sz w:val="24"/>
                <w:szCs w:val="24"/>
              </w:rPr>
            </w:pPr>
            <w:r w:rsidRPr="00891B6C">
              <w:rPr>
                <w:rFonts w:eastAsia="方正黑体_GBK"/>
                <w:color w:val="000000"/>
                <w:kern w:val="0"/>
                <w:sz w:val="24"/>
                <w:szCs w:val="24"/>
              </w:rPr>
              <w:t>预算数</w:t>
            </w:r>
          </w:p>
        </w:tc>
        <w:tc>
          <w:tcPr>
            <w:tcW w:w="960" w:type="dxa"/>
            <w:tcMar>
              <w:left w:w="45" w:type="dxa"/>
              <w:right w:w="45" w:type="dxa"/>
            </w:tcMar>
            <w:vAlign w:val="center"/>
          </w:tcPr>
          <w:p w14:paraId="45C8E130" w14:textId="77777777" w:rsidR="002E46E2" w:rsidRPr="00891B6C" w:rsidRDefault="00891B6C">
            <w:pPr>
              <w:widowControl/>
              <w:spacing w:line="300" w:lineRule="exact"/>
              <w:ind w:firstLineChars="0" w:firstLine="0"/>
              <w:jc w:val="center"/>
              <w:textAlignment w:val="center"/>
              <w:rPr>
                <w:rFonts w:eastAsia="方正黑体_GBK"/>
                <w:color w:val="000000"/>
                <w:kern w:val="0"/>
                <w:sz w:val="24"/>
                <w:szCs w:val="24"/>
              </w:rPr>
            </w:pPr>
            <w:r w:rsidRPr="00891B6C">
              <w:rPr>
                <w:rFonts w:eastAsia="方正黑体_GBK"/>
                <w:color w:val="000000"/>
                <w:kern w:val="0"/>
                <w:sz w:val="24"/>
                <w:szCs w:val="24"/>
              </w:rPr>
              <w:t>调整预算数</w:t>
            </w:r>
          </w:p>
        </w:tc>
        <w:tc>
          <w:tcPr>
            <w:tcW w:w="820" w:type="dxa"/>
            <w:tcMar>
              <w:left w:w="45" w:type="dxa"/>
              <w:right w:w="45" w:type="dxa"/>
            </w:tcMar>
            <w:vAlign w:val="center"/>
          </w:tcPr>
          <w:p w14:paraId="4673CB63" w14:textId="77777777" w:rsidR="002E46E2" w:rsidRPr="00891B6C" w:rsidRDefault="00891B6C">
            <w:pPr>
              <w:widowControl/>
              <w:spacing w:line="300" w:lineRule="exact"/>
              <w:ind w:firstLineChars="0" w:firstLine="0"/>
              <w:jc w:val="center"/>
              <w:textAlignment w:val="center"/>
              <w:rPr>
                <w:rFonts w:eastAsia="方正黑体_GBK"/>
                <w:color w:val="000000"/>
                <w:kern w:val="0"/>
                <w:sz w:val="24"/>
                <w:szCs w:val="24"/>
              </w:rPr>
            </w:pPr>
            <w:r w:rsidRPr="00891B6C">
              <w:rPr>
                <w:rFonts w:eastAsia="方正黑体_GBK"/>
                <w:color w:val="000000"/>
                <w:kern w:val="0"/>
                <w:sz w:val="24"/>
                <w:szCs w:val="24"/>
              </w:rPr>
              <w:t>执行数</w:t>
            </w:r>
          </w:p>
        </w:tc>
        <w:tc>
          <w:tcPr>
            <w:tcW w:w="814" w:type="dxa"/>
            <w:tcMar>
              <w:left w:w="45" w:type="dxa"/>
              <w:right w:w="45" w:type="dxa"/>
            </w:tcMar>
            <w:vAlign w:val="center"/>
          </w:tcPr>
          <w:p w14:paraId="634E6822" w14:textId="77777777" w:rsidR="002E46E2" w:rsidRPr="00891B6C" w:rsidRDefault="00891B6C">
            <w:pPr>
              <w:widowControl/>
              <w:spacing w:line="300" w:lineRule="exact"/>
              <w:ind w:firstLineChars="0" w:firstLine="0"/>
              <w:jc w:val="center"/>
              <w:textAlignment w:val="center"/>
              <w:rPr>
                <w:rFonts w:eastAsia="方正黑体_GBK"/>
                <w:color w:val="000000"/>
                <w:kern w:val="0"/>
                <w:sz w:val="24"/>
                <w:szCs w:val="24"/>
              </w:rPr>
            </w:pPr>
            <w:r w:rsidRPr="00891B6C">
              <w:rPr>
                <w:rFonts w:eastAsia="方正黑体_GBK"/>
                <w:color w:val="000000"/>
                <w:kern w:val="0"/>
                <w:sz w:val="24"/>
                <w:szCs w:val="24"/>
              </w:rPr>
              <w:t>决算数</w:t>
            </w:r>
          </w:p>
        </w:tc>
      </w:tr>
      <w:tr w:rsidR="002E46E2" w:rsidRPr="00891B6C" w14:paraId="42DFAE7E" w14:textId="77777777">
        <w:trPr>
          <w:trHeight w:val="482"/>
          <w:jc w:val="center"/>
        </w:trPr>
        <w:tc>
          <w:tcPr>
            <w:tcW w:w="1700" w:type="dxa"/>
            <w:tcMar>
              <w:left w:w="45" w:type="dxa"/>
              <w:right w:w="45" w:type="dxa"/>
            </w:tcMar>
            <w:vAlign w:val="center"/>
          </w:tcPr>
          <w:p w14:paraId="116ED25A" w14:textId="77777777" w:rsidR="002E46E2" w:rsidRPr="00891B6C" w:rsidRDefault="00891B6C">
            <w:pPr>
              <w:adjustRightInd w:val="0"/>
              <w:spacing w:line="240" w:lineRule="auto"/>
              <w:ind w:firstLineChars="0" w:firstLine="0"/>
              <w:jc w:val="center"/>
              <w:rPr>
                <w:b/>
                <w:bCs/>
                <w:sz w:val="24"/>
              </w:rPr>
            </w:pPr>
            <w:r w:rsidRPr="00891B6C">
              <w:rPr>
                <w:b/>
                <w:bCs/>
                <w:sz w:val="24"/>
              </w:rPr>
              <w:lastRenderedPageBreak/>
              <w:t>总</w:t>
            </w:r>
            <w:r w:rsidRPr="00891B6C">
              <w:rPr>
                <w:b/>
                <w:bCs/>
                <w:sz w:val="24"/>
              </w:rPr>
              <w:t xml:space="preserve">    </w:t>
            </w:r>
            <w:r w:rsidRPr="00891B6C">
              <w:rPr>
                <w:b/>
                <w:bCs/>
                <w:sz w:val="24"/>
              </w:rPr>
              <w:t>计</w:t>
            </w:r>
          </w:p>
        </w:tc>
        <w:tc>
          <w:tcPr>
            <w:tcW w:w="847" w:type="dxa"/>
            <w:tcMar>
              <w:left w:w="45" w:type="dxa"/>
              <w:right w:w="45" w:type="dxa"/>
            </w:tcMar>
            <w:vAlign w:val="center"/>
          </w:tcPr>
          <w:p w14:paraId="63887393" w14:textId="77777777" w:rsidR="002E46E2" w:rsidRPr="00891B6C" w:rsidRDefault="00891B6C">
            <w:pPr>
              <w:adjustRightInd w:val="0"/>
              <w:spacing w:line="240" w:lineRule="auto"/>
              <w:ind w:firstLineChars="0" w:firstLine="0"/>
              <w:jc w:val="right"/>
              <w:rPr>
                <w:b/>
                <w:bCs/>
                <w:sz w:val="24"/>
              </w:rPr>
            </w:pPr>
            <w:r w:rsidRPr="00891B6C">
              <w:rPr>
                <w:rFonts w:hint="eastAsia"/>
                <w:b/>
                <w:bCs/>
                <w:sz w:val="24"/>
              </w:rPr>
              <w:t>2.2</w:t>
            </w:r>
          </w:p>
        </w:tc>
        <w:tc>
          <w:tcPr>
            <w:tcW w:w="840" w:type="dxa"/>
            <w:tcMar>
              <w:left w:w="45" w:type="dxa"/>
              <w:right w:w="45" w:type="dxa"/>
            </w:tcMar>
            <w:vAlign w:val="center"/>
          </w:tcPr>
          <w:p w14:paraId="04C6C70A" w14:textId="77777777" w:rsidR="002E46E2" w:rsidRPr="00891B6C" w:rsidRDefault="00891B6C">
            <w:pPr>
              <w:adjustRightInd w:val="0"/>
              <w:spacing w:line="240" w:lineRule="auto"/>
              <w:ind w:firstLineChars="0" w:firstLine="0"/>
              <w:jc w:val="right"/>
              <w:rPr>
                <w:b/>
                <w:bCs/>
                <w:sz w:val="24"/>
              </w:rPr>
            </w:pPr>
            <w:r w:rsidRPr="00891B6C">
              <w:rPr>
                <w:rFonts w:hint="eastAsia"/>
                <w:b/>
                <w:bCs/>
                <w:sz w:val="24"/>
              </w:rPr>
              <w:t>1.2</w:t>
            </w:r>
          </w:p>
        </w:tc>
        <w:tc>
          <w:tcPr>
            <w:tcW w:w="800" w:type="dxa"/>
            <w:tcMar>
              <w:left w:w="45" w:type="dxa"/>
              <w:right w:w="45" w:type="dxa"/>
            </w:tcMar>
            <w:vAlign w:val="center"/>
          </w:tcPr>
          <w:p w14:paraId="58CE8F0B" w14:textId="77777777" w:rsidR="002E46E2" w:rsidRPr="00891B6C" w:rsidRDefault="00891B6C">
            <w:pPr>
              <w:adjustRightInd w:val="0"/>
              <w:spacing w:line="240" w:lineRule="auto"/>
              <w:ind w:firstLineChars="0" w:firstLine="0"/>
              <w:jc w:val="right"/>
              <w:rPr>
                <w:b/>
                <w:bCs/>
                <w:sz w:val="24"/>
              </w:rPr>
            </w:pPr>
            <w:r w:rsidRPr="00891B6C">
              <w:rPr>
                <w:rFonts w:hint="eastAsia"/>
                <w:b/>
                <w:bCs/>
                <w:sz w:val="24"/>
              </w:rPr>
              <w:t>1.2</w:t>
            </w:r>
          </w:p>
        </w:tc>
        <w:tc>
          <w:tcPr>
            <w:tcW w:w="826" w:type="dxa"/>
            <w:tcMar>
              <w:left w:w="45" w:type="dxa"/>
              <w:right w:w="45" w:type="dxa"/>
            </w:tcMar>
            <w:vAlign w:val="center"/>
          </w:tcPr>
          <w:p w14:paraId="07526C9F" w14:textId="77777777" w:rsidR="002E46E2" w:rsidRPr="00891B6C" w:rsidRDefault="00891B6C">
            <w:pPr>
              <w:adjustRightInd w:val="0"/>
              <w:spacing w:line="240" w:lineRule="auto"/>
              <w:ind w:firstLineChars="0" w:firstLine="0"/>
              <w:jc w:val="right"/>
              <w:rPr>
                <w:b/>
                <w:bCs/>
                <w:sz w:val="24"/>
              </w:rPr>
            </w:pPr>
            <w:r w:rsidRPr="00891B6C">
              <w:rPr>
                <w:rFonts w:hint="eastAsia"/>
                <w:b/>
                <w:bCs/>
                <w:sz w:val="24"/>
              </w:rPr>
              <w:t>1.2</w:t>
            </w:r>
          </w:p>
        </w:tc>
        <w:tc>
          <w:tcPr>
            <w:tcW w:w="1747" w:type="dxa"/>
            <w:tcMar>
              <w:left w:w="45" w:type="dxa"/>
              <w:right w:w="45" w:type="dxa"/>
            </w:tcMar>
            <w:vAlign w:val="center"/>
          </w:tcPr>
          <w:p w14:paraId="001DB827" w14:textId="77777777" w:rsidR="002E46E2" w:rsidRPr="00891B6C" w:rsidRDefault="00891B6C">
            <w:pPr>
              <w:adjustRightInd w:val="0"/>
              <w:spacing w:line="240" w:lineRule="auto"/>
              <w:ind w:firstLineChars="0" w:firstLine="0"/>
              <w:jc w:val="center"/>
              <w:rPr>
                <w:b/>
                <w:bCs/>
                <w:sz w:val="24"/>
              </w:rPr>
            </w:pPr>
            <w:r w:rsidRPr="00891B6C">
              <w:rPr>
                <w:b/>
                <w:bCs/>
                <w:sz w:val="24"/>
              </w:rPr>
              <w:t>总</w:t>
            </w:r>
            <w:r w:rsidRPr="00891B6C">
              <w:rPr>
                <w:b/>
                <w:bCs/>
                <w:sz w:val="24"/>
              </w:rPr>
              <w:t xml:space="preserve">    </w:t>
            </w:r>
            <w:r w:rsidRPr="00891B6C">
              <w:rPr>
                <w:b/>
                <w:bCs/>
                <w:sz w:val="24"/>
              </w:rPr>
              <w:t>计</w:t>
            </w:r>
          </w:p>
        </w:tc>
        <w:tc>
          <w:tcPr>
            <w:tcW w:w="960" w:type="dxa"/>
            <w:tcMar>
              <w:left w:w="45" w:type="dxa"/>
              <w:right w:w="45" w:type="dxa"/>
            </w:tcMar>
            <w:vAlign w:val="center"/>
          </w:tcPr>
          <w:p w14:paraId="0F2E5FFA" w14:textId="77777777" w:rsidR="002E46E2" w:rsidRPr="00891B6C" w:rsidRDefault="00891B6C">
            <w:pPr>
              <w:adjustRightInd w:val="0"/>
              <w:spacing w:line="240" w:lineRule="auto"/>
              <w:ind w:firstLineChars="0" w:firstLine="0"/>
              <w:jc w:val="right"/>
              <w:rPr>
                <w:b/>
                <w:bCs/>
                <w:sz w:val="24"/>
              </w:rPr>
            </w:pPr>
            <w:r w:rsidRPr="00891B6C">
              <w:rPr>
                <w:rFonts w:hint="eastAsia"/>
                <w:b/>
                <w:bCs/>
                <w:sz w:val="24"/>
              </w:rPr>
              <w:t>2.2</w:t>
            </w:r>
          </w:p>
        </w:tc>
        <w:tc>
          <w:tcPr>
            <w:tcW w:w="960" w:type="dxa"/>
            <w:tcMar>
              <w:left w:w="45" w:type="dxa"/>
              <w:right w:w="45" w:type="dxa"/>
            </w:tcMar>
            <w:vAlign w:val="center"/>
          </w:tcPr>
          <w:p w14:paraId="0124A8F5" w14:textId="77777777" w:rsidR="002E46E2" w:rsidRPr="00891B6C" w:rsidRDefault="00891B6C">
            <w:pPr>
              <w:adjustRightInd w:val="0"/>
              <w:spacing w:line="240" w:lineRule="auto"/>
              <w:ind w:firstLineChars="0" w:firstLine="0"/>
              <w:jc w:val="right"/>
              <w:rPr>
                <w:b/>
                <w:bCs/>
                <w:sz w:val="24"/>
              </w:rPr>
            </w:pPr>
            <w:r w:rsidRPr="00891B6C">
              <w:rPr>
                <w:rFonts w:hint="eastAsia"/>
                <w:b/>
                <w:bCs/>
                <w:sz w:val="24"/>
              </w:rPr>
              <w:t>1.2</w:t>
            </w:r>
          </w:p>
        </w:tc>
        <w:tc>
          <w:tcPr>
            <w:tcW w:w="820" w:type="dxa"/>
            <w:tcMar>
              <w:left w:w="45" w:type="dxa"/>
              <w:right w:w="45" w:type="dxa"/>
            </w:tcMar>
            <w:vAlign w:val="center"/>
          </w:tcPr>
          <w:p w14:paraId="76726426" w14:textId="77777777" w:rsidR="002E46E2" w:rsidRPr="00891B6C" w:rsidRDefault="00891B6C">
            <w:pPr>
              <w:adjustRightInd w:val="0"/>
              <w:spacing w:line="240" w:lineRule="auto"/>
              <w:ind w:firstLineChars="0" w:firstLine="0"/>
              <w:jc w:val="right"/>
              <w:rPr>
                <w:b/>
                <w:bCs/>
                <w:sz w:val="24"/>
              </w:rPr>
            </w:pPr>
            <w:r w:rsidRPr="00891B6C">
              <w:rPr>
                <w:rFonts w:hint="eastAsia"/>
                <w:b/>
                <w:bCs/>
                <w:sz w:val="24"/>
              </w:rPr>
              <w:t>1.2</w:t>
            </w:r>
          </w:p>
        </w:tc>
        <w:tc>
          <w:tcPr>
            <w:tcW w:w="814" w:type="dxa"/>
            <w:tcMar>
              <w:left w:w="45" w:type="dxa"/>
              <w:right w:w="45" w:type="dxa"/>
            </w:tcMar>
            <w:vAlign w:val="center"/>
          </w:tcPr>
          <w:p w14:paraId="1D78EB18" w14:textId="77777777" w:rsidR="002E46E2" w:rsidRPr="00891B6C" w:rsidRDefault="00891B6C">
            <w:pPr>
              <w:adjustRightInd w:val="0"/>
              <w:spacing w:line="240" w:lineRule="auto"/>
              <w:ind w:firstLineChars="0" w:firstLine="0"/>
              <w:jc w:val="right"/>
              <w:rPr>
                <w:b/>
                <w:bCs/>
                <w:sz w:val="24"/>
              </w:rPr>
            </w:pPr>
            <w:r w:rsidRPr="00891B6C">
              <w:rPr>
                <w:rFonts w:hint="eastAsia"/>
                <w:b/>
                <w:bCs/>
                <w:sz w:val="24"/>
              </w:rPr>
              <w:t>1.2</w:t>
            </w:r>
          </w:p>
        </w:tc>
      </w:tr>
      <w:tr w:rsidR="002E46E2" w:rsidRPr="00891B6C" w14:paraId="33AEE148" w14:textId="77777777">
        <w:trPr>
          <w:trHeight w:val="482"/>
          <w:jc w:val="center"/>
        </w:trPr>
        <w:tc>
          <w:tcPr>
            <w:tcW w:w="1700" w:type="dxa"/>
            <w:tcMar>
              <w:left w:w="45" w:type="dxa"/>
              <w:right w:w="45" w:type="dxa"/>
            </w:tcMar>
            <w:vAlign w:val="center"/>
          </w:tcPr>
          <w:p w14:paraId="1A35E926" w14:textId="77777777" w:rsidR="002E46E2" w:rsidRPr="00891B6C" w:rsidRDefault="00891B6C">
            <w:pPr>
              <w:adjustRightInd w:val="0"/>
              <w:spacing w:line="240" w:lineRule="auto"/>
              <w:ind w:firstLineChars="0" w:firstLine="0"/>
              <w:jc w:val="left"/>
              <w:rPr>
                <w:sz w:val="24"/>
              </w:rPr>
            </w:pPr>
            <w:r w:rsidRPr="00891B6C">
              <w:rPr>
                <w:sz w:val="24"/>
              </w:rPr>
              <w:t>一、本级收入</w:t>
            </w:r>
          </w:p>
        </w:tc>
        <w:tc>
          <w:tcPr>
            <w:tcW w:w="847" w:type="dxa"/>
            <w:tcMar>
              <w:left w:w="45" w:type="dxa"/>
              <w:right w:w="45" w:type="dxa"/>
            </w:tcMar>
            <w:vAlign w:val="center"/>
          </w:tcPr>
          <w:p w14:paraId="213E145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2</w:t>
            </w:r>
            <w:r w:rsidRPr="00891B6C">
              <w:rPr>
                <w:rFonts w:eastAsia="等线" w:cs="Times New Roman" w:hint="eastAsia"/>
                <w:color w:val="0D0D0D" w:themeColor="text1" w:themeTint="F2"/>
                <w:kern w:val="0"/>
                <w:sz w:val="24"/>
                <w:szCs w:val="24"/>
              </w:rPr>
              <w:t>.</w:t>
            </w:r>
            <w:r w:rsidRPr="00891B6C">
              <w:rPr>
                <w:rFonts w:eastAsia="等线" w:cs="Times New Roman"/>
                <w:color w:val="0D0D0D" w:themeColor="text1" w:themeTint="F2"/>
                <w:kern w:val="0"/>
                <w:sz w:val="24"/>
                <w:szCs w:val="24"/>
              </w:rPr>
              <w:t>2</w:t>
            </w:r>
          </w:p>
        </w:tc>
        <w:tc>
          <w:tcPr>
            <w:tcW w:w="840" w:type="dxa"/>
            <w:tcMar>
              <w:left w:w="45" w:type="dxa"/>
              <w:right w:w="45" w:type="dxa"/>
            </w:tcMar>
            <w:vAlign w:val="center"/>
          </w:tcPr>
          <w:p w14:paraId="659E6C7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w:t>
            </w:r>
            <w:r w:rsidRPr="00891B6C">
              <w:rPr>
                <w:rFonts w:eastAsia="等线" w:cs="Times New Roman" w:hint="eastAsia"/>
                <w:color w:val="0D0D0D" w:themeColor="text1" w:themeTint="F2"/>
                <w:kern w:val="0"/>
                <w:sz w:val="24"/>
                <w:szCs w:val="24"/>
              </w:rPr>
              <w:t>.2</w:t>
            </w:r>
          </w:p>
        </w:tc>
        <w:tc>
          <w:tcPr>
            <w:tcW w:w="800" w:type="dxa"/>
            <w:tcMar>
              <w:left w:w="45" w:type="dxa"/>
              <w:right w:w="45" w:type="dxa"/>
            </w:tcMar>
            <w:vAlign w:val="center"/>
          </w:tcPr>
          <w:p w14:paraId="09B534C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1.2</w:t>
            </w:r>
          </w:p>
        </w:tc>
        <w:tc>
          <w:tcPr>
            <w:tcW w:w="826" w:type="dxa"/>
            <w:tcMar>
              <w:left w:w="45" w:type="dxa"/>
              <w:right w:w="45" w:type="dxa"/>
            </w:tcMar>
            <w:vAlign w:val="center"/>
          </w:tcPr>
          <w:p w14:paraId="07B5AA2E" w14:textId="77777777" w:rsidR="002E46E2" w:rsidRPr="00891B6C" w:rsidRDefault="00891B6C">
            <w:pPr>
              <w:adjustRightInd w:val="0"/>
              <w:spacing w:line="240" w:lineRule="auto"/>
              <w:ind w:firstLineChars="0" w:firstLine="0"/>
              <w:jc w:val="right"/>
              <w:rPr>
                <w:sz w:val="24"/>
              </w:rPr>
            </w:pPr>
            <w:r w:rsidRPr="00891B6C">
              <w:rPr>
                <w:rFonts w:hint="eastAsia"/>
                <w:sz w:val="24"/>
              </w:rPr>
              <w:t>1.2</w:t>
            </w:r>
          </w:p>
        </w:tc>
        <w:tc>
          <w:tcPr>
            <w:tcW w:w="1747" w:type="dxa"/>
            <w:tcMar>
              <w:left w:w="45" w:type="dxa"/>
              <w:right w:w="45" w:type="dxa"/>
            </w:tcMar>
            <w:vAlign w:val="center"/>
          </w:tcPr>
          <w:p w14:paraId="5F4E66EC" w14:textId="77777777" w:rsidR="002E46E2" w:rsidRPr="00891B6C" w:rsidRDefault="00891B6C">
            <w:pPr>
              <w:adjustRightInd w:val="0"/>
              <w:spacing w:line="240" w:lineRule="auto"/>
              <w:ind w:firstLineChars="0" w:firstLine="0"/>
              <w:jc w:val="left"/>
              <w:rPr>
                <w:sz w:val="24"/>
              </w:rPr>
            </w:pPr>
            <w:r w:rsidRPr="00891B6C">
              <w:rPr>
                <w:sz w:val="24"/>
              </w:rPr>
              <w:t>一、本级支出</w:t>
            </w:r>
          </w:p>
        </w:tc>
        <w:tc>
          <w:tcPr>
            <w:tcW w:w="960" w:type="dxa"/>
            <w:tcMar>
              <w:left w:w="45" w:type="dxa"/>
              <w:right w:w="45" w:type="dxa"/>
            </w:tcMar>
            <w:vAlign w:val="center"/>
          </w:tcPr>
          <w:p w14:paraId="5DCF5F1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0.4</w:t>
            </w:r>
          </w:p>
        </w:tc>
        <w:tc>
          <w:tcPr>
            <w:tcW w:w="960" w:type="dxa"/>
            <w:tcMar>
              <w:left w:w="45" w:type="dxa"/>
              <w:right w:w="45" w:type="dxa"/>
            </w:tcMar>
            <w:vAlign w:val="center"/>
          </w:tcPr>
          <w:p w14:paraId="77811DF9" w14:textId="77777777" w:rsidR="002E46E2" w:rsidRPr="00891B6C" w:rsidRDefault="00891B6C">
            <w:pPr>
              <w:widowControl/>
              <w:adjustRightInd w:val="0"/>
              <w:snapToGrid w:val="0"/>
              <w:spacing w:line="240" w:lineRule="auto"/>
              <w:ind w:firstLine="48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0.4</w:t>
            </w:r>
          </w:p>
        </w:tc>
        <w:tc>
          <w:tcPr>
            <w:tcW w:w="820" w:type="dxa"/>
            <w:tcMar>
              <w:left w:w="45" w:type="dxa"/>
              <w:right w:w="45" w:type="dxa"/>
            </w:tcMar>
            <w:vAlign w:val="center"/>
          </w:tcPr>
          <w:p w14:paraId="2F67C10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0.4</w:t>
            </w:r>
          </w:p>
        </w:tc>
        <w:tc>
          <w:tcPr>
            <w:tcW w:w="814" w:type="dxa"/>
            <w:tcMar>
              <w:left w:w="45" w:type="dxa"/>
              <w:right w:w="45" w:type="dxa"/>
            </w:tcMar>
            <w:vAlign w:val="center"/>
          </w:tcPr>
          <w:p w14:paraId="3A6444C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0.4</w:t>
            </w:r>
          </w:p>
        </w:tc>
      </w:tr>
      <w:tr w:rsidR="002E46E2" w:rsidRPr="00891B6C" w14:paraId="13DE35CA" w14:textId="77777777">
        <w:trPr>
          <w:trHeight w:val="482"/>
          <w:jc w:val="center"/>
        </w:trPr>
        <w:tc>
          <w:tcPr>
            <w:tcW w:w="1700" w:type="dxa"/>
            <w:tcMar>
              <w:left w:w="45" w:type="dxa"/>
              <w:right w:w="45" w:type="dxa"/>
            </w:tcMar>
            <w:vAlign w:val="center"/>
          </w:tcPr>
          <w:p w14:paraId="570544F9" w14:textId="77777777" w:rsidR="002E46E2" w:rsidRPr="00891B6C" w:rsidRDefault="00891B6C">
            <w:pPr>
              <w:adjustRightInd w:val="0"/>
              <w:spacing w:line="240" w:lineRule="auto"/>
              <w:ind w:firstLineChars="0" w:firstLine="0"/>
              <w:jc w:val="center"/>
              <w:rPr>
                <w:sz w:val="24"/>
              </w:rPr>
            </w:pPr>
            <w:r w:rsidRPr="00891B6C">
              <w:rPr>
                <w:sz w:val="24"/>
              </w:rPr>
              <w:t>二、转移性收入</w:t>
            </w:r>
          </w:p>
        </w:tc>
        <w:tc>
          <w:tcPr>
            <w:tcW w:w="847" w:type="dxa"/>
            <w:tcMar>
              <w:left w:w="45" w:type="dxa"/>
              <w:right w:w="45" w:type="dxa"/>
            </w:tcMar>
            <w:vAlign w:val="center"/>
          </w:tcPr>
          <w:p w14:paraId="0033D8AE" w14:textId="77777777" w:rsidR="002E46E2" w:rsidRPr="00891B6C" w:rsidRDefault="002E46E2">
            <w:pPr>
              <w:adjustRightInd w:val="0"/>
              <w:spacing w:line="240" w:lineRule="auto"/>
              <w:ind w:firstLineChars="0" w:firstLine="0"/>
              <w:jc w:val="right"/>
              <w:rPr>
                <w:sz w:val="24"/>
              </w:rPr>
            </w:pPr>
          </w:p>
        </w:tc>
        <w:tc>
          <w:tcPr>
            <w:tcW w:w="840" w:type="dxa"/>
            <w:tcMar>
              <w:left w:w="45" w:type="dxa"/>
              <w:right w:w="45" w:type="dxa"/>
            </w:tcMar>
            <w:vAlign w:val="center"/>
          </w:tcPr>
          <w:p w14:paraId="600C44FB" w14:textId="77777777" w:rsidR="002E46E2" w:rsidRPr="00891B6C" w:rsidRDefault="002E46E2">
            <w:pPr>
              <w:adjustRightInd w:val="0"/>
              <w:spacing w:line="240" w:lineRule="auto"/>
              <w:ind w:firstLineChars="0" w:firstLine="0"/>
              <w:jc w:val="right"/>
              <w:rPr>
                <w:sz w:val="24"/>
              </w:rPr>
            </w:pPr>
          </w:p>
        </w:tc>
        <w:tc>
          <w:tcPr>
            <w:tcW w:w="800" w:type="dxa"/>
            <w:tcMar>
              <w:left w:w="45" w:type="dxa"/>
              <w:right w:w="45" w:type="dxa"/>
            </w:tcMar>
            <w:vAlign w:val="center"/>
          </w:tcPr>
          <w:p w14:paraId="51BF2CBF" w14:textId="77777777" w:rsidR="002E46E2" w:rsidRPr="00891B6C" w:rsidRDefault="002E46E2">
            <w:pPr>
              <w:adjustRightInd w:val="0"/>
              <w:spacing w:line="240" w:lineRule="auto"/>
              <w:ind w:firstLineChars="0" w:firstLine="0"/>
              <w:jc w:val="right"/>
              <w:rPr>
                <w:sz w:val="24"/>
              </w:rPr>
            </w:pPr>
          </w:p>
        </w:tc>
        <w:tc>
          <w:tcPr>
            <w:tcW w:w="826" w:type="dxa"/>
            <w:tcMar>
              <w:left w:w="45" w:type="dxa"/>
              <w:right w:w="45" w:type="dxa"/>
            </w:tcMar>
            <w:vAlign w:val="center"/>
          </w:tcPr>
          <w:p w14:paraId="2E248244" w14:textId="77777777" w:rsidR="002E46E2" w:rsidRPr="00891B6C" w:rsidRDefault="002E46E2">
            <w:pPr>
              <w:adjustRightInd w:val="0"/>
              <w:spacing w:line="240" w:lineRule="auto"/>
              <w:ind w:firstLineChars="0" w:firstLine="0"/>
              <w:jc w:val="right"/>
              <w:rPr>
                <w:sz w:val="24"/>
              </w:rPr>
            </w:pPr>
          </w:p>
        </w:tc>
        <w:tc>
          <w:tcPr>
            <w:tcW w:w="1747" w:type="dxa"/>
            <w:tcMar>
              <w:left w:w="45" w:type="dxa"/>
              <w:right w:w="45" w:type="dxa"/>
            </w:tcMar>
            <w:vAlign w:val="center"/>
          </w:tcPr>
          <w:p w14:paraId="49A62D3D" w14:textId="77777777" w:rsidR="002E46E2" w:rsidRPr="00891B6C" w:rsidRDefault="00891B6C">
            <w:pPr>
              <w:adjustRightInd w:val="0"/>
              <w:spacing w:line="240" w:lineRule="auto"/>
              <w:ind w:firstLineChars="0" w:firstLine="0"/>
              <w:jc w:val="center"/>
              <w:rPr>
                <w:sz w:val="24"/>
              </w:rPr>
            </w:pPr>
            <w:r w:rsidRPr="00891B6C">
              <w:rPr>
                <w:sz w:val="24"/>
              </w:rPr>
              <w:t>二、转移性支出</w:t>
            </w:r>
          </w:p>
        </w:tc>
        <w:tc>
          <w:tcPr>
            <w:tcW w:w="960" w:type="dxa"/>
            <w:tcMar>
              <w:left w:w="45" w:type="dxa"/>
              <w:right w:w="45" w:type="dxa"/>
            </w:tcMar>
            <w:vAlign w:val="center"/>
          </w:tcPr>
          <w:p w14:paraId="07226264" w14:textId="77777777" w:rsidR="002E46E2" w:rsidRPr="00891B6C" w:rsidRDefault="002E46E2">
            <w:pPr>
              <w:adjustRightInd w:val="0"/>
              <w:spacing w:line="240" w:lineRule="auto"/>
              <w:ind w:firstLineChars="0" w:firstLine="0"/>
              <w:jc w:val="right"/>
              <w:rPr>
                <w:sz w:val="24"/>
              </w:rPr>
            </w:pPr>
          </w:p>
        </w:tc>
        <w:tc>
          <w:tcPr>
            <w:tcW w:w="960" w:type="dxa"/>
            <w:tcMar>
              <w:left w:w="45" w:type="dxa"/>
              <w:right w:w="45" w:type="dxa"/>
            </w:tcMar>
            <w:vAlign w:val="center"/>
          </w:tcPr>
          <w:p w14:paraId="4D255904" w14:textId="77777777" w:rsidR="002E46E2" w:rsidRPr="00891B6C" w:rsidRDefault="002E46E2">
            <w:pPr>
              <w:adjustRightInd w:val="0"/>
              <w:spacing w:line="240" w:lineRule="auto"/>
              <w:ind w:firstLineChars="0" w:firstLine="0"/>
              <w:jc w:val="right"/>
              <w:rPr>
                <w:sz w:val="24"/>
              </w:rPr>
            </w:pPr>
          </w:p>
        </w:tc>
        <w:tc>
          <w:tcPr>
            <w:tcW w:w="820" w:type="dxa"/>
            <w:tcMar>
              <w:left w:w="45" w:type="dxa"/>
              <w:right w:w="45" w:type="dxa"/>
            </w:tcMar>
            <w:vAlign w:val="center"/>
          </w:tcPr>
          <w:p w14:paraId="2CD4BB42" w14:textId="77777777" w:rsidR="002E46E2" w:rsidRPr="00891B6C" w:rsidRDefault="002E46E2">
            <w:pPr>
              <w:adjustRightInd w:val="0"/>
              <w:spacing w:line="240" w:lineRule="auto"/>
              <w:ind w:firstLineChars="0" w:firstLine="0"/>
              <w:jc w:val="right"/>
              <w:rPr>
                <w:sz w:val="24"/>
              </w:rPr>
            </w:pPr>
          </w:p>
        </w:tc>
        <w:tc>
          <w:tcPr>
            <w:tcW w:w="814" w:type="dxa"/>
            <w:tcMar>
              <w:left w:w="45" w:type="dxa"/>
              <w:right w:w="45" w:type="dxa"/>
            </w:tcMar>
            <w:vAlign w:val="center"/>
          </w:tcPr>
          <w:p w14:paraId="78208D6B" w14:textId="77777777" w:rsidR="002E46E2" w:rsidRPr="00891B6C" w:rsidRDefault="002E46E2">
            <w:pPr>
              <w:adjustRightInd w:val="0"/>
              <w:spacing w:line="240" w:lineRule="auto"/>
              <w:ind w:firstLineChars="0" w:firstLine="0"/>
              <w:jc w:val="right"/>
              <w:rPr>
                <w:sz w:val="24"/>
              </w:rPr>
            </w:pPr>
          </w:p>
        </w:tc>
      </w:tr>
      <w:tr w:rsidR="002E46E2" w:rsidRPr="00891B6C" w14:paraId="25D8DA13" w14:textId="77777777">
        <w:trPr>
          <w:trHeight w:val="482"/>
          <w:jc w:val="center"/>
        </w:trPr>
        <w:tc>
          <w:tcPr>
            <w:tcW w:w="1700" w:type="dxa"/>
            <w:tcMar>
              <w:left w:w="45" w:type="dxa"/>
              <w:right w:w="45" w:type="dxa"/>
            </w:tcMar>
            <w:vAlign w:val="center"/>
          </w:tcPr>
          <w:p w14:paraId="4EC239DC" w14:textId="77777777" w:rsidR="002E46E2" w:rsidRPr="00891B6C" w:rsidRDefault="00891B6C">
            <w:pPr>
              <w:adjustRightInd w:val="0"/>
              <w:spacing w:line="240" w:lineRule="auto"/>
              <w:ind w:firstLine="480"/>
              <w:jc w:val="center"/>
              <w:rPr>
                <w:sz w:val="24"/>
              </w:rPr>
            </w:pPr>
            <w:r w:rsidRPr="00891B6C">
              <w:rPr>
                <w:sz w:val="24"/>
              </w:rPr>
              <w:t>上年结转</w:t>
            </w:r>
          </w:p>
        </w:tc>
        <w:tc>
          <w:tcPr>
            <w:tcW w:w="847" w:type="dxa"/>
            <w:tcMar>
              <w:left w:w="45" w:type="dxa"/>
              <w:right w:w="45" w:type="dxa"/>
            </w:tcMar>
            <w:vAlign w:val="center"/>
          </w:tcPr>
          <w:p w14:paraId="0C327E99" w14:textId="77777777" w:rsidR="002E46E2" w:rsidRPr="00891B6C" w:rsidRDefault="002E46E2">
            <w:pPr>
              <w:adjustRightInd w:val="0"/>
              <w:spacing w:line="240" w:lineRule="auto"/>
              <w:ind w:firstLineChars="0" w:firstLine="0"/>
              <w:jc w:val="right"/>
              <w:rPr>
                <w:sz w:val="24"/>
              </w:rPr>
            </w:pPr>
          </w:p>
        </w:tc>
        <w:tc>
          <w:tcPr>
            <w:tcW w:w="840" w:type="dxa"/>
            <w:tcMar>
              <w:left w:w="45" w:type="dxa"/>
              <w:right w:w="45" w:type="dxa"/>
            </w:tcMar>
            <w:vAlign w:val="center"/>
          </w:tcPr>
          <w:p w14:paraId="082F669D" w14:textId="77777777" w:rsidR="002E46E2" w:rsidRPr="00891B6C" w:rsidRDefault="002E46E2">
            <w:pPr>
              <w:adjustRightInd w:val="0"/>
              <w:spacing w:line="240" w:lineRule="auto"/>
              <w:ind w:firstLineChars="0" w:firstLine="0"/>
              <w:jc w:val="right"/>
              <w:rPr>
                <w:sz w:val="24"/>
              </w:rPr>
            </w:pPr>
          </w:p>
        </w:tc>
        <w:tc>
          <w:tcPr>
            <w:tcW w:w="800" w:type="dxa"/>
            <w:tcMar>
              <w:left w:w="45" w:type="dxa"/>
              <w:right w:w="45" w:type="dxa"/>
            </w:tcMar>
            <w:vAlign w:val="center"/>
          </w:tcPr>
          <w:p w14:paraId="1D803CE6" w14:textId="77777777" w:rsidR="002E46E2" w:rsidRPr="00891B6C" w:rsidRDefault="002E46E2">
            <w:pPr>
              <w:adjustRightInd w:val="0"/>
              <w:spacing w:line="240" w:lineRule="auto"/>
              <w:ind w:firstLineChars="0" w:firstLine="0"/>
              <w:jc w:val="right"/>
              <w:rPr>
                <w:sz w:val="24"/>
              </w:rPr>
            </w:pPr>
          </w:p>
        </w:tc>
        <w:tc>
          <w:tcPr>
            <w:tcW w:w="826" w:type="dxa"/>
            <w:tcMar>
              <w:left w:w="45" w:type="dxa"/>
              <w:right w:w="45" w:type="dxa"/>
            </w:tcMar>
            <w:vAlign w:val="center"/>
          </w:tcPr>
          <w:p w14:paraId="5BAD0F4E" w14:textId="77777777" w:rsidR="002E46E2" w:rsidRPr="00891B6C" w:rsidRDefault="002E46E2">
            <w:pPr>
              <w:adjustRightInd w:val="0"/>
              <w:spacing w:line="240" w:lineRule="auto"/>
              <w:ind w:firstLineChars="0" w:firstLine="0"/>
              <w:jc w:val="right"/>
              <w:rPr>
                <w:sz w:val="24"/>
              </w:rPr>
            </w:pPr>
          </w:p>
        </w:tc>
        <w:tc>
          <w:tcPr>
            <w:tcW w:w="1747" w:type="dxa"/>
            <w:tcMar>
              <w:left w:w="45" w:type="dxa"/>
              <w:right w:w="45" w:type="dxa"/>
            </w:tcMar>
            <w:vAlign w:val="center"/>
          </w:tcPr>
          <w:p w14:paraId="193115AE" w14:textId="77777777" w:rsidR="002E46E2" w:rsidRPr="00891B6C" w:rsidRDefault="00891B6C">
            <w:pPr>
              <w:adjustRightInd w:val="0"/>
              <w:spacing w:line="240" w:lineRule="auto"/>
              <w:ind w:firstLine="480"/>
              <w:jc w:val="center"/>
              <w:rPr>
                <w:sz w:val="24"/>
              </w:rPr>
            </w:pPr>
            <w:r w:rsidRPr="00891B6C">
              <w:rPr>
                <w:sz w:val="24"/>
              </w:rPr>
              <w:t>调出资金</w:t>
            </w:r>
          </w:p>
        </w:tc>
        <w:tc>
          <w:tcPr>
            <w:tcW w:w="960" w:type="dxa"/>
            <w:tcMar>
              <w:left w:w="45" w:type="dxa"/>
              <w:right w:w="45" w:type="dxa"/>
            </w:tcMar>
            <w:vAlign w:val="center"/>
          </w:tcPr>
          <w:p w14:paraId="0B196EB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1.8</w:t>
            </w:r>
          </w:p>
        </w:tc>
        <w:tc>
          <w:tcPr>
            <w:tcW w:w="960" w:type="dxa"/>
            <w:tcMar>
              <w:left w:w="45" w:type="dxa"/>
              <w:right w:w="45" w:type="dxa"/>
            </w:tcMar>
            <w:vAlign w:val="center"/>
          </w:tcPr>
          <w:p w14:paraId="69B9D07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0.</w:t>
            </w:r>
            <w:r w:rsidRPr="00891B6C">
              <w:rPr>
                <w:rFonts w:eastAsia="等线" w:cs="Times New Roman"/>
                <w:color w:val="0D0D0D" w:themeColor="text1" w:themeTint="F2"/>
                <w:kern w:val="0"/>
                <w:sz w:val="24"/>
                <w:szCs w:val="24"/>
              </w:rPr>
              <w:t>8</w:t>
            </w:r>
          </w:p>
        </w:tc>
        <w:tc>
          <w:tcPr>
            <w:tcW w:w="820" w:type="dxa"/>
            <w:tcMar>
              <w:left w:w="45" w:type="dxa"/>
              <w:right w:w="45" w:type="dxa"/>
            </w:tcMar>
            <w:vAlign w:val="center"/>
          </w:tcPr>
          <w:p w14:paraId="187EC7C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0.</w:t>
            </w:r>
            <w:r w:rsidRPr="00891B6C">
              <w:rPr>
                <w:rFonts w:eastAsia="等线" w:cs="Times New Roman"/>
                <w:color w:val="0D0D0D" w:themeColor="text1" w:themeTint="F2"/>
                <w:kern w:val="0"/>
                <w:sz w:val="24"/>
                <w:szCs w:val="24"/>
              </w:rPr>
              <w:t>8</w:t>
            </w:r>
          </w:p>
        </w:tc>
        <w:tc>
          <w:tcPr>
            <w:tcW w:w="814" w:type="dxa"/>
            <w:tcMar>
              <w:left w:w="45" w:type="dxa"/>
              <w:right w:w="45" w:type="dxa"/>
            </w:tcMar>
            <w:vAlign w:val="center"/>
          </w:tcPr>
          <w:p w14:paraId="52C3351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hint="eastAsia"/>
                <w:color w:val="0D0D0D" w:themeColor="text1" w:themeTint="F2"/>
                <w:kern w:val="0"/>
                <w:sz w:val="24"/>
                <w:szCs w:val="24"/>
              </w:rPr>
              <w:t>0.</w:t>
            </w:r>
            <w:r w:rsidRPr="00891B6C">
              <w:rPr>
                <w:rFonts w:eastAsia="等线" w:cs="Times New Roman"/>
                <w:color w:val="0D0D0D" w:themeColor="text1" w:themeTint="F2"/>
                <w:kern w:val="0"/>
                <w:sz w:val="24"/>
                <w:szCs w:val="24"/>
              </w:rPr>
              <w:t>8</w:t>
            </w:r>
          </w:p>
        </w:tc>
      </w:tr>
      <w:tr w:rsidR="002E46E2" w:rsidRPr="00891B6C" w14:paraId="4A333918" w14:textId="77777777">
        <w:trPr>
          <w:trHeight w:val="482"/>
          <w:jc w:val="center"/>
        </w:trPr>
        <w:tc>
          <w:tcPr>
            <w:tcW w:w="1700" w:type="dxa"/>
            <w:tcMar>
              <w:left w:w="45" w:type="dxa"/>
              <w:right w:w="45" w:type="dxa"/>
            </w:tcMar>
            <w:vAlign w:val="center"/>
          </w:tcPr>
          <w:p w14:paraId="0B32C427" w14:textId="77777777" w:rsidR="002E46E2" w:rsidRPr="00891B6C" w:rsidRDefault="002E46E2">
            <w:pPr>
              <w:adjustRightInd w:val="0"/>
              <w:spacing w:line="240" w:lineRule="auto"/>
              <w:ind w:firstLineChars="0" w:firstLine="0"/>
              <w:jc w:val="center"/>
              <w:rPr>
                <w:sz w:val="24"/>
              </w:rPr>
            </w:pPr>
          </w:p>
        </w:tc>
        <w:tc>
          <w:tcPr>
            <w:tcW w:w="847" w:type="dxa"/>
            <w:tcMar>
              <w:left w:w="45" w:type="dxa"/>
              <w:right w:w="45" w:type="dxa"/>
            </w:tcMar>
            <w:vAlign w:val="center"/>
          </w:tcPr>
          <w:p w14:paraId="359BB6F4" w14:textId="77777777" w:rsidR="002E46E2" w:rsidRPr="00891B6C" w:rsidRDefault="002E46E2">
            <w:pPr>
              <w:adjustRightInd w:val="0"/>
              <w:spacing w:line="240" w:lineRule="auto"/>
              <w:ind w:firstLineChars="0" w:firstLine="0"/>
              <w:jc w:val="right"/>
              <w:rPr>
                <w:color w:val="7030A0"/>
                <w:sz w:val="24"/>
              </w:rPr>
            </w:pPr>
          </w:p>
        </w:tc>
        <w:tc>
          <w:tcPr>
            <w:tcW w:w="840" w:type="dxa"/>
            <w:tcMar>
              <w:left w:w="45" w:type="dxa"/>
              <w:right w:w="45" w:type="dxa"/>
            </w:tcMar>
            <w:vAlign w:val="center"/>
          </w:tcPr>
          <w:p w14:paraId="31C67D9E" w14:textId="77777777" w:rsidR="002E46E2" w:rsidRPr="00891B6C" w:rsidRDefault="002E46E2">
            <w:pPr>
              <w:adjustRightInd w:val="0"/>
              <w:spacing w:line="240" w:lineRule="auto"/>
              <w:ind w:firstLineChars="0" w:firstLine="0"/>
              <w:jc w:val="right"/>
              <w:rPr>
                <w:color w:val="7030A0"/>
                <w:sz w:val="24"/>
              </w:rPr>
            </w:pPr>
          </w:p>
        </w:tc>
        <w:tc>
          <w:tcPr>
            <w:tcW w:w="800" w:type="dxa"/>
            <w:tcMar>
              <w:left w:w="45" w:type="dxa"/>
              <w:right w:w="45" w:type="dxa"/>
            </w:tcMar>
            <w:vAlign w:val="center"/>
          </w:tcPr>
          <w:p w14:paraId="26CDDB1C" w14:textId="77777777" w:rsidR="002E46E2" w:rsidRPr="00891B6C" w:rsidRDefault="002E46E2">
            <w:pPr>
              <w:adjustRightInd w:val="0"/>
              <w:spacing w:line="240" w:lineRule="auto"/>
              <w:ind w:firstLineChars="0" w:firstLine="0"/>
              <w:jc w:val="right"/>
              <w:rPr>
                <w:color w:val="7030A0"/>
                <w:sz w:val="24"/>
              </w:rPr>
            </w:pPr>
          </w:p>
        </w:tc>
        <w:tc>
          <w:tcPr>
            <w:tcW w:w="826" w:type="dxa"/>
            <w:tcMar>
              <w:left w:w="45" w:type="dxa"/>
              <w:right w:w="45" w:type="dxa"/>
            </w:tcMar>
            <w:vAlign w:val="center"/>
          </w:tcPr>
          <w:p w14:paraId="425B8A4D" w14:textId="77777777" w:rsidR="002E46E2" w:rsidRPr="00891B6C" w:rsidRDefault="002E46E2">
            <w:pPr>
              <w:adjustRightInd w:val="0"/>
              <w:spacing w:line="240" w:lineRule="auto"/>
              <w:ind w:firstLineChars="0" w:firstLine="0"/>
              <w:jc w:val="right"/>
              <w:rPr>
                <w:color w:val="7030A0"/>
                <w:sz w:val="24"/>
              </w:rPr>
            </w:pPr>
          </w:p>
        </w:tc>
        <w:tc>
          <w:tcPr>
            <w:tcW w:w="1747" w:type="dxa"/>
            <w:tcMar>
              <w:left w:w="45" w:type="dxa"/>
              <w:right w:w="45" w:type="dxa"/>
            </w:tcMar>
            <w:vAlign w:val="center"/>
          </w:tcPr>
          <w:p w14:paraId="4CD5909A" w14:textId="77777777" w:rsidR="002E46E2" w:rsidRPr="00891B6C" w:rsidRDefault="00891B6C">
            <w:pPr>
              <w:adjustRightInd w:val="0"/>
              <w:spacing w:line="240" w:lineRule="auto"/>
              <w:ind w:firstLine="480"/>
              <w:jc w:val="center"/>
              <w:rPr>
                <w:sz w:val="24"/>
              </w:rPr>
            </w:pPr>
            <w:r w:rsidRPr="00891B6C">
              <w:rPr>
                <w:sz w:val="24"/>
              </w:rPr>
              <w:t>结转下年</w:t>
            </w:r>
          </w:p>
        </w:tc>
        <w:tc>
          <w:tcPr>
            <w:tcW w:w="960" w:type="dxa"/>
            <w:tcMar>
              <w:left w:w="45" w:type="dxa"/>
              <w:right w:w="45" w:type="dxa"/>
            </w:tcMar>
            <w:vAlign w:val="center"/>
          </w:tcPr>
          <w:p w14:paraId="38193B9D" w14:textId="77777777" w:rsidR="002E46E2" w:rsidRPr="00891B6C" w:rsidRDefault="002E46E2">
            <w:pPr>
              <w:adjustRightInd w:val="0"/>
              <w:spacing w:line="240" w:lineRule="auto"/>
              <w:ind w:firstLineChars="0" w:firstLine="0"/>
              <w:jc w:val="right"/>
              <w:rPr>
                <w:sz w:val="24"/>
              </w:rPr>
            </w:pPr>
          </w:p>
        </w:tc>
        <w:tc>
          <w:tcPr>
            <w:tcW w:w="960" w:type="dxa"/>
            <w:tcMar>
              <w:left w:w="45" w:type="dxa"/>
              <w:right w:w="45" w:type="dxa"/>
            </w:tcMar>
            <w:vAlign w:val="center"/>
          </w:tcPr>
          <w:p w14:paraId="3B10BD71" w14:textId="77777777" w:rsidR="002E46E2" w:rsidRPr="00891B6C" w:rsidRDefault="002E46E2">
            <w:pPr>
              <w:adjustRightInd w:val="0"/>
              <w:spacing w:line="240" w:lineRule="auto"/>
              <w:ind w:firstLineChars="0" w:firstLine="0"/>
              <w:jc w:val="right"/>
              <w:rPr>
                <w:sz w:val="24"/>
              </w:rPr>
            </w:pPr>
          </w:p>
        </w:tc>
        <w:tc>
          <w:tcPr>
            <w:tcW w:w="820" w:type="dxa"/>
            <w:tcMar>
              <w:left w:w="45" w:type="dxa"/>
              <w:right w:w="45" w:type="dxa"/>
            </w:tcMar>
            <w:vAlign w:val="center"/>
          </w:tcPr>
          <w:p w14:paraId="0C4075DD" w14:textId="77777777" w:rsidR="002E46E2" w:rsidRPr="00891B6C" w:rsidRDefault="002E46E2">
            <w:pPr>
              <w:adjustRightInd w:val="0"/>
              <w:spacing w:line="240" w:lineRule="auto"/>
              <w:ind w:firstLineChars="0" w:firstLine="0"/>
              <w:jc w:val="right"/>
              <w:rPr>
                <w:sz w:val="24"/>
              </w:rPr>
            </w:pPr>
          </w:p>
        </w:tc>
        <w:tc>
          <w:tcPr>
            <w:tcW w:w="814" w:type="dxa"/>
            <w:tcMar>
              <w:left w:w="45" w:type="dxa"/>
              <w:right w:w="45" w:type="dxa"/>
            </w:tcMar>
            <w:vAlign w:val="center"/>
          </w:tcPr>
          <w:p w14:paraId="1FF662A6" w14:textId="77777777" w:rsidR="002E46E2" w:rsidRPr="00891B6C" w:rsidRDefault="002E46E2">
            <w:pPr>
              <w:adjustRightInd w:val="0"/>
              <w:spacing w:line="240" w:lineRule="auto"/>
              <w:ind w:firstLineChars="0" w:firstLine="0"/>
              <w:jc w:val="right"/>
              <w:rPr>
                <w:sz w:val="24"/>
              </w:rPr>
            </w:pPr>
          </w:p>
        </w:tc>
      </w:tr>
    </w:tbl>
    <w:p w14:paraId="2A222FCD" w14:textId="77777777" w:rsidR="002E46E2" w:rsidRPr="00891B6C" w:rsidRDefault="00891B6C">
      <w:pPr>
        <w:ind w:firstLine="640"/>
        <w:outlineLvl w:val="0"/>
        <w:rPr>
          <w:rFonts w:eastAsia="方正黑体_GBK"/>
          <w:bCs/>
          <w:color w:val="0D0D0D" w:themeColor="text1" w:themeTint="F2"/>
          <w:kern w:val="44"/>
          <w:szCs w:val="44"/>
        </w:rPr>
      </w:pPr>
      <w:r w:rsidRPr="00891B6C">
        <w:rPr>
          <w:rFonts w:eastAsia="方正黑体_GBK" w:hint="eastAsia"/>
          <w:bCs/>
          <w:color w:val="0D0D0D" w:themeColor="text1" w:themeTint="F2"/>
          <w:kern w:val="44"/>
          <w:szCs w:val="44"/>
        </w:rPr>
        <w:t>二、其他重点报告事项</w:t>
      </w:r>
    </w:p>
    <w:p w14:paraId="7C909C64" w14:textId="5BBCC759" w:rsidR="002E46E2" w:rsidRPr="007E1ECE" w:rsidRDefault="00891B6C">
      <w:pPr>
        <w:ind w:firstLine="640"/>
        <w:rPr>
          <w:rFonts w:ascii="方正仿宋_GBK" w:cs="方正楷体_GBK"/>
          <w:color w:val="0D0D0D" w:themeColor="text1" w:themeTint="F2"/>
        </w:rPr>
      </w:pPr>
      <w:r w:rsidRPr="00891B6C">
        <w:rPr>
          <w:rFonts w:hint="eastAsia"/>
          <w:color w:val="0D0D0D" w:themeColor="text1" w:themeTint="F2"/>
        </w:rPr>
        <w:t>1</w:t>
      </w:r>
      <w:r w:rsidRPr="00891B6C">
        <w:rPr>
          <w:color w:val="0D0D0D" w:themeColor="text1" w:themeTint="F2"/>
        </w:rPr>
        <w:t>.</w:t>
      </w:r>
      <w:r w:rsidRPr="00891B6C">
        <w:rPr>
          <w:rFonts w:eastAsia="方正楷体_GBK" w:cs="方正楷体_GBK" w:hint="eastAsia"/>
          <w:color w:val="0D0D0D" w:themeColor="text1" w:themeTint="F2"/>
        </w:rPr>
        <w:t>“</w:t>
      </w:r>
      <w:r w:rsidRPr="00891B6C">
        <w:rPr>
          <w:rFonts w:eastAsia="方正楷体_GBK" w:hAnsi="方正楷体_GBK" w:cs="方正楷体_GBK" w:hint="eastAsia"/>
          <w:color w:val="0D0D0D" w:themeColor="text1" w:themeTint="F2"/>
        </w:rPr>
        <w:t>三公</w:t>
      </w:r>
      <w:r w:rsidRPr="00891B6C">
        <w:rPr>
          <w:rFonts w:eastAsia="方正楷体_GBK" w:cs="方正楷体_GBK" w:hint="eastAsia"/>
          <w:color w:val="0D0D0D" w:themeColor="text1" w:themeTint="F2"/>
        </w:rPr>
        <w:t>”</w:t>
      </w:r>
      <w:r w:rsidRPr="00891B6C">
        <w:rPr>
          <w:rFonts w:eastAsia="方正楷体_GBK" w:hAnsi="方正楷体_GBK" w:cs="方正楷体_GBK" w:hint="eastAsia"/>
          <w:color w:val="0D0D0D" w:themeColor="text1" w:themeTint="F2"/>
        </w:rPr>
        <w:t>经费执行情况</w:t>
      </w:r>
      <w:r w:rsidRPr="00891B6C">
        <w:rPr>
          <w:rFonts w:hint="eastAsia"/>
          <w:color w:val="0D0D0D" w:themeColor="text1" w:themeTint="F2"/>
        </w:rPr>
        <w:t>：</w:t>
      </w:r>
      <w:r w:rsidRPr="007E1ECE">
        <w:rPr>
          <w:rFonts w:ascii="方正仿宋_GBK" w:hint="eastAsia"/>
          <w:color w:val="0D0D0D" w:themeColor="text1" w:themeTint="F2"/>
        </w:rPr>
        <w:t>2022年“三公”经费支出数为1,035.2万元，较上年下降14.3%。其中：公务用车运行维护费710.7万元，较上年增长9.2%，主要因部分单位上年新增车辆编制，相应运行经费增加；公务用车购置费282.6万元，较上年下降44.5%；公务接待费41.9万元，较上年下降13.8%。</w:t>
      </w:r>
    </w:p>
    <w:p w14:paraId="52CCAF20" w14:textId="77777777" w:rsidR="002E46E2" w:rsidRPr="007E1ECE" w:rsidRDefault="00891B6C">
      <w:pPr>
        <w:ind w:firstLine="640"/>
        <w:rPr>
          <w:rFonts w:ascii="方正仿宋_GBK"/>
          <w:color w:val="0D0D0D" w:themeColor="text1" w:themeTint="F2"/>
        </w:rPr>
      </w:pPr>
      <w:r w:rsidRPr="00891B6C">
        <w:rPr>
          <w:rFonts w:eastAsia="方正楷体_GBK" w:cs="方正楷体_GBK" w:hint="eastAsia"/>
          <w:color w:val="0D0D0D" w:themeColor="text1" w:themeTint="F2"/>
        </w:rPr>
        <w:t>2.</w:t>
      </w:r>
      <w:r w:rsidRPr="00891B6C">
        <w:rPr>
          <w:rFonts w:eastAsia="方正楷体_GBK" w:hAnsi="方正楷体_GBK" w:cs="方正楷体_GBK" w:hint="eastAsia"/>
          <w:color w:val="0D0D0D" w:themeColor="text1" w:themeTint="F2"/>
        </w:rPr>
        <w:t>政府债务情况</w:t>
      </w:r>
      <w:r w:rsidRPr="00891B6C">
        <w:rPr>
          <w:rFonts w:eastAsia="方正楷体_GBK" w:hAnsi="方正楷体_GBK" w:cs="方正楷体_GBK" w:hint="eastAsia"/>
          <w:b/>
          <w:bCs/>
          <w:color w:val="0D0D0D" w:themeColor="text1" w:themeTint="F2"/>
        </w:rPr>
        <w:t>：</w:t>
      </w:r>
      <w:r w:rsidRPr="007E1ECE">
        <w:rPr>
          <w:rFonts w:ascii="方正仿宋_GBK" w:hint="eastAsia"/>
          <w:color w:val="0D0D0D" w:themeColor="text1" w:themeTint="F2"/>
        </w:rPr>
        <w:t>2</w:t>
      </w:r>
      <w:r w:rsidRPr="007E1ECE">
        <w:rPr>
          <w:rFonts w:ascii="方正仿宋_GBK"/>
          <w:color w:val="0D0D0D" w:themeColor="text1" w:themeTint="F2"/>
        </w:rPr>
        <w:t>022</w:t>
      </w:r>
      <w:r w:rsidRPr="007E1ECE">
        <w:rPr>
          <w:rFonts w:ascii="方正仿宋_GBK" w:hint="eastAsia"/>
          <w:color w:val="0D0D0D" w:themeColor="text1" w:themeTint="F2"/>
        </w:rPr>
        <w:t>年政府债务限额为366.9亿元，其中一般债务限额55亿元，专项债务限额311.9亿元。截至2022年底，政府债务余额366.9亿元，其中一般债务55亿元，专项债务311.9亿元，在政府债务限额以内。2022年，政府债务无还本支出，债券付息付费（一般债券付息1.7亿元、兑付费0.9万元；专项债券付息8.3亿元，兑付费4.2万元）已纳入区级预算安排。</w:t>
      </w:r>
    </w:p>
    <w:p w14:paraId="11672FC7" w14:textId="4B8EE7F0" w:rsidR="002E46E2" w:rsidRPr="007E1ECE" w:rsidRDefault="00891B6C">
      <w:pPr>
        <w:ind w:firstLine="640"/>
        <w:rPr>
          <w:rFonts w:ascii="方正仿宋_GBK"/>
          <w:color w:val="0D0D0D" w:themeColor="text1" w:themeTint="F2"/>
        </w:rPr>
      </w:pPr>
      <w:r w:rsidRPr="00891B6C">
        <w:rPr>
          <w:rFonts w:eastAsia="方正楷体_GBK" w:cs="方正楷体_GBK" w:hint="eastAsia"/>
          <w:color w:val="0D0D0D" w:themeColor="text1" w:themeTint="F2"/>
        </w:rPr>
        <w:t>3.</w:t>
      </w:r>
      <w:r w:rsidRPr="00891B6C">
        <w:rPr>
          <w:rFonts w:eastAsia="方正楷体_GBK" w:hAnsi="方正楷体_GBK" w:cs="方正楷体_GBK" w:hint="eastAsia"/>
          <w:color w:val="0D0D0D" w:themeColor="text1" w:themeTint="F2"/>
        </w:rPr>
        <w:t>国资国企情况</w:t>
      </w:r>
      <w:r w:rsidRPr="00891B6C">
        <w:rPr>
          <w:rFonts w:hint="eastAsia"/>
          <w:color w:val="0D0D0D" w:themeColor="text1" w:themeTint="F2"/>
        </w:rPr>
        <w:t>：</w:t>
      </w:r>
      <w:r w:rsidRPr="007E1ECE">
        <w:rPr>
          <w:rFonts w:ascii="方正仿宋_GBK" w:hint="eastAsia"/>
          <w:color w:val="0D0D0D" w:themeColor="text1" w:themeTint="F2"/>
        </w:rPr>
        <w:t>2</w:t>
      </w:r>
      <w:r w:rsidRPr="007E1ECE">
        <w:rPr>
          <w:rFonts w:ascii="方正仿宋_GBK"/>
          <w:color w:val="0D0D0D" w:themeColor="text1" w:themeTint="F2"/>
        </w:rPr>
        <w:t>022</w:t>
      </w:r>
      <w:r w:rsidRPr="007E1ECE">
        <w:rPr>
          <w:rFonts w:ascii="方正仿宋_GBK" w:hint="eastAsia"/>
          <w:color w:val="0D0D0D" w:themeColor="text1" w:themeTint="F2"/>
        </w:rPr>
        <w:t>年，重庆高新区加快优化国资布局、深化国企改革，完成了“2+1”的国有资本布局，即2家市政府委托重庆高新区管理的市属国有重点企业和1家区属国有重点企业。</w:t>
      </w:r>
    </w:p>
    <w:p w14:paraId="3EA08DE8" w14:textId="77777777" w:rsidR="002E46E2" w:rsidRPr="008A5EB1" w:rsidRDefault="00891B6C">
      <w:pPr>
        <w:ind w:firstLine="640"/>
        <w:rPr>
          <w:rFonts w:ascii="方正仿宋_GBK"/>
          <w:color w:val="0D0D0D" w:themeColor="text1" w:themeTint="F2"/>
        </w:rPr>
      </w:pPr>
      <w:r w:rsidRPr="00891B6C">
        <w:rPr>
          <w:rFonts w:hint="eastAsia"/>
          <w:color w:val="0D0D0D" w:themeColor="text1" w:themeTint="F2"/>
        </w:rPr>
        <w:lastRenderedPageBreak/>
        <w:t>4</w:t>
      </w:r>
      <w:r w:rsidRPr="00891B6C">
        <w:rPr>
          <w:color w:val="0D0D0D" w:themeColor="text1" w:themeTint="F2"/>
        </w:rPr>
        <w:t>.</w:t>
      </w:r>
      <w:r w:rsidRPr="00891B6C">
        <w:rPr>
          <w:rFonts w:eastAsia="方正楷体_GBK" w:hAnsi="方正楷体_GBK" w:cs="方正楷体_GBK" w:hint="eastAsia"/>
          <w:color w:val="0D0D0D" w:themeColor="text1" w:themeTint="F2"/>
        </w:rPr>
        <w:t>重点项目绩效评价情况</w:t>
      </w:r>
      <w:r w:rsidRPr="00891B6C">
        <w:rPr>
          <w:rFonts w:hint="eastAsia"/>
          <w:color w:val="0D0D0D" w:themeColor="text1" w:themeTint="F2"/>
        </w:rPr>
        <w:t>：</w:t>
      </w:r>
      <w:r w:rsidRPr="008A5EB1">
        <w:rPr>
          <w:rFonts w:ascii="方正仿宋_GBK" w:hint="eastAsia"/>
          <w:color w:val="0D0D0D" w:themeColor="text1" w:themeTint="F2"/>
        </w:rPr>
        <w:t>2022年，重庆高新区着力提升预算绩效管理水平，一是建立健全制度办法，持续完善“1个实施意见+1个行动方案+N</w:t>
      </w:r>
      <w:proofErr w:type="gramStart"/>
      <w:r w:rsidRPr="008A5EB1">
        <w:rPr>
          <w:rFonts w:ascii="方正仿宋_GBK" w:hint="eastAsia"/>
          <w:color w:val="0D0D0D" w:themeColor="text1" w:themeTint="F2"/>
        </w:rPr>
        <w:t>个</w:t>
      </w:r>
      <w:proofErr w:type="gramEnd"/>
      <w:r w:rsidRPr="008A5EB1">
        <w:rPr>
          <w:rFonts w:ascii="方正仿宋_GBK" w:hint="eastAsia"/>
          <w:color w:val="0D0D0D" w:themeColor="text1" w:themeTint="F2"/>
        </w:rPr>
        <w:t>配套措施”制度框架，印发《重庆高新区预算安排与监督检查和绩效评价结果挂钩办法（试行）》，补充完善结果应用环节规章制度，基本实现重点环节有章可循、有据可依。二是牢固树立绩效理念，邀请专家开展专题培训，提升绩效意识。牵头组织开展2021年绩效自评，做到绩效自评全覆盖。另聘请中介机构对西部（重庆）科学城医疗卫生一期建设项目、老旧校舍维修幼儿园装修等专项经费、补助大气VOCs深度治理项目三个重点项目，以及两个部门镇街的整体绩效开展重点评价，真正树立“花钱必问效、无效必问责”理念。三是千方百计提升业务本领，邀请绩效领域学者及三方机构专家开展线下专题培训，提升本单位相关人员业务水平。</w:t>
      </w:r>
    </w:p>
    <w:p w14:paraId="3070C1FE" w14:textId="77777777" w:rsidR="002E46E2" w:rsidRPr="008A5EB1" w:rsidRDefault="00891B6C">
      <w:pPr>
        <w:ind w:firstLine="640"/>
        <w:rPr>
          <w:rFonts w:ascii="方正仿宋_GBK"/>
          <w:color w:val="0D0D0D" w:themeColor="text1" w:themeTint="F2"/>
        </w:rPr>
      </w:pPr>
      <w:r w:rsidRPr="00891B6C">
        <w:rPr>
          <w:rFonts w:hint="eastAsia"/>
          <w:color w:val="0D0D0D" w:themeColor="text1" w:themeTint="F2"/>
        </w:rPr>
        <w:t>5</w:t>
      </w:r>
      <w:r w:rsidRPr="00891B6C">
        <w:rPr>
          <w:color w:val="0D0D0D" w:themeColor="text1" w:themeTint="F2"/>
        </w:rPr>
        <w:t>.</w:t>
      </w:r>
      <w:r w:rsidRPr="00891B6C">
        <w:rPr>
          <w:rFonts w:eastAsia="方正楷体_GBK" w:hAnsi="方正楷体_GBK" w:cs="方正楷体_GBK" w:hint="eastAsia"/>
          <w:color w:val="0D0D0D" w:themeColor="text1" w:themeTint="F2"/>
        </w:rPr>
        <w:t>预算稳定调节基金、预备费、结转结余资金使用情况</w:t>
      </w:r>
      <w:r w:rsidRPr="00891B6C">
        <w:rPr>
          <w:rFonts w:hint="eastAsia"/>
          <w:color w:val="0D0D0D" w:themeColor="text1" w:themeTint="F2"/>
        </w:rPr>
        <w:t>：</w:t>
      </w:r>
      <w:r w:rsidRPr="008A5EB1">
        <w:rPr>
          <w:rFonts w:ascii="方正仿宋_GBK" w:hint="eastAsia"/>
          <w:color w:val="0D0D0D" w:themeColor="text1" w:themeTint="F2"/>
        </w:rPr>
        <w:t>2022年初预算稳定调节基金余额为0.3亿元，年初预算未动用。年末超收收入1.8亿元、统筹结转结余3亿元用于补充预算稳定调节基金。2022年底，预算稳定调节基金余额为5.1亿元。</w:t>
      </w:r>
    </w:p>
    <w:p w14:paraId="70CEF667" w14:textId="77777777" w:rsidR="002E46E2" w:rsidRPr="008A5EB1" w:rsidRDefault="00891B6C">
      <w:pPr>
        <w:ind w:firstLine="640"/>
        <w:rPr>
          <w:rFonts w:ascii="方正仿宋_GBK"/>
          <w:color w:val="0D0D0D" w:themeColor="text1" w:themeTint="F2"/>
        </w:rPr>
      </w:pPr>
      <w:r w:rsidRPr="008A5EB1">
        <w:rPr>
          <w:rFonts w:ascii="方正仿宋_GBK" w:hint="eastAsia"/>
          <w:color w:val="0D0D0D" w:themeColor="text1" w:themeTint="F2"/>
        </w:rPr>
        <w:t>2022年一般公共预算形成的结余资金3.9亿元按照规定用途全额结转至2023年使用。</w:t>
      </w:r>
    </w:p>
    <w:p w14:paraId="4ECFB20C" w14:textId="77777777" w:rsidR="002E46E2" w:rsidRPr="008A5EB1" w:rsidRDefault="00891B6C">
      <w:pPr>
        <w:ind w:firstLine="640"/>
        <w:rPr>
          <w:rFonts w:ascii="方正仿宋_GBK"/>
          <w:color w:val="0D0D0D" w:themeColor="text1" w:themeTint="F2"/>
        </w:rPr>
      </w:pPr>
      <w:r w:rsidRPr="008A5EB1">
        <w:rPr>
          <w:rFonts w:ascii="方正仿宋_GBK" w:hint="eastAsia"/>
          <w:color w:val="0D0D0D" w:themeColor="text1" w:themeTint="F2"/>
        </w:rPr>
        <w:t>2022年年初预算安排预备费1亿元，当年全部用于疫情防控和社会治理等支出。</w:t>
      </w:r>
    </w:p>
    <w:p w14:paraId="10EE4E1B" w14:textId="77777777" w:rsidR="002E46E2" w:rsidRPr="008A5EB1" w:rsidRDefault="00891B6C">
      <w:pPr>
        <w:ind w:firstLine="640"/>
        <w:rPr>
          <w:rFonts w:ascii="方正仿宋_GBK"/>
          <w:color w:val="0D0D0D" w:themeColor="text1" w:themeTint="F2"/>
        </w:rPr>
      </w:pPr>
      <w:r w:rsidRPr="00891B6C">
        <w:rPr>
          <w:rFonts w:hint="eastAsia"/>
          <w:color w:val="0D0D0D" w:themeColor="text1" w:themeTint="F2"/>
        </w:rPr>
        <w:lastRenderedPageBreak/>
        <w:t>6</w:t>
      </w:r>
      <w:r w:rsidRPr="00891B6C">
        <w:rPr>
          <w:color w:val="0D0D0D" w:themeColor="text1" w:themeTint="F2"/>
        </w:rPr>
        <w:t>.</w:t>
      </w:r>
      <w:r w:rsidRPr="00891B6C">
        <w:rPr>
          <w:rFonts w:eastAsia="方正楷体_GBK" w:hAnsi="方正楷体_GBK" w:cs="方正楷体_GBK" w:hint="eastAsia"/>
          <w:color w:val="0D0D0D" w:themeColor="text1" w:themeTint="F2"/>
        </w:rPr>
        <w:t>审计整改情况</w:t>
      </w:r>
      <w:r w:rsidRPr="00891B6C">
        <w:rPr>
          <w:rFonts w:hint="eastAsia"/>
          <w:color w:val="0D0D0D" w:themeColor="text1" w:themeTint="F2"/>
        </w:rPr>
        <w:t>：</w:t>
      </w:r>
      <w:r w:rsidRPr="008A5EB1">
        <w:rPr>
          <w:rFonts w:ascii="方正仿宋_GBK" w:hint="eastAsia"/>
          <w:color w:val="0D0D0D" w:themeColor="text1" w:themeTint="F2"/>
        </w:rPr>
        <w:t>重庆高新区2021年财政预算执行和决算执行审计，提出在预算编制、收入质量和财政预决算管理等5个方面存在弱项短板。重庆高新区高度重视审计监督整改工作，针对审计监督发现的问题，举一反三，截至2022年底，审计反映的5个方面11项问题已全部完成整改，整改完成率100%。</w:t>
      </w:r>
    </w:p>
    <w:p w14:paraId="4299074D" w14:textId="7D06B93F" w:rsidR="00733F13" w:rsidRPr="008A5EB1" w:rsidRDefault="00733F13">
      <w:pPr>
        <w:ind w:firstLine="640"/>
        <w:rPr>
          <w:rFonts w:ascii="方正仿宋_GBK"/>
          <w:color w:val="0D0D0D" w:themeColor="text1" w:themeTint="F2"/>
        </w:rPr>
      </w:pPr>
      <w:r w:rsidRPr="00A37DA8">
        <w:rPr>
          <w:rFonts w:ascii="方正楷体_GBK" w:eastAsia="方正楷体_GBK" w:hint="eastAsia"/>
          <w:color w:val="0D0D0D" w:themeColor="text1" w:themeTint="F2"/>
        </w:rPr>
        <w:t>7.直达资金情况：</w:t>
      </w:r>
      <w:r w:rsidRPr="008A5EB1">
        <w:rPr>
          <w:rFonts w:ascii="方正仿宋_GBK" w:hint="eastAsia"/>
          <w:color w:val="0D0D0D" w:themeColor="text1" w:themeTint="F2"/>
        </w:rPr>
        <w:t>2</w:t>
      </w:r>
      <w:r w:rsidRPr="008A5EB1">
        <w:rPr>
          <w:rFonts w:ascii="方正仿宋_GBK"/>
          <w:color w:val="0D0D0D" w:themeColor="text1" w:themeTint="F2"/>
        </w:rPr>
        <w:t>022</w:t>
      </w:r>
      <w:r w:rsidRPr="008A5EB1">
        <w:rPr>
          <w:rFonts w:ascii="方正仿宋_GBK" w:hint="eastAsia"/>
          <w:color w:val="0D0D0D" w:themeColor="text1" w:themeTint="F2"/>
        </w:rPr>
        <w:t>年重庆高新区共收到直达资金（含参照）3</w:t>
      </w:r>
      <w:r w:rsidRPr="008A5EB1">
        <w:rPr>
          <w:rFonts w:ascii="方正仿宋_GBK"/>
          <w:color w:val="0D0D0D" w:themeColor="text1" w:themeTint="F2"/>
        </w:rPr>
        <w:t>.2</w:t>
      </w:r>
      <w:r w:rsidRPr="008A5EB1">
        <w:rPr>
          <w:rFonts w:ascii="方正仿宋_GBK" w:hint="eastAsia"/>
          <w:color w:val="0D0D0D" w:themeColor="text1" w:themeTint="F2"/>
        </w:rPr>
        <w:t>亿元，截至2</w:t>
      </w:r>
      <w:r w:rsidRPr="008A5EB1">
        <w:rPr>
          <w:rFonts w:ascii="方正仿宋_GBK"/>
          <w:color w:val="0D0D0D" w:themeColor="text1" w:themeTint="F2"/>
        </w:rPr>
        <w:t>022</w:t>
      </w:r>
      <w:r w:rsidRPr="008A5EB1">
        <w:rPr>
          <w:rFonts w:ascii="方正仿宋_GBK" w:hint="eastAsia"/>
          <w:color w:val="0D0D0D" w:themeColor="text1" w:themeTint="F2"/>
        </w:rPr>
        <w:t>年底，直达资金分配进度为1</w:t>
      </w:r>
      <w:r w:rsidRPr="008A5EB1">
        <w:rPr>
          <w:rFonts w:ascii="方正仿宋_GBK"/>
          <w:color w:val="0D0D0D" w:themeColor="text1" w:themeTint="F2"/>
        </w:rPr>
        <w:t>00</w:t>
      </w:r>
      <w:r w:rsidRPr="008A5EB1">
        <w:rPr>
          <w:rFonts w:ascii="方正仿宋_GBK" w:hint="eastAsia"/>
          <w:color w:val="0D0D0D" w:themeColor="text1" w:themeTint="F2"/>
        </w:rPr>
        <w:t>%，实际使用进度为9</w:t>
      </w:r>
      <w:r w:rsidRPr="008A5EB1">
        <w:rPr>
          <w:rFonts w:ascii="方正仿宋_GBK"/>
          <w:color w:val="0D0D0D" w:themeColor="text1" w:themeTint="F2"/>
        </w:rPr>
        <w:t>5</w:t>
      </w:r>
      <w:r w:rsidRPr="008A5EB1">
        <w:rPr>
          <w:rFonts w:ascii="方正仿宋_GBK" w:hint="eastAsia"/>
          <w:color w:val="0D0D0D" w:themeColor="text1" w:themeTint="F2"/>
        </w:rPr>
        <w:t>%。</w:t>
      </w:r>
    </w:p>
    <w:p w14:paraId="0F0256F0" w14:textId="77777777" w:rsidR="008E583A" w:rsidRPr="008E583A" w:rsidRDefault="008E583A" w:rsidP="008E583A">
      <w:pPr>
        <w:ind w:firstLine="640"/>
        <w:rPr>
          <w:rFonts w:ascii="方正黑体_GBK" w:eastAsia="方正黑体_GBK"/>
          <w:color w:val="0D0D0D" w:themeColor="text1" w:themeTint="F2"/>
        </w:rPr>
      </w:pPr>
      <w:r w:rsidRPr="008E583A">
        <w:rPr>
          <w:rFonts w:ascii="方正黑体_GBK" w:eastAsia="方正黑体_GBK" w:hint="eastAsia"/>
          <w:color w:val="0D0D0D" w:themeColor="text1" w:themeTint="F2"/>
        </w:rPr>
        <w:t>三、落实人大预决算备案审查建议情况</w:t>
      </w:r>
    </w:p>
    <w:p w14:paraId="259AF6EC" w14:textId="77777777" w:rsidR="008E1688" w:rsidRPr="008A5EB1" w:rsidRDefault="008E583A" w:rsidP="008A5EB1">
      <w:pPr>
        <w:ind w:firstLine="640"/>
        <w:rPr>
          <w:rFonts w:ascii="方正仿宋_GBK"/>
          <w:color w:val="0D0D0D" w:themeColor="text1" w:themeTint="F2"/>
        </w:rPr>
      </w:pPr>
      <w:r w:rsidRPr="008A5EB1">
        <w:rPr>
          <w:rFonts w:ascii="方正仿宋_GBK" w:hint="eastAsia"/>
          <w:color w:val="0D0D0D" w:themeColor="text1" w:themeTint="F2"/>
        </w:rPr>
        <w:t>2022年，西部科学城重庆高新区坚持以迎接党的二十大召开和学习宣传贯彻党的二十大精神为主线，立足新发展阶段，完整、准确、全面贯彻新发展理念，积极服务和融入新发展格局，高效统筹疫情防控和经济社会发展，聚焦科技创新“策源地”、高质量发展“新引擎”、美好城市“样板区”，深入实施“项目攻坚年”，统筹推动</w:t>
      </w:r>
      <w:proofErr w:type="gramStart"/>
      <w:r w:rsidRPr="008A5EB1">
        <w:rPr>
          <w:rFonts w:ascii="方正仿宋_GBK" w:hint="eastAsia"/>
          <w:color w:val="0D0D0D" w:themeColor="text1" w:themeTint="F2"/>
        </w:rPr>
        <w:t>科教产城协同</w:t>
      </w:r>
      <w:proofErr w:type="gramEnd"/>
      <w:r w:rsidRPr="008A5EB1">
        <w:rPr>
          <w:rFonts w:ascii="方正仿宋_GBK" w:hint="eastAsia"/>
          <w:color w:val="0D0D0D" w:themeColor="text1" w:themeTint="F2"/>
        </w:rPr>
        <w:t>发展，迈出了高质量发展的坚实步伐。</w:t>
      </w:r>
    </w:p>
    <w:p w14:paraId="67B8F580" w14:textId="5A77162F" w:rsidR="008E583A" w:rsidRPr="008A5EB1" w:rsidRDefault="008E583A" w:rsidP="008A5EB1">
      <w:pPr>
        <w:ind w:firstLine="640"/>
        <w:rPr>
          <w:rFonts w:ascii="方正仿宋_GBK"/>
          <w:color w:val="0D0D0D" w:themeColor="text1" w:themeTint="F2"/>
        </w:rPr>
      </w:pPr>
      <w:r w:rsidRPr="008A5EB1">
        <w:rPr>
          <w:rFonts w:ascii="方正仿宋_GBK" w:hint="eastAsia"/>
          <w:color w:val="0D0D0D" w:themeColor="text1" w:themeTint="F2"/>
        </w:rPr>
        <w:t>科技创新力量加速集聚，2022年共投入20亿元财政资金用于支持科技创新。深化校地合作，激发创新“源动力”。高水平建设大学城、科研港、科学谷、生命岛、</w:t>
      </w:r>
      <w:proofErr w:type="gramStart"/>
      <w:r w:rsidRPr="008A5EB1">
        <w:rPr>
          <w:rFonts w:ascii="方正仿宋_GBK" w:hint="eastAsia"/>
          <w:color w:val="0D0D0D" w:themeColor="text1" w:themeTint="F2"/>
        </w:rPr>
        <w:t>科创街</w:t>
      </w:r>
      <w:proofErr w:type="gramEnd"/>
      <w:r w:rsidRPr="008A5EB1">
        <w:rPr>
          <w:rFonts w:ascii="方正仿宋_GBK" w:hint="eastAsia"/>
          <w:color w:val="0D0D0D" w:themeColor="text1" w:themeTint="F2"/>
        </w:rPr>
        <w:t>“五大创新支撑”，布局中科院重庆科学中心等战略科技力量，打造创新“策源地”。</w:t>
      </w:r>
    </w:p>
    <w:p w14:paraId="00B6BCC8" w14:textId="24F1759B" w:rsidR="008E583A" w:rsidRPr="008A5EB1" w:rsidRDefault="008E583A" w:rsidP="008A5EB1">
      <w:pPr>
        <w:ind w:firstLine="640"/>
        <w:rPr>
          <w:rFonts w:ascii="方正仿宋_GBK"/>
          <w:color w:val="0D0D0D" w:themeColor="text1" w:themeTint="F2"/>
        </w:rPr>
      </w:pPr>
      <w:r w:rsidRPr="008A5EB1">
        <w:rPr>
          <w:rFonts w:ascii="方正仿宋_GBK" w:hint="eastAsia"/>
          <w:color w:val="0D0D0D" w:themeColor="text1" w:themeTint="F2"/>
        </w:rPr>
        <w:t>现代产业体系不断巩固</w:t>
      </w:r>
      <w:r w:rsidR="008E1688" w:rsidRPr="008A5EB1">
        <w:rPr>
          <w:rFonts w:ascii="方正仿宋_GBK" w:hint="eastAsia"/>
          <w:color w:val="0D0D0D" w:themeColor="text1" w:themeTint="F2"/>
        </w:rPr>
        <w:t>。</w:t>
      </w:r>
      <w:r w:rsidRPr="008A5EB1">
        <w:rPr>
          <w:rFonts w:ascii="方正仿宋_GBK" w:hint="eastAsia"/>
          <w:color w:val="0D0D0D" w:themeColor="text1" w:themeTint="F2"/>
        </w:rPr>
        <w:t>坚持产业升级和“新赛道”培育两</w:t>
      </w:r>
      <w:r w:rsidRPr="008A5EB1">
        <w:rPr>
          <w:rFonts w:ascii="方正仿宋_GBK" w:hint="eastAsia"/>
          <w:color w:val="0D0D0D" w:themeColor="text1" w:themeTint="F2"/>
        </w:rPr>
        <w:lastRenderedPageBreak/>
        <w:t>手抓，依托现有产业基础、科研平台，抓好传统汽车、零部件、检验检测等产业的转型提质。瞄准集成电路、汽车电子、生物医药、新能源及智能网联汽车、软件信息等赛道，加速壮大新一代信息技术、生命健康、绿色低碳及智能制造、高技术服务四大主导产业。</w:t>
      </w:r>
    </w:p>
    <w:p w14:paraId="7D74EDCA" w14:textId="35BAAD03" w:rsidR="008E583A" w:rsidRPr="008E583A" w:rsidRDefault="008E583A" w:rsidP="008A5EB1">
      <w:pPr>
        <w:ind w:firstLine="640"/>
        <w:rPr>
          <w:color w:val="0D0D0D" w:themeColor="text1" w:themeTint="F2"/>
        </w:rPr>
      </w:pPr>
      <w:r w:rsidRPr="008A5EB1">
        <w:rPr>
          <w:rFonts w:ascii="方正仿宋_GBK" w:hint="eastAsia"/>
          <w:color w:val="0D0D0D" w:themeColor="text1" w:themeTint="F2"/>
        </w:rPr>
        <w:t>重大产业平台加</w:t>
      </w:r>
      <w:r w:rsidRPr="0091417C">
        <w:rPr>
          <w:rFonts w:ascii="方正仿宋_GBK" w:hint="eastAsia"/>
        </w:rPr>
        <w:t>快建设。成功引入中国电子数字</w:t>
      </w:r>
      <w:r w:rsidRPr="0091417C">
        <w:rPr>
          <w:rFonts w:hint="eastAsia"/>
        </w:rPr>
        <w:t>经济产业园、重庆中关村智</w:t>
      </w:r>
      <w:proofErr w:type="gramStart"/>
      <w:r w:rsidRPr="0091417C">
        <w:rPr>
          <w:rFonts w:hint="eastAsia"/>
        </w:rPr>
        <w:t>酷科技</w:t>
      </w:r>
      <w:proofErr w:type="gramEnd"/>
      <w:r w:rsidRPr="0091417C">
        <w:rPr>
          <w:rFonts w:hint="eastAsia"/>
        </w:rPr>
        <w:t>服务有限公司</w:t>
      </w:r>
      <w:r w:rsidR="0091417C" w:rsidRPr="0091417C">
        <w:rPr>
          <w:rFonts w:hint="eastAsia"/>
        </w:rPr>
        <w:t>项目</w:t>
      </w:r>
      <w:r w:rsidRPr="0091417C">
        <w:rPr>
          <w:rFonts w:hint="eastAsia"/>
        </w:rPr>
        <w:t>，积极构</w:t>
      </w:r>
      <w:r w:rsidRPr="008E583A">
        <w:rPr>
          <w:rFonts w:hint="eastAsia"/>
          <w:color w:val="0D0D0D" w:themeColor="text1" w:themeTint="F2"/>
        </w:rPr>
        <w:t>建以金凤软件园为产业标识，西永微电园商务中心区和大学城富力城片区为产业核心集聚地，科学谷、中科院重庆科学中心、中电（重庆）软件园、光大人工智能产业基地等重点产业及创新载体组成的“一园两区多点”软件产业格局。</w:t>
      </w:r>
      <w:bookmarkStart w:id="5" w:name="_GoBack"/>
      <w:bookmarkEnd w:id="5"/>
    </w:p>
    <w:p w14:paraId="01EE145F" w14:textId="0B598759" w:rsidR="008E583A" w:rsidRPr="008E583A" w:rsidRDefault="008E583A" w:rsidP="008E1688">
      <w:pPr>
        <w:ind w:firstLine="640"/>
        <w:rPr>
          <w:color w:val="0D0D0D" w:themeColor="text1" w:themeTint="F2"/>
        </w:rPr>
      </w:pPr>
      <w:r w:rsidRPr="008E583A">
        <w:rPr>
          <w:rFonts w:hint="eastAsia"/>
          <w:color w:val="0D0D0D" w:themeColor="text1" w:themeTint="F2"/>
        </w:rPr>
        <w:t>美好城市样板逐步成形</w:t>
      </w:r>
      <w:r w:rsidR="008E1688">
        <w:rPr>
          <w:rFonts w:hint="eastAsia"/>
          <w:color w:val="0D0D0D" w:themeColor="text1" w:themeTint="F2"/>
        </w:rPr>
        <w:t>。</w:t>
      </w:r>
      <w:r w:rsidRPr="008E583A">
        <w:rPr>
          <w:rFonts w:hint="eastAsia"/>
          <w:color w:val="0D0D0D" w:themeColor="text1" w:themeTint="F2"/>
        </w:rPr>
        <w:t>“一心两翼”风貌初现。着力推进金凤城市中心、科学大道、科学城人才社区等重大项目建设，加快形成</w:t>
      </w:r>
      <w:proofErr w:type="gramStart"/>
      <w:r w:rsidRPr="008E583A">
        <w:rPr>
          <w:rFonts w:hint="eastAsia"/>
          <w:color w:val="0D0D0D" w:themeColor="text1" w:themeTint="F2"/>
        </w:rPr>
        <w:t>科创商业</w:t>
      </w:r>
      <w:proofErr w:type="gramEnd"/>
      <w:r w:rsidRPr="008E583A">
        <w:rPr>
          <w:rFonts w:hint="eastAsia"/>
          <w:color w:val="0D0D0D" w:themeColor="text1" w:themeTint="F2"/>
        </w:rPr>
        <w:t>商务中心区。投入</w:t>
      </w:r>
      <w:r w:rsidRPr="008E583A">
        <w:rPr>
          <w:rFonts w:hint="eastAsia"/>
          <w:color w:val="0D0D0D" w:themeColor="text1" w:themeTint="F2"/>
        </w:rPr>
        <w:t>0.2</w:t>
      </w:r>
      <w:r w:rsidRPr="008E583A">
        <w:rPr>
          <w:rFonts w:hint="eastAsia"/>
          <w:color w:val="0D0D0D" w:themeColor="text1" w:themeTint="F2"/>
        </w:rPr>
        <w:t>亿元用于支持城市有机更新深入推进，持续深化“大城三管”，高质量提升大学城环境品质，稳步有序推进老旧基础设施改造和老旧小区改造。</w:t>
      </w:r>
    </w:p>
    <w:p w14:paraId="25902AB3" w14:textId="77777777" w:rsidR="008E583A" w:rsidRPr="008E583A" w:rsidRDefault="008E583A" w:rsidP="008E583A">
      <w:pPr>
        <w:ind w:firstLine="640"/>
        <w:rPr>
          <w:color w:val="0D0D0D" w:themeColor="text1" w:themeTint="F2"/>
        </w:rPr>
      </w:pPr>
      <w:r w:rsidRPr="008E583A">
        <w:rPr>
          <w:rFonts w:hint="eastAsia"/>
          <w:color w:val="0D0D0D" w:themeColor="text1" w:themeTint="F2"/>
        </w:rPr>
        <w:t>城市生活品质不断提升。投入</w:t>
      </w:r>
      <w:r w:rsidRPr="008E583A">
        <w:rPr>
          <w:rFonts w:hint="eastAsia"/>
          <w:color w:val="0D0D0D" w:themeColor="text1" w:themeTint="F2"/>
        </w:rPr>
        <w:t>0.2</w:t>
      </w:r>
      <w:r w:rsidRPr="008E583A">
        <w:rPr>
          <w:rFonts w:hint="eastAsia"/>
          <w:color w:val="0D0D0D" w:themeColor="text1" w:themeTint="F2"/>
        </w:rPr>
        <w:t>亿元，加快建设</w:t>
      </w:r>
      <w:proofErr w:type="gramStart"/>
      <w:r w:rsidRPr="008E583A">
        <w:rPr>
          <w:rFonts w:hint="eastAsia"/>
          <w:color w:val="0D0D0D" w:themeColor="text1" w:themeTint="F2"/>
        </w:rPr>
        <w:t>凤鸣湖公园</w:t>
      </w:r>
      <w:proofErr w:type="gramEnd"/>
      <w:r w:rsidRPr="008E583A">
        <w:rPr>
          <w:rFonts w:hint="eastAsia"/>
          <w:color w:val="0D0D0D" w:themeColor="text1" w:themeTint="F2"/>
        </w:rPr>
        <w:t>、凤栖湖公园、棕树湾体育公园、白鹭公园一期，西城公园、蝴蝶里公园、</w:t>
      </w:r>
      <w:proofErr w:type="gramStart"/>
      <w:r w:rsidRPr="008E583A">
        <w:rPr>
          <w:rFonts w:hint="eastAsia"/>
          <w:color w:val="0D0D0D" w:themeColor="text1" w:themeTint="F2"/>
        </w:rPr>
        <w:t>梁滩河湿地</w:t>
      </w:r>
      <w:proofErr w:type="gramEnd"/>
      <w:r w:rsidRPr="008E583A">
        <w:rPr>
          <w:rFonts w:hint="eastAsia"/>
          <w:color w:val="0D0D0D" w:themeColor="text1" w:themeTint="F2"/>
        </w:rPr>
        <w:t>公园等已建成对外开放，形成湿地群、公园群和城中山体组成的绿色长廊。投入</w:t>
      </w:r>
      <w:r w:rsidRPr="008E583A">
        <w:rPr>
          <w:rFonts w:hint="eastAsia"/>
          <w:color w:val="0D0D0D" w:themeColor="text1" w:themeTint="F2"/>
        </w:rPr>
        <w:t>0.4</w:t>
      </w:r>
      <w:r w:rsidRPr="008E583A">
        <w:rPr>
          <w:rFonts w:hint="eastAsia"/>
          <w:color w:val="0D0D0D" w:themeColor="text1" w:themeTint="F2"/>
        </w:rPr>
        <w:t>亿元，累计拆除违法建筑超</w:t>
      </w:r>
      <w:r w:rsidRPr="008E583A">
        <w:rPr>
          <w:rFonts w:hint="eastAsia"/>
          <w:color w:val="0D0D0D" w:themeColor="text1" w:themeTint="F2"/>
        </w:rPr>
        <w:t>8,000</w:t>
      </w:r>
      <w:r w:rsidRPr="008E583A">
        <w:rPr>
          <w:rFonts w:hint="eastAsia"/>
          <w:color w:val="0D0D0D" w:themeColor="text1" w:themeTint="F2"/>
        </w:rPr>
        <w:t>平方米。投入</w:t>
      </w:r>
      <w:r w:rsidRPr="008E583A">
        <w:rPr>
          <w:rFonts w:hint="eastAsia"/>
          <w:color w:val="0D0D0D" w:themeColor="text1" w:themeTint="F2"/>
        </w:rPr>
        <w:t>0.8</w:t>
      </w:r>
      <w:r w:rsidRPr="008E583A">
        <w:rPr>
          <w:rFonts w:hint="eastAsia"/>
          <w:color w:val="0D0D0D" w:themeColor="text1" w:themeTint="F2"/>
        </w:rPr>
        <w:t>亿元，深化交通综合治理，完</w:t>
      </w:r>
      <w:r w:rsidRPr="008E583A">
        <w:rPr>
          <w:rFonts w:hint="eastAsia"/>
          <w:color w:val="0D0D0D" w:themeColor="text1" w:themeTint="F2"/>
        </w:rPr>
        <w:lastRenderedPageBreak/>
        <w:t>成城市管理职业学院、白彭路人行天桥等</w:t>
      </w:r>
      <w:r w:rsidRPr="008E583A">
        <w:rPr>
          <w:rFonts w:hint="eastAsia"/>
          <w:color w:val="0D0D0D" w:themeColor="text1" w:themeTint="F2"/>
        </w:rPr>
        <w:t>13</w:t>
      </w:r>
      <w:r w:rsidRPr="008E583A">
        <w:rPr>
          <w:rFonts w:hint="eastAsia"/>
          <w:color w:val="0D0D0D" w:themeColor="text1" w:themeTint="F2"/>
        </w:rPr>
        <w:t>项改善工程。</w:t>
      </w:r>
    </w:p>
    <w:p w14:paraId="6278C85D" w14:textId="77777777" w:rsidR="008E1688" w:rsidRDefault="008E583A" w:rsidP="008E1688">
      <w:pPr>
        <w:ind w:firstLine="640"/>
        <w:rPr>
          <w:color w:val="0D0D0D" w:themeColor="text1" w:themeTint="F2"/>
        </w:rPr>
      </w:pPr>
      <w:r w:rsidRPr="008E583A">
        <w:rPr>
          <w:rFonts w:hint="eastAsia"/>
          <w:color w:val="0D0D0D" w:themeColor="text1" w:themeTint="F2"/>
        </w:rPr>
        <w:t>社会民生福祉不断加强。持续提升文化软实力，健全就业帮扶机制，通过社保费缓缴、创业担保贷款、</w:t>
      </w:r>
      <w:proofErr w:type="gramStart"/>
      <w:r w:rsidRPr="008E583A">
        <w:rPr>
          <w:rFonts w:hint="eastAsia"/>
          <w:color w:val="0D0D0D" w:themeColor="text1" w:themeTint="F2"/>
        </w:rPr>
        <w:t>稳岗返还</w:t>
      </w:r>
      <w:proofErr w:type="gramEnd"/>
      <w:r w:rsidRPr="008E583A">
        <w:rPr>
          <w:rFonts w:hint="eastAsia"/>
          <w:color w:val="0D0D0D" w:themeColor="text1" w:themeTint="F2"/>
        </w:rPr>
        <w:t>、政策宣讲、职业技能培训等方式稳定就业岗位，支持各类就业新形态发展模式，保障灵活就业人员社会保险补贴。不断完善高校毕业生创新创业支持政策，发布引领企业与人才互动交流的“就在科学城”线上引才平台，为高起点高标准推动科学城建设注入新的活力。</w:t>
      </w:r>
    </w:p>
    <w:p w14:paraId="746BDF14" w14:textId="159E98FB" w:rsidR="008E583A" w:rsidRPr="008E583A" w:rsidRDefault="008E583A" w:rsidP="008E1688">
      <w:pPr>
        <w:ind w:firstLine="640"/>
        <w:rPr>
          <w:color w:val="0D0D0D" w:themeColor="text1" w:themeTint="F2"/>
        </w:rPr>
      </w:pPr>
      <w:r w:rsidRPr="008E583A">
        <w:rPr>
          <w:rFonts w:hint="eastAsia"/>
          <w:color w:val="0D0D0D" w:themeColor="text1" w:themeTint="F2"/>
        </w:rPr>
        <w:t>精细</w:t>
      </w:r>
      <w:proofErr w:type="gramStart"/>
      <w:r w:rsidRPr="008E583A">
        <w:rPr>
          <w:rFonts w:hint="eastAsia"/>
          <w:color w:val="0D0D0D" w:themeColor="text1" w:themeTint="F2"/>
        </w:rPr>
        <w:t>化预算</w:t>
      </w:r>
      <w:proofErr w:type="gramEnd"/>
      <w:r w:rsidRPr="008E583A">
        <w:rPr>
          <w:rFonts w:hint="eastAsia"/>
          <w:color w:val="0D0D0D" w:themeColor="text1" w:themeTint="F2"/>
        </w:rPr>
        <w:t>管理改革稳步推进</w:t>
      </w:r>
      <w:r w:rsidR="008E1688">
        <w:rPr>
          <w:rFonts w:hint="eastAsia"/>
          <w:color w:val="0D0D0D" w:themeColor="text1" w:themeTint="F2"/>
        </w:rPr>
        <w:t>。</w:t>
      </w:r>
      <w:r w:rsidRPr="008E583A">
        <w:rPr>
          <w:rFonts w:hint="eastAsia"/>
          <w:color w:val="0D0D0D" w:themeColor="text1" w:themeTint="F2"/>
        </w:rPr>
        <w:t>强化收支管理，严格落实政府“过紧日子”要求。千方百计组织收入，在认真贯彻落实国家减税降费的同时，加强与税务及非税执收部门的沟通协调，强化收入征管。财政管理效能不断提升。进一步完善预算管理制度，修订《重庆高新区区级预算管理办法》，进一步规范预算追加和调剂事项，审慎出台增支政策。强化部门整体收支评审和评审结果应用，预算编制科学化、精细化水平得到明显提升。</w:t>
      </w:r>
    </w:p>
    <w:p w14:paraId="7A92FCF8" w14:textId="6EE1CC58" w:rsidR="008E583A" w:rsidRPr="00891B6C" w:rsidRDefault="008E583A" w:rsidP="008E1688">
      <w:pPr>
        <w:ind w:firstLine="640"/>
        <w:rPr>
          <w:color w:val="0D0D0D" w:themeColor="text1" w:themeTint="F2"/>
        </w:rPr>
      </w:pPr>
      <w:r w:rsidRPr="008E583A">
        <w:rPr>
          <w:rFonts w:hint="eastAsia"/>
          <w:color w:val="0D0D0D" w:themeColor="text1" w:themeTint="F2"/>
        </w:rPr>
        <w:t>建立常态化财会监督管理机制。坚持以健全内控制度为保障，筑牢安全防线。不断强化制度建设和流程管理，运用预算管理一体化系统，实现从预算到核算的全流程动态化管理，增强预算执行规范性和透明度，硬化预算约束。加强对各预算单位专项资金使用管理、预决算公开、财务管理与资产资源配置、会计信息质量等</w:t>
      </w:r>
      <w:r w:rsidRPr="008E583A">
        <w:rPr>
          <w:rFonts w:hint="eastAsia"/>
          <w:color w:val="0D0D0D" w:themeColor="text1" w:themeTint="F2"/>
        </w:rPr>
        <w:t>10</w:t>
      </w:r>
      <w:r w:rsidRPr="008E583A">
        <w:rPr>
          <w:rFonts w:hint="eastAsia"/>
          <w:color w:val="0D0D0D" w:themeColor="text1" w:themeTint="F2"/>
        </w:rPr>
        <w:t>余项财政财务业务开展监督检查和持续培训督导，有效促进了单位财务的规范管理。</w:t>
      </w:r>
    </w:p>
    <w:p w14:paraId="213709D3" w14:textId="77777777" w:rsidR="002E46E2" w:rsidRPr="00891B6C" w:rsidRDefault="002E46E2">
      <w:pPr>
        <w:ind w:firstLineChars="0" w:firstLine="0"/>
        <w:rPr>
          <w:color w:val="0D0D0D" w:themeColor="text1" w:themeTint="F2"/>
        </w:rPr>
      </w:pPr>
    </w:p>
    <w:bookmarkEnd w:id="0"/>
    <w:p w14:paraId="578096FA" w14:textId="77777777" w:rsidR="002E46E2" w:rsidRPr="00891B6C" w:rsidRDefault="00891B6C">
      <w:pPr>
        <w:widowControl/>
        <w:spacing w:line="240" w:lineRule="auto"/>
        <w:ind w:firstLine="640"/>
        <w:jc w:val="left"/>
        <w:rPr>
          <w:color w:val="0D0D0D" w:themeColor="text1" w:themeTint="F2"/>
        </w:rPr>
      </w:pPr>
      <w:r w:rsidRPr="00891B6C">
        <w:rPr>
          <w:rFonts w:hint="eastAsia"/>
          <w:color w:val="0D0D0D" w:themeColor="text1" w:themeTint="F2"/>
        </w:rPr>
        <w:t>附件：西部科学城重庆高新区</w:t>
      </w:r>
      <w:r w:rsidRPr="00891B6C">
        <w:rPr>
          <w:rFonts w:hint="eastAsia"/>
          <w:color w:val="0D0D0D" w:themeColor="text1" w:themeTint="F2"/>
        </w:rPr>
        <w:t>2022</w:t>
      </w:r>
      <w:r w:rsidRPr="00891B6C">
        <w:rPr>
          <w:rFonts w:hint="eastAsia"/>
          <w:color w:val="0D0D0D" w:themeColor="text1" w:themeTint="F2"/>
        </w:rPr>
        <w:t>年决算</w:t>
      </w:r>
      <w:r w:rsidRPr="00891B6C">
        <w:rPr>
          <w:color w:val="0D0D0D" w:themeColor="text1" w:themeTint="F2"/>
        </w:rPr>
        <w:br w:type="page"/>
      </w:r>
    </w:p>
    <w:p w14:paraId="7B2CDEEA" w14:textId="77777777" w:rsidR="002E46E2" w:rsidRPr="00891B6C" w:rsidRDefault="00891B6C">
      <w:pPr>
        <w:widowControl/>
        <w:spacing w:line="240" w:lineRule="auto"/>
        <w:ind w:firstLineChars="0" w:firstLine="0"/>
        <w:jc w:val="left"/>
        <w:outlineLvl w:val="0"/>
        <w:rPr>
          <w:rFonts w:eastAsia="方正黑体_GBK"/>
          <w:bCs/>
          <w:color w:val="0D0D0D" w:themeColor="text1" w:themeTint="F2"/>
          <w:kern w:val="44"/>
          <w:szCs w:val="44"/>
        </w:rPr>
      </w:pPr>
      <w:r w:rsidRPr="00891B6C">
        <w:rPr>
          <w:rFonts w:eastAsia="方正黑体_GBK"/>
        </w:rPr>
        <w:lastRenderedPageBreak/>
        <w:t>附件</w:t>
      </w:r>
      <w:r w:rsidRPr="00891B6C">
        <w:rPr>
          <w:rFonts w:eastAsia="方正黑体_GBK"/>
        </w:rPr>
        <w:t xml:space="preserve">  </w:t>
      </w:r>
    </w:p>
    <w:p w14:paraId="0370BF02" w14:textId="77777777" w:rsidR="002E46E2" w:rsidRPr="00891B6C" w:rsidRDefault="002E46E2">
      <w:pPr>
        <w:widowControl/>
        <w:spacing w:line="240" w:lineRule="auto"/>
        <w:ind w:firstLineChars="0" w:firstLine="0"/>
        <w:jc w:val="left"/>
        <w:rPr>
          <w:rFonts w:eastAsia="方正黑体_GBK"/>
          <w:bCs/>
          <w:color w:val="0D0D0D" w:themeColor="text1" w:themeTint="F2"/>
          <w:kern w:val="44"/>
          <w:szCs w:val="44"/>
        </w:rPr>
      </w:pPr>
    </w:p>
    <w:p w14:paraId="175C56EB" w14:textId="77777777" w:rsidR="002E46E2" w:rsidRPr="00891B6C" w:rsidRDefault="002E46E2">
      <w:pPr>
        <w:pStyle w:val="Default"/>
        <w:rPr>
          <w:rFonts w:ascii="Times New Roman" w:eastAsia="方正黑体_GBK" w:hAnsi="Times New Roman"/>
          <w:bCs/>
          <w:color w:val="0D0D0D" w:themeColor="text1" w:themeTint="F2"/>
          <w:kern w:val="44"/>
          <w:szCs w:val="44"/>
        </w:rPr>
      </w:pPr>
    </w:p>
    <w:p w14:paraId="4C7F28C5" w14:textId="77777777" w:rsidR="002E46E2" w:rsidRPr="00891B6C" w:rsidRDefault="00891B6C">
      <w:pPr>
        <w:adjustRightInd w:val="0"/>
        <w:spacing w:line="594" w:lineRule="exact"/>
        <w:ind w:firstLineChars="0" w:firstLine="0"/>
        <w:jc w:val="center"/>
        <w:rPr>
          <w:rFonts w:eastAsia="方正小标宋_GBK"/>
          <w:color w:val="000000"/>
          <w:kern w:val="0"/>
          <w:sz w:val="48"/>
          <w:szCs w:val="48"/>
        </w:rPr>
      </w:pPr>
      <w:r w:rsidRPr="00891B6C">
        <w:rPr>
          <w:rFonts w:eastAsia="方正小标宋_GBK" w:hint="eastAsia"/>
          <w:color w:val="000000"/>
          <w:kern w:val="0"/>
          <w:sz w:val="48"/>
          <w:szCs w:val="48"/>
        </w:rPr>
        <w:t>西部科学城</w:t>
      </w:r>
      <w:r w:rsidRPr="00891B6C">
        <w:rPr>
          <w:rFonts w:eastAsia="方正小标宋_GBK"/>
          <w:color w:val="000000"/>
          <w:kern w:val="0"/>
          <w:sz w:val="48"/>
          <w:szCs w:val="48"/>
        </w:rPr>
        <w:t>重庆高新区</w:t>
      </w:r>
    </w:p>
    <w:p w14:paraId="454BFEA2" w14:textId="77777777" w:rsidR="002E46E2" w:rsidRPr="00891B6C" w:rsidRDefault="00891B6C">
      <w:pPr>
        <w:widowControl/>
        <w:spacing w:line="240" w:lineRule="auto"/>
        <w:ind w:firstLineChars="0" w:firstLine="0"/>
        <w:jc w:val="center"/>
        <w:rPr>
          <w:rFonts w:eastAsia="方正楷体_GBK"/>
          <w:bCs/>
          <w:color w:val="0D0D0D" w:themeColor="text1" w:themeTint="F2"/>
          <w:kern w:val="44"/>
          <w:sz w:val="44"/>
          <w:szCs w:val="44"/>
        </w:rPr>
      </w:pPr>
      <w:r w:rsidRPr="00891B6C">
        <w:rPr>
          <w:rFonts w:eastAsia="方正小标宋_GBK"/>
          <w:color w:val="000000"/>
          <w:kern w:val="0"/>
          <w:sz w:val="48"/>
          <w:szCs w:val="48"/>
        </w:rPr>
        <w:t>202</w:t>
      </w:r>
      <w:r w:rsidRPr="00891B6C">
        <w:rPr>
          <w:rFonts w:eastAsia="方正小标宋_GBK" w:hint="eastAsia"/>
          <w:color w:val="000000"/>
          <w:kern w:val="0"/>
          <w:sz w:val="48"/>
          <w:szCs w:val="48"/>
        </w:rPr>
        <w:t>2</w:t>
      </w:r>
      <w:r w:rsidRPr="00891B6C">
        <w:rPr>
          <w:rFonts w:eastAsia="方正小标宋_GBK"/>
          <w:color w:val="000000"/>
          <w:kern w:val="0"/>
          <w:sz w:val="48"/>
          <w:szCs w:val="48"/>
        </w:rPr>
        <w:t>年决算</w:t>
      </w:r>
    </w:p>
    <w:p w14:paraId="0F746A5E" w14:textId="77777777" w:rsidR="002E46E2" w:rsidRPr="00891B6C" w:rsidRDefault="002E46E2">
      <w:pPr>
        <w:widowControl/>
        <w:spacing w:line="240" w:lineRule="auto"/>
        <w:ind w:firstLineChars="0" w:firstLine="0"/>
        <w:jc w:val="left"/>
        <w:rPr>
          <w:rFonts w:eastAsia="方正楷体_GBK"/>
          <w:bCs/>
          <w:color w:val="0D0D0D" w:themeColor="text1" w:themeTint="F2"/>
          <w:kern w:val="44"/>
          <w:szCs w:val="44"/>
        </w:rPr>
      </w:pPr>
    </w:p>
    <w:p w14:paraId="00213FA4"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16931F7E"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252BDEFF"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1F16A3A7"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42910081"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4FCD2F9A"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0DA7FF84"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010212E5"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479B878C"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34ABF415"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43BF8FFD"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2703A5E4"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51FFF285"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6307B839"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3A334FBA" w14:textId="77777777" w:rsidR="002E46E2" w:rsidRPr="00891B6C" w:rsidRDefault="00891B6C">
      <w:pPr>
        <w:pStyle w:val="Default"/>
        <w:jc w:val="center"/>
        <w:rPr>
          <w:rFonts w:ascii="Times New Roman" w:eastAsia="方正黑体_GBK" w:hAnsi="Times New Roman" w:cs="Times New Roman"/>
          <w:sz w:val="36"/>
          <w:szCs w:val="36"/>
        </w:rPr>
      </w:pPr>
      <w:r w:rsidRPr="00891B6C">
        <w:rPr>
          <w:rFonts w:ascii="Times New Roman" w:eastAsia="方正黑体_GBK" w:hAnsi="Times New Roman" w:cs="Times New Roman" w:hint="eastAsia"/>
          <w:sz w:val="36"/>
          <w:szCs w:val="36"/>
        </w:rPr>
        <w:t>2023</w:t>
      </w:r>
      <w:r w:rsidRPr="00891B6C">
        <w:rPr>
          <w:rFonts w:ascii="Times New Roman" w:eastAsia="方正黑体_GBK" w:hAnsi="Times New Roman" w:cs="Times New Roman" w:hint="eastAsia"/>
          <w:sz w:val="36"/>
          <w:szCs w:val="36"/>
        </w:rPr>
        <w:t>年</w:t>
      </w:r>
      <w:r w:rsidRPr="00891B6C">
        <w:rPr>
          <w:rFonts w:ascii="Times New Roman" w:eastAsia="方正黑体_GBK" w:hAnsi="Times New Roman" w:cs="Times New Roman" w:hint="eastAsia"/>
          <w:sz w:val="36"/>
          <w:szCs w:val="36"/>
        </w:rPr>
        <w:t>9</w:t>
      </w:r>
      <w:r w:rsidRPr="00891B6C">
        <w:rPr>
          <w:rFonts w:ascii="Times New Roman" w:eastAsia="方正黑体_GBK" w:hAnsi="Times New Roman" w:cs="Times New Roman" w:hint="eastAsia"/>
          <w:sz w:val="36"/>
          <w:szCs w:val="36"/>
        </w:rPr>
        <w:t>月</w:t>
      </w:r>
    </w:p>
    <w:p w14:paraId="5D86776C" w14:textId="7BE7BFEA" w:rsidR="00F3068A" w:rsidRDefault="00F3068A">
      <w:pPr>
        <w:widowControl/>
        <w:spacing w:line="240" w:lineRule="auto"/>
        <w:ind w:firstLineChars="0" w:firstLine="0"/>
        <w:jc w:val="left"/>
        <w:rPr>
          <w:rFonts w:eastAsia="方正小标宋_GBK"/>
          <w:color w:val="000000"/>
          <w:kern w:val="0"/>
          <w:sz w:val="44"/>
          <w:szCs w:val="44"/>
        </w:rPr>
      </w:pPr>
      <w:r>
        <w:rPr>
          <w:rFonts w:eastAsia="方正小标宋_GBK"/>
          <w:color w:val="000000"/>
          <w:kern w:val="0"/>
          <w:sz w:val="44"/>
          <w:szCs w:val="44"/>
        </w:rPr>
        <w:br w:type="page"/>
      </w:r>
    </w:p>
    <w:p w14:paraId="442EFE3E" w14:textId="77777777" w:rsidR="002E46E2" w:rsidRPr="00891B6C" w:rsidRDefault="00891B6C">
      <w:pPr>
        <w:adjustRightInd w:val="0"/>
        <w:spacing w:line="594" w:lineRule="exact"/>
        <w:ind w:firstLineChars="0" w:firstLine="0"/>
        <w:jc w:val="center"/>
        <w:outlineLvl w:val="0"/>
        <w:rPr>
          <w:rFonts w:eastAsia="方正小标宋_GBK"/>
          <w:color w:val="000000"/>
          <w:kern w:val="0"/>
          <w:sz w:val="44"/>
          <w:szCs w:val="44"/>
        </w:rPr>
      </w:pPr>
      <w:r w:rsidRPr="00891B6C">
        <w:rPr>
          <w:rFonts w:eastAsia="方正小标宋_GBK"/>
          <w:color w:val="000000"/>
          <w:kern w:val="0"/>
          <w:sz w:val="44"/>
          <w:szCs w:val="44"/>
        </w:rPr>
        <w:lastRenderedPageBreak/>
        <w:t>目</w:t>
      </w:r>
      <w:r w:rsidRPr="00891B6C">
        <w:rPr>
          <w:rFonts w:eastAsia="方正小标宋_GBK"/>
          <w:color w:val="000000"/>
          <w:kern w:val="0"/>
          <w:sz w:val="44"/>
          <w:szCs w:val="44"/>
        </w:rPr>
        <w:t xml:space="preserve">  </w:t>
      </w:r>
      <w:r w:rsidRPr="00891B6C">
        <w:rPr>
          <w:rFonts w:eastAsia="方正小标宋_GBK"/>
          <w:color w:val="000000"/>
          <w:kern w:val="0"/>
          <w:sz w:val="44"/>
          <w:szCs w:val="44"/>
        </w:rPr>
        <w:t>录</w:t>
      </w:r>
    </w:p>
    <w:p w14:paraId="59DC6F75" w14:textId="77777777" w:rsidR="002E46E2" w:rsidRPr="00891B6C" w:rsidRDefault="002E46E2">
      <w:pPr>
        <w:adjustRightInd w:val="0"/>
        <w:spacing w:line="594" w:lineRule="exact"/>
        <w:ind w:firstLine="640"/>
        <w:rPr>
          <w:color w:val="000000"/>
          <w:kern w:val="0"/>
          <w:szCs w:val="32"/>
        </w:rPr>
      </w:pPr>
    </w:p>
    <w:tbl>
      <w:tblPr>
        <w:tblW w:w="7797" w:type="dxa"/>
        <w:tblLook w:val="04A0" w:firstRow="1" w:lastRow="0" w:firstColumn="1" w:lastColumn="0" w:noHBand="0" w:noVBand="1"/>
      </w:tblPr>
      <w:tblGrid>
        <w:gridCol w:w="841"/>
        <w:gridCol w:w="6956"/>
      </w:tblGrid>
      <w:tr w:rsidR="002E46E2" w:rsidRPr="00891B6C" w14:paraId="31804548" w14:textId="77777777">
        <w:trPr>
          <w:trHeight w:val="444"/>
        </w:trPr>
        <w:tc>
          <w:tcPr>
            <w:tcW w:w="841" w:type="dxa"/>
            <w:shd w:val="clear" w:color="auto" w:fill="auto"/>
            <w:vAlign w:val="center"/>
          </w:tcPr>
          <w:p w14:paraId="78ACBAA9" w14:textId="77777777" w:rsidR="002E46E2" w:rsidRPr="00891B6C" w:rsidRDefault="00891B6C">
            <w:pPr>
              <w:widowControl/>
              <w:ind w:firstLineChars="0" w:firstLine="0"/>
              <w:jc w:val="center"/>
              <w:rPr>
                <w:rFonts w:cs="Times New Roman"/>
                <w:color w:val="000000"/>
                <w:kern w:val="0"/>
                <w:szCs w:val="32"/>
              </w:rPr>
            </w:pPr>
            <w:r w:rsidRPr="00891B6C">
              <w:rPr>
                <w:rFonts w:cs="Times New Roman"/>
                <w:color w:val="000000"/>
                <w:kern w:val="0"/>
                <w:szCs w:val="32"/>
              </w:rPr>
              <w:t>1</w:t>
            </w:r>
          </w:p>
        </w:tc>
        <w:tc>
          <w:tcPr>
            <w:tcW w:w="6956" w:type="dxa"/>
            <w:shd w:val="clear" w:color="auto" w:fill="auto"/>
            <w:noWrap/>
            <w:vAlign w:val="bottom"/>
          </w:tcPr>
          <w:p w14:paraId="1581D976" w14:textId="77777777" w:rsidR="002E46E2" w:rsidRPr="00891B6C" w:rsidRDefault="00891B6C">
            <w:pPr>
              <w:widowControl/>
              <w:ind w:firstLineChars="0" w:firstLine="0"/>
              <w:jc w:val="left"/>
              <w:rPr>
                <w:rFonts w:cs="Times New Roman"/>
                <w:color w:val="000000"/>
                <w:kern w:val="0"/>
                <w:szCs w:val="32"/>
              </w:rPr>
            </w:pPr>
            <w:r w:rsidRPr="00891B6C">
              <w:rPr>
                <w:rFonts w:cs="Times New Roman"/>
                <w:color w:val="000000"/>
                <w:kern w:val="0"/>
                <w:szCs w:val="32"/>
              </w:rPr>
              <w:t>2022</w:t>
            </w:r>
            <w:r w:rsidRPr="00891B6C">
              <w:rPr>
                <w:rFonts w:cs="Times New Roman"/>
                <w:color w:val="000000"/>
                <w:kern w:val="0"/>
                <w:szCs w:val="32"/>
              </w:rPr>
              <w:t>年一般公共预算收支决算表</w:t>
            </w:r>
          </w:p>
        </w:tc>
      </w:tr>
      <w:tr w:rsidR="002E46E2" w:rsidRPr="00891B6C" w14:paraId="1BE55609" w14:textId="77777777">
        <w:trPr>
          <w:trHeight w:val="444"/>
        </w:trPr>
        <w:tc>
          <w:tcPr>
            <w:tcW w:w="841" w:type="dxa"/>
            <w:shd w:val="clear" w:color="auto" w:fill="auto"/>
            <w:vAlign w:val="center"/>
          </w:tcPr>
          <w:p w14:paraId="20EEA497" w14:textId="77777777" w:rsidR="002E46E2" w:rsidRPr="00891B6C" w:rsidRDefault="00891B6C">
            <w:pPr>
              <w:widowControl/>
              <w:ind w:firstLineChars="0" w:firstLine="0"/>
              <w:jc w:val="center"/>
              <w:rPr>
                <w:rFonts w:cs="Times New Roman"/>
                <w:color w:val="000000"/>
                <w:kern w:val="0"/>
                <w:szCs w:val="32"/>
              </w:rPr>
            </w:pPr>
            <w:r w:rsidRPr="00891B6C">
              <w:rPr>
                <w:rFonts w:cs="Times New Roman"/>
                <w:color w:val="000000"/>
                <w:kern w:val="0"/>
                <w:szCs w:val="32"/>
              </w:rPr>
              <w:t>2</w:t>
            </w:r>
          </w:p>
        </w:tc>
        <w:tc>
          <w:tcPr>
            <w:tcW w:w="6956" w:type="dxa"/>
            <w:shd w:val="clear" w:color="auto" w:fill="auto"/>
            <w:noWrap/>
            <w:vAlign w:val="bottom"/>
          </w:tcPr>
          <w:p w14:paraId="7E2CE8A1" w14:textId="77777777" w:rsidR="002E46E2" w:rsidRPr="00891B6C" w:rsidRDefault="00891B6C">
            <w:pPr>
              <w:widowControl/>
              <w:ind w:firstLineChars="0" w:firstLine="0"/>
              <w:jc w:val="left"/>
              <w:rPr>
                <w:rFonts w:cs="Times New Roman"/>
                <w:color w:val="000000"/>
                <w:kern w:val="0"/>
                <w:szCs w:val="32"/>
              </w:rPr>
            </w:pPr>
            <w:r w:rsidRPr="00891B6C">
              <w:rPr>
                <w:rFonts w:cs="Times New Roman"/>
                <w:color w:val="000000"/>
                <w:kern w:val="0"/>
                <w:szCs w:val="32"/>
              </w:rPr>
              <w:t>2022</w:t>
            </w:r>
            <w:r w:rsidRPr="00891B6C">
              <w:rPr>
                <w:rFonts w:cs="Times New Roman"/>
                <w:color w:val="000000"/>
                <w:kern w:val="0"/>
                <w:szCs w:val="32"/>
              </w:rPr>
              <w:t>年一般公共预算支出决算明细表</w:t>
            </w:r>
          </w:p>
        </w:tc>
      </w:tr>
      <w:tr w:rsidR="002E46E2" w:rsidRPr="00891B6C" w14:paraId="58A86059" w14:textId="77777777">
        <w:trPr>
          <w:trHeight w:val="444"/>
        </w:trPr>
        <w:tc>
          <w:tcPr>
            <w:tcW w:w="841" w:type="dxa"/>
            <w:shd w:val="clear" w:color="auto" w:fill="auto"/>
            <w:vAlign w:val="center"/>
          </w:tcPr>
          <w:p w14:paraId="48226053" w14:textId="77777777" w:rsidR="002E46E2" w:rsidRPr="00891B6C" w:rsidRDefault="00891B6C">
            <w:pPr>
              <w:widowControl/>
              <w:ind w:firstLineChars="0" w:firstLine="0"/>
              <w:jc w:val="center"/>
              <w:rPr>
                <w:rFonts w:cs="Times New Roman"/>
                <w:color w:val="000000"/>
                <w:kern w:val="0"/>
                <w:szCs w:val="32"/>
              </w:rPr>
            </w:pPr>
            <w:r w:rsidRPr="00891B6C">
              <w:rPr>
                <w:rFonts w:cs="Times New Roman"/>
                <w:color w:val="000000"/>
                <w:kern w:val="0"/>
                <w:szCs w:val="32"/>
              </w:rPr>
              <w:t>3</w:t>
            </w:r>
          </w:p>
        </w:tc>
        <w:tc>
          <w:tcPr>
            <w:tcW w:w="6956" w:type="dxa"/>
            <w:shd w:val="clear" w:color="auto" w:fill="auto"/>
            <w:noWrap/>
            <w:vAlign w:val="bottom"/>
          </w:tcPr>
          <w:p w14:paraId="69D62DCF" w14:textId="77777777" w:rsidR="002E46E2" w:rsidRPr="00891B6C" w:rsidRDefault="00891B6C">
            <w:pPr>
              <w:widowControl/>
              <w:ind w:firstLineChars="0" w:firstLine="0"/>
              <w:jc w:val="left"/>
              <w:rPr>
                <w:rFonts w:cs="Times New Roman"/>
                <w:color w:val="000000"/>
                <w:kern w:val="0"/>
                <w:szCs w:val="32"/>
              </w:rPr>
            </w:pPr>
            <w:r w:rsidRPr="00891B6C">
              <w:rPr>
                <w:rFonts w:cs="Times New Roman"/>
                <w:color w:val="000000"/>
                <w:kern w:val="0"/>
                <w:szCs w:val="32"/>
              </w:rPr>
              <w:t>2022</w:t>
            </w:r>
            <w:r w:rsidRPr="00891B6C">
              <w:rPr>
                <w:rFonts w:cs="Times New Roman"/>
                <w:color w:val="000000"/>
                <w:kern w:val="0"/>
                <w:szCs w:val="32"/>
              </w:rPr>
              <w:t>年一般公共预算转移支付收支决算表</w:t>
            </w:r>
          </w:p>
        </w:tc>
      </w:tr>
      <w:tr w:rsidR="002E46E2" w:rsidRPr="00891B6C" w14:paraId="13DCB0E3" w14:textId="77777777">
        <w:trPr>
          <w:trHeight w:val="444"/>
        </w:trPr>
        <w:tc>
          <w:tcPr>
            <w:tcW w:w="841" w:type="dxa"/>
            <w:shd w:val="clear" w:color="auto" w:fill="auto"/>
            <w:vAlign w:val="center"/>
          </w:tcPr>
          <w:p w14:paraId="4E8523BA" w14:textId="77777777" w:rsidR="002E46E2" w:rsidRPr="00891B6C" w:rsidRDefault="00891B6C">
            <w:pPr>
              <w:widowControl/>
              <w:ind w:firstLineChars="0" w:firstLine="0"/>
              <w:jc w:val="center"/>
              <w:rPr>
                <w:rFonts w:cs="Times New Roman"/>
                <w:color w:val="000000"/>
                <w:kern w:val="0"/>
                <w:szCs w:val="32"/>
              </w:rPr>
            </w:pPr>
            <w:r w:rsidRPr="00891B6C">
              <w:rPr>
                <w:rFonts w:cs="Times New Roman"/>
                <w:color w:val="000000"/>
                <w:kern w:val="0"/>
                <w:szCs w:val="32"/>
              </w:rPr>
              <w:t>4</w:t>
            </w:r>
          </w:p>
        </w:tc>
        <w:tc>
          <w:tcPr>
            <w:tcW w:w="6956" w:type="dxa"/>
            <w:shd w:val="clear" w:color="auto" w:fill="auto"/>
            <w:noWrap/>
            <w:vAlign w:val="bottom"/>
          </w:tcPr>
          <w:p w14:paraId="64B877E6" w14:textId="77777777" w:rsidR="002E46E2" w:rsidRPr="00891B6C" w:rsidRDefault="00891B6C">
            <w:pPr>
              <w:widowControl/>
              <w:ind w:firstLineChars="0" w:firstLine="0"/>
              <w:jc w:val="left"/>
              <w:rPr>
                <w:rFonts w:cs="Times New Roman"/>
                <w:color w:val="000000"/>
                <w:kern w:val="0"/>
                <w:szCs w:val="32"/>
              </w:rPr>
            </w:pPr>
            <w:r w:rsidRPr="00891B6C">
              <w:rPr>
                <w:rFonts w:cs="Times New Roman"/>
                <w:color w:val="000000"/>
                <w:kern w:val="0"/>
                <w:szCs w:val="32"/>
              </w:rPr>
              <w:t>2022</w:t>
            </w:r>
            <w:r w:rsidRPr="00891B6C">
              <w:rPr>
                <w:rFonts w:cs="Times New Roman"/>
                <w:color w:val="000000"/>
                <w:kern w:val="0"/>
                <w:szCs w:val="32"/>
              </w:rPr>
              <w:t>年政府性基金预算收支决算表</w:t>
            </w:r>
          </w:p>
        </w:tc>
      </w:tr>
      <w:tr w:rsidR="002E46E2" w:rsidRPr="00891B6C" w14:paraId="40967452" w14:textId="77777777">
        <w:trPr>
          <w:trHeight w:val="444"/>
        </w:trPr>
        <w:tc>
          <w:tcPr>
            <w:tcW w:w="841" w:type="dxa"/>
            <w:shd w:val="clear" w:color="auto" w:fill="auto"/>
            <w:vAlign w:val="center"/>
          </w:tcPr>
          <w:p w14:paraId="147AB162" w14:textId="77777777" w:rsidR="002E46E2" w:rsidRPr="00891B6C" w:rsidRDefault="00891B6C">
            <w:pPr>
              <w:widowControl/>
              <w:ind w:firstLineChars="0" w:firstLine="0"/>
              <w:jc w:val="center"/>
              <w:rPr>
                <w:rFonts w:cs="Times New Roman"/>
                <w:color w:val="000000"/>
                <w:kern w:val="0"/>
                <w:szCs w:val="32"/>
              </w:rPr>
            </w:pPr>
            <w:r w:rsidRPr="00891B6C">
              <w:rPr>
                <w:rFonts w:cs="Times New Roman"/>
                <w:color w:val="000000"/>
                <w:kern w:val="0"/>
                <w:szCs w:val="32"/>
              </w:rPr>
              <w:t>5</w:t>
            </w:r>
          </w:p>
        </w:tc>
        <w:tc>
          <w:tcPr>
            <w:tcW w:w="6956" w:type="dxa"/>
            <w:shd w:val="clear" w:color="auto" w:fill="auto"/>
            <w:noWrap/>
            <w:vAlign w:val="bottom"/>
          </w:tcPr>
          <w:p w14:paraId="41F3C9EE" w14:textId="77777777" w:rsidR="002E46E2" w:rsidRPr="00891B6C" w:rsidRDefault="00891B6C">
            <w:pPr>
              <w:widowControl/>
              <w:ind w:firstLineChars="0" w:firstLine="0"/>
              <w:jc w:val="left"/>
              <w:rPr>
                <w:rFonts w:cs="Times New Roman"/>
                <w:color w:val="000000"/>
                <w:kern w:val="0"/>
                <w:szCs w:val="32"/>
              </w:rPr>
            </w:pPr>
            <w:r w:rsidRPr="00891B6C">
              <w:rPr>
                <w:rFonts w:cs="Times New Roman"/>
                <w:color w:val="000000"/>
                <w:kern w:val="0"/>
                <w:szCs w:val="32"/>
              </w:rPr>
              <w:t>2022</w:t>
            </w:r>
            <w:r w:rsidRPr="00891B6C">
              <w:rPr>
                <w:rFonts w:cs="Times New Roman"/>
                <w:color w:val="000000"/>
                <w:kern w:val="0"/>
                <w:szCs w:val="32"/>
              </w:rPr>
              <w:t>年政府性基金预算支出决算明细表</w:t>
            </w:r>
          </w:p>
        </w:tc>
      </w:tr>
      <w:tr w:rsidR="002E46E2" w:rsidRPr="00891B6C" w14:paraId="5F615954" w14:textId="77777777">
        <w:trPr>
          <w:trHeight w:val="444"/>
        </w:trPr>
        <w:tc>
          <w:tcPr>
            <w:tcW w:w="841" w:type="dxa"/>
            <w:shd w:val="clear" w:color="auto" w:fill="auto"/>
            <w:vAlign w:val="center"/>
          </w:tcPr>
          <w:p w14:paraId="66F944DB" w14:textId="77777777" w:rsidR="002E46E2" w:rsidRPr="00891B6C" w:rsidRDefault="00891B6C">
            <w:pPr>
              <w:widowControl/>
              <w:ind w:firstLineChars="0" w:firstLine="0"/>
              <w:jc w:val="center"/>
              <w:rPr>
                <w:rFonts w:cs="Times New Roman"/>
                <w:color w:val="000000"/>
                <w:kern w:val="0"/>
                <w:szCs w:val="32"/>
              </w:rPr>
            </w:pPr>
            <w:r w:rsidRPr="00891B6C">
              <w:rPr>
                <w:rFonts w:cs="Times New Roman"/>
                <w:color w:val="000000"/>
                <w:kern w:val="0"/>
                <w:szCs w:val="32"/>
              </w:rPr>
              <w:t>6</w:t>
            </w:r>
          </w:p>
        </w:tc>
        <w:tc>
          <w:tcPr>
            <w:tcW w:w="6956" w:type="dxa"/>
            <w:shd w:val="clear" w:color="auto" w:fill="auto"/>
            <w:noWrap/>
            <w:vAlign w:val="bottom"/>
          </w:tcPr>
          <w:p w14:paraId="03D361F3" w14:textId="77777777" w:rsidR="002E46E2" w:rsidRPr="00891B6C" w:rsidRDefault="00891B6C">
            <w:pPr>
              <w:widowControl/>
              <w:ind w:firstLineChars="0" w:firstLine="0"/>
              <w:jc w:val="left"/>
              <w:rPr>
                <w:rFonts w:cs="Times New Roman"/>
                <w:color w:val="000000"/>
                <w:kern w:val="0"/>
                <w:szCs w:val="32"/>
              </w:rPr>
            </w:pPr>
            <w:r w:rsidRPr="00891B6C">
              <w:rPr>
                <w:rFonts w:cs="Times New Roman"/>
                <w:color w:val="000000"/>
                <w:kern w:val="0"/>
                <w:szCs w:val="32"/>
              </w:rPr>
              <w:t>2022</w:t>
            </w:r>
            <w:r w:rsidRPr="00891B6C">
              <w:rPr>
                <w:rFonts w:cs="Times New Roman"/>
                <w:color w:val="000000"/>
                <w:kern w:val="0"/>
                <w:szCs w:val="32"/>
              </w:rPr>
              <w:t>年政府性基金预算转移支付收支决算表</w:t>
            </w:r>
          </w:p>
        </w:tc>
      </w:tr>
      <w:tr w:rsidR="002E46E2" w:rsidRPr="00891B6C" w14:paraId="5C63D584" w14:textId="77777777">
        <w:trPr>
          <w:trHeight w:val="444"/>
        </w:trPr>
        <w:tc>
          <w:tcPr>
            <w:tcW w:w="841" w:type="dxa"/>
            <w:shd w:val="clear" w:color="auto" w:fill="auto"/>
            <w:vAlign w:val="center"/>
          </w:tcPr>
          <w:p w14:paraId="34ACD23E" w14:textId="77777777" w:rsidR="002E46E2" w:rsidRPr="00891B6C" w:rsidRDefault="00891B6C">
            <w:pPr>
              <w:widowControl/>
              <w:ind w:firstLineChars="0" w:firstLine="0"/>
              <w:jc w:val="center"/>
              <w:rPr>
                <w:rFonts w:cs="Times New Roman"/>
                <w:color w:val="000000"/>
                <w:kern w:val="0"/>
                <w:szCs w:val="32"/>
              </w:rPr>
            </w:pPr>
            <w:r w:rsidRPr="00891B6C">
              <w:rPr>
                <w:rFonts w:cs="Times New Roman"/>
                <w:color w:val="000000"/>
                <w:kern w:val="0"/>
                <w:szCs w:val="32"/>
              </w:rPr>
              <w:t>7</w:t>
            </w:r>
          </w:p>
        </w:tc>
        <w:tc>
          <w:tcPr>
            <w:tcW w:w="6956" w:type="dxa"/>
            <w:shd w:val="clear" w:color="auto" w:fill="auto"/>
            <w:noWrap/>
            <w:vAlign w:val="bottom"/>
          </w:tcPr>
          <w:p w14:paraId="650A6F7C" w14:textId="77777777" w:rsidR="002E46E2" w:rsidRPr="00891B6C" w:rsidRDefault="00891B6C">
            <w:pPr>
              <w:widowControl/>
              <w:ind w:firstLineChars="0" w:firstLine="0"/>
              <w:jc w:val="left"/>
              <w:rPr>
                <w:rFonts w:cs="Times New Roman"/>
                <w:color w:val="000000"/>
                <w:kern w:val="0"/>
                <w:szCs w:val="32"/>
              </w:rPr>
            </w:pPr>
            <w:r w:rsidRPr="00891B6C">
              <w:rPr>
                <w:rFonts w:cs="Times New Roman"/>
                <w:color w:val="000000"/>
                <w:kern w:val="0"/>
                <w:szCs w:val="32"/>
              </w:rPr>
              <w:t>2022</w:t>
            </w:r>
            <w:r w:rsidRPr="00891B6C">
              <w:rPr>
                <w:rFonts w:cs="Times New Roman"/>
                <w:color w:val="000000"/>
                <w:kern w:val="0"/>
                <w:szCs w:val="32"/>
              </w:rPr>
              <w:t>年国有资本经营预算收支决算表</w:t>
            </w:r>
          </w:p>
        </w:tc>
      </w:tr>
      <w:tr w:rsidR="002E46E2" w:rsidRPr="00891B6C" w14:paraId="65CC723B" w14:textId="77777777">
        <w:trPr>
          <w:trHeight w:val="444"/>
        </w:trPr>
        <w:tc>
          <w:tcPr>
            <w:tcW w:w="841" w:type="dxa"/>
            <w:shd w:val="clear" w:color="auto" w:fill="auto"/>
            <w:vAlign w:val="center"/>
          </w:tcPr>
          <w:p w14:paraId="7D031140" w14:textId="77777777" w:rsidR="002E46E2" w:rsidRPr="00891B6C" w:rsidRDefault="00891B6C">
            <w:pPr>
              <w:widowControl/>
              <w:ind w:firstLineChars="0" w:firstLine="0"/>
              <w:jc w:val="center"/>
              <w:rPr>
                <w:rFonts w:cs="Times New Roman"/>
                <w:color w:val="000000"/>
                <w:kern w:val="0"/>
                <w:szCs w:val="32"/>
              </w:rPr>
            </w:pPr>
            <w:r w:rsidRPr="00891B6C">
              <w:rPr>
                <w:rFonts w:cs="Times New Roman"/>
                <w:color w:val="000000"/>
                <w:kern w:val="0"/>
                <w:szCs w:val="32"/>
              </w:rPr>
              <w:t>8</w:t>
            </w:r>
          </w:p>
        </w:tc>
        <w:tc>
          <w:tcPr>
            <w:tcW w:w="6956" w:type="dxa"/>
            <w:shd w:val="clear" w:color="auto" w:fill="auto"/>
            <w:noWrap/>
            <w:vAlign w:val="bottom"/>
          </w:tcPr>
          <w:p w14:paraId="79B9BE74" w14:textId="77777777" w:rsidR="002E46E2" w:rsidRPr="00891B6C" w:rsidRDefault="00891B6C">
            <w:pPr>
              <w:widowControl/>
              <w:ind w:firstLineChars="0" w:firstLine="0"/>
              <w:jc w:val="left"/>
              <w:rPr>
                <w:rFonts w:cs="Times New Roman"/>
                <w:color w:val="000000"/>
                <w:kern w:val="0"/>
                <w:szCs w:val="32"/>
              </w:rPr>
            </w:pPr>
            <w:r w:rsidRPr="00891B6C">
              <w:rPr>
                <w:rFonts w:cs="Times New Roman"/>
                <w:color w:val="000000"/>
                <w:kern w:val="0"/>
                <w:szCs w:val="32"/>
              </w:rPr>
              <w:t>2022</w:t>
            </w:r>
            <w:r w:rsidRPr="00891B6C">
              <w:rPr>
                <w:rFonts w:cs="Times New Roman"/>
                <w:color w:val="000000"/>
                <w:kern w:val="0"/>
                <w:szCs w:val="32"/>
              </w:rPr>
              <w:t>年地方政府债务限额及余额情况表</w:t>
            </w:r>
          </w:p>
        </w:tc>
      </w:tr>
      <w:tr w:rsidR="002E46E2" w:rsidRPr="00891B6C" w14:paraId="46D7CA20" w14:textId="77777777">
        <w:trPr>
          <w:trHeight w:val="444"/>
        </w:trPr>
        <w:tc>
          <w:tcPr>
            <w:tcW w:w="841" w:type="dxa"/>
            <w:shd w:val="clear" w:color="auto" w:fill="auto"/>
            <w:vAlign w:val="center"/>
          </w:tcPr>
          <w:p w14:paraId="6F4738A4" w14:textId="77777777" w:rsidR="002E46E2" w:rsidRPr="00891B6C" w:rsidRDefault="00891B6C">
            <w:pPr>
              <w:widowControl/>
              <w:ind w:firstLineChars="0" w:firstLine="0"/>
              <w:jc w:val="center"/>
              <w:rPr>
                <w:rFonts w:cs="Times New Roman"/>
                <w:color w:val="000000"/>
                <w:kern w:val="0"/>
                <w:szCs w:val="32"/>
              </w:rPr>
            </w:pPr>
            <w:r w:rsidRPr="00891B6C">
              <w:rPr>
                <w:rFonts w:cs="Times New Roman"/>
                <w:color w:val="000000"/>
                <w:kern w:val="0"/>
                <w:szCs w:val="32"/>
              </w:rPr>
              <w:t>9</w:t>
            </w:r>
          </w:p>
        </w:tc>
        <w:tc>
          <w:tcPr>
            <w:tcW w:w="6956" w:type="dxa"/>
            <w:shd w:val="clear" w:color="auto" w:fill="auto"/>
            <w:noWrap/>
            <w:vAlign w:val="bottom"/>
          </w:tcPr>
          <w:p w14:paraId="1A54EB69" w14:textId="77777777" w:rsidR="002E46E2" w:rsidRPr="00891B6C" w:rsidRDefault="00891B6C">
            <w:pPr>
              <w:widowControl/>
              <w:ind w:firstLineChars="0" w:firstLine="0"/>
              <w:jc w:val="left"/>
              <w:rPr>
                <w:rFonts w:cs="Times New Roman"/>
                <w:color w:val="000000"/>
                <w:kern w:val="0"/>
                <w:szCs w:val="32"/>
              </w:rPr>
            </w:pPr>
            <w:r w:rsidRPr="00891B6C">
              <w:rPr>
                <w:rFonts w:cs="Times New Roman"/>
                <w:color w:val="000000"/>
                <w:kern w:val="0"/>
                <w:szCs w:val="32"/>
              </w:rPr>
              <w:t>2022</w:t>
            </w:r>
            <w:r w:rsidRPr="00891B6C">
              <w:rPr>
                <w:rFonts w:cs="Times New Roman"/>
                <w:color w:val="000000"/>
                <w:kern w:val="0"/>
                <w:szCs w:val="32"/>
              </w:rPr>
              <w:t>年地方政府债务指标表</w:t>
            </w:r>
          </w:p>
        </w:tc>
      </w:tr>
      <w:tr w:rsidR="002E46E2" w:rsidRPr="00891B6C" w14:paraId="4CFAB08A" w14:textId="77777777">
        <w:trPr>
          <w:trHeight w:val="444"/>
        </w:trPr>
        <w:tc>
          <w:tcPr>
            <w:tcW w:w="841" w:type="dxa"/>
            <w:shd w:val="clear" w:color="auto" w:fill="auto"/>
            <w:vAlign w:val="center"/>
          </w:tcPr>
          <w:p w14:paraId="5F720331" w14:textId="77777777" w:rsidR="002E46E2" w:rsidRPr="00891B6C" w:rsidRDefault="00891B6C">
            <w:pPr>
              <w:widowControl/>
              <w:ind w:firstLineChars="0" w:firstLine="0"/>
              <w:jc w:val="center"/>
              <w:rPr>
                <w:rFonts w:cs="Times New Roman"/>
                <w:color w:val="000000"/>
                <w:kern w:val="0"/>
                <w:szCs w:val="32"/>
              </w:rPr>
            </w:pPr>
            <w:r w:rsidRPr="00891B6C">
              <w:rPr>
                <w:rFonts w:cs="Times New Roman"/>
                <w:color w:val="000000"/>
                <w:kern w:val="0"/>
                <w:szCs w:val="32"/>
              </w:rPr>
              <w:t>10</w:t>
            </w:r>
          </w:p>
        </w:tc>
        <w:tc>
          <w:tcPr>
            <w:tcW w:w="6956" w:type="dxa"/>
            <w:shd w:val="clear" w:color="auto" w:fill="auto"/>
            <w:noWrap/>
            <w:vAlign w:val="bottom"/>
          </w:tcPr>
          <w:p w14:paraId="33F15946" w14:textId="77777777" w:rsidR="002E46E2" w:rsidRPr="00891B6C" w:rsidRDefault="00891B6C">
            <w:pPr>
              <w:widowControl/>
              <w:ind w:firstLineChars="0" w:firstLine="0"/>
              <w:jc w:val="left"/>
              <w:rPr>
                <w:rFonts w:cs="Times New Roman"/>
                <w:color w:val="000000"/>
                <w:kern w:val="0"/>
                <w:szCs w:val="32"/>
              </w:rPr>
            </w:pPr>
            <w:r w:rsidRPr="00891B6C">
              <w:rPr>
                <w:rFonts w:cs="Times New Roman"/>
                <w:color w:val="000000"/>
                <w:kern w:val="0"/>
                <w:szCs w:val="32"/>
              </w:rPr>
              <w:t>2022</w:t>
            </w:r>
            <w:r w:rsidRPr="00891B6C">
              <w:rPr>
                <w:rFonts w:cs="Times New Roman"/>
                <w:color w:val="000000"/>
                <w:kern w:val="0"/>
                <w:szCs w:val="32"/>
              </w:rPr>
              <w:t>年地方政府债券使用情况表</w:t>
            </w:r>
          </w:p>
        </w:tc>
      </w:tr>
      <w:tr w:rsidR="002E46E2" w:rsidRPr="00891B6C" w14:paraId="22855C82" w14:textId="77777777">
        <w:trPr>
          <w:trHeight w:val="444"/>
        </w:trPr>
        <w:tc>
          <w:tcPr>
            <w:tcW w:w="841" w:type="dxa"/>
            <w:shd w:val="clear" w:color="auto" w:fill="auto"/>
            <w:vAlign w:val="center"/>
          </w:tcPr>
          <w:p w14:paraId="48537D5E" w14:textId="77777777" w:rsidR="002E46E2" w:rsidRPr="00891B6C" w:rsidRDefault="00891B6C">
            <w:pPr>
              <w:widowControl/>
              <w:ind w:firstLineChars="0" w:firstLine="0"/>
              <w:jc w:val="center"/>
              <w:rPr>
                <w:rFonts w:cs="Times New Roman"/>
                <w:color w:val="000000"/>
                <w:kern w:val="0"/>
                <w:szCs w:val="32"/>
              </w:rPr>
            </w:pPr>
            <w:r w:rsidRPr="00891B6C">
              <w:rPr>
                <w:rFonts w:cs="Times New Roman"/>
                <w:color w:val="000000"/>
                <w:kern w:val="0"/>
                <w:szCs w:val="32"/>
              </w:rPr>
              <w:t>11</w:t>
            </w:r>
          </w:p>
        </w:tc>
        <w:tc>
          <w:tcPr>
            <w:tcW w:w="6956" w:type="dxa"/>
            <w:shd w:val="clear" w:color="auto" w:fill="auto"/>
            <w:noWrap/>
            <w:vAlign w:val="bottom"/>
          </w:tcPr>
          <w:p w14:paraId="45FD53D1" w14:textId="77777777" w:rsidR="002E46E2" w:rsidRPr="00891B6C" w:rsidRDefault="00891B6C">
            <w:pPr>
              <w:widowControl/>
              <w:ind w:firstLineChars="0" w:firstLine="0"/>
              <w:jc w:val="left"/>
              <w:rPr>
                <w:rFonts w:cs="Times New Roman"/>
                <w:color w:val="000000"/>
                <w:kern w:val="0"/>
                <w:szCs w:val="32"/>
              </w:rPr>
            </w:pPr>
            <w:r w:rsidRPr="00891B6C">
              <w:rPr>
                <w:rFonts w:cs="Times New Roman"/>
                <w:color w:val="000000"/>
                <w:kern w:val="0"/>
                <w:szCs w:val="32"/>
              </w:rPr>
              <w:t>2022</w:t>
            </w:r>
            <w:r w:rsidRPr="00891B6C">
              <w:rPr>
                <w:rFonts w:cs="Times New Roman"/>
                <w:color w:val="000000"/>
                <w:kern w:val="0"/>
                <w:szCs w:val="32"/>
              </w:rPr>
              <w:t>年地方政府债务相关情况表</w:t>
            </w:r>
          </w:p>
        </w:tc>
      </w:tr>
      <w:tr w:rsidR="002E46E2" w:rsidRPr="00891B6C" w14:paraId="3FBDB3DD" w14:textId="77777777">
        <w:trPr>
          <w:trHeight w:val="444"/>
        </w:trPr>
        <w:tc>
          <w:tcPr>
            <w:tcW w:w="841" w:type="dxa"/>
            <w:shd w:val="clear" w:color="auto" w:fill="auto"/>
            <w:vAlign w:val="center"/>
          </w:tcPr>
          <w:p w14:paraId="713AAA0F" w14:textId="77777777" w:rsidR="002E46E2" w:rsidRPr="00891B6C" w:rsidRDefault="00891B6C">
            <w:pPr>
              <w:widowControl/>
              <w:ind w:firstLineChars="0" w:firstLine="0"/>
              <w:jc w:val="center"/>
              <w:rPr>
                <w:rFonts w:cs="Times New Roman"/>
                <w:color w:val="000000"/>
                <w:kern w:val="0"/>
                <w:szCs w:val="32"/>
              </w:rPr>
            </w:pPr>
            <w:r w:rsidRPr="00891B6C">
              <w:rPr>
                <w:rFonts w:cs="Times New Roman"/>
                <w:color w:val="000000"/>
                <w:kern w:val="0"/>
                <w:szCs w:val="32"/>
              </w:rPr>
              <w:t>12</w:t>
            </w:r>
          </w:p>
        </w:tc>
        <w:tc>
          <w:tcPr>
            <w:tcW w:w="6956" w:type="dxa"/>
            <w:shd w:val="clear" w:color="auto" w:fill="auto"/>
            <w:noWrap/>
            <w:vAlign w:val="bottom"/>
          </w:tcPr>
          <w:p w14:paraId="729B028C" w14:textId="50EA6D52" w:rsidR="002E46E2" w:rsidRPr="00891B6C" w:rsidRDefault="000D2B9A">
            <w:pPr>
              <w:widowControl/>
              <w:ind w:firstLineChars="0" w:firstLine="0"/>
              <w:jc w:val="left"/>
              <w:rPr>
                <w:rFonts w:cs="Times New Roman"/>
                <w:color w:val="000000"/>
                <w:kern w:val="0"/>
                <w:szCs w:val="32"/>
              </w:rPr>
            </w:pPr>
            <w:r w:rsidRPr="000D2B9A">
              <w:rPr>
                <w:rFonts w:cs="Times New Roman" w:hint="eastAsia"/>
                <w:color w:val="000000"/>
                <w:kern w:val="0"/>
                <w:szCs w:val="32"/>
              </w:rPr>
              <w:t>2022</w:t>
            </w:r>
            <w:r w:rsidRPr="000D2B9A">
              <w:rPr>
                <w:rFonts w:cs="Times New Roman" w:hint="eastAsia"/>
                <w:color w:val="000000"/>
                <w:kern w:val="0"/>
                <w:szCs w:val="32"/>
              </w:rPr>
              <w:t>年专项债券项目实施进度表</w:t>
            </w:r>
          </w:p>
        </w:tc>
      </w:tr>
      <w:tr w:rsidR="002E46E2" w:rsidRPr="00891B6C" w14:paraId="0007ABB7" w14:textId="77777777">
        <w:trPr>
          <w:trHeight w:val="444"/>
        </w:trPr>
        <w:tc>
          <w:tcPr>
            <w:tcW w:w="841" w:type="dxa"/>
            <w:shd w:val="clear" w:color="auto" w:fill="auto"/>
            <w:vAlign w:val="center"/>
          </w:tcPr>
          <w:p w14:paraId="6BA9FAA0" w14:textId="77777777" w:rsidR="002E46E2" w:rsidRPr="00891B6C" w:rsidRDefault="00891B6C">
            <w:pPr>
              <w:widowControl/>
              <w:ind w:firstLineChars="0" w:firstLine="0"/>
              <w:jc w:val="center"/>
              <w:rPr>
                <w:rFonts w:cs="Times New Roman"/>
                <w:color w:val="000000"/>
                <w:kern w:val="0"/>
                <w:szCs w:val="32"/>
              </w:rPr>
            </w:pPr>
            <w:r w:rsidRPr="00891B6C">
              <w:rPr>
                <w:rFonts w:cs="Times New Roman"/>
                <w:color w:val="000000"/>
                <w:kern w:val="0"/>
                <w:szCs w:val="32"/>
              </w:rPr>
              <w:t>13</w:t>
            </w:r>
          </w:p>
        </w:tc>
        <w:tc>
          <w:tcPr>
            <w:tcW w:w="6956" w:type="dxa"/>
            <w:shd w:val="clear" w:color="auto" w:fill="auto"/>
            <w:noWrap/>
            <w:vAlign w:val="bottom"/>
          </w:tcPr>
          <w:p w14:paraId="7300C80E" w14:textId="2CDA447F" w:rsidR="002E46E2" w:rsidRPr="00891B6C" w:rsidRDefault="00A6345D">
            <w:pPr>
              <w:widowControl/>
              <w:ind w:firstLineChars="0" w:firstLine="0"/>
              <w:jc w:val="left"/>
              <w:rPr>
                <w:rFonts w:cs="Times New Roman"/>
                <w:color w:val="000000"/>
                <w:kern w:val="0"/>
                <w:szCs w:val="32"/>
              </w:rPr>
            </w:pPr>
            <w:r w:rsidRPr="00A6345D">
              <w:rPr>
                <w:rFonts w:cs="Times New Roman" w:hint="eastAsia"/>
                <w:color w:val="000000"/>
                <w:kern w:val="0"/>
                <w:szCs w:val="32"/>
              </w:rPr>
              <w:t>2022</w:t>
            </w:r>
            <w:r w:rsidRPr="00A6345D">
              <w:rPr>
                <w:rFonts w:cs="Times New Roman" w:hint="eastAsia"/>
                <w:color w:val="000000"/>
                <w:kern w:val="0"/>
                <w:szCs w:val="32"/>
              </w:rPr>
              <w:t>年全区绩效评价管理情况表</w:t>
            </w:r>
          </w:p>
        </w:tc>
      </w:tr>
    </w:tbl>
    <w:p w14:paraId="41532AE0" w14:textId="77777777" w:rsidR="002E46E2" w:rsidRPr="00891B6C" w:rsidRDefault="002E46E2">
      <w:pPr>
        <w:pStyle w:val="Default"/>
        <w:jc w:val="center"/>
        <w:rPr>
          <w:rFonts w:ascii="Times New Roman" w:eastAsia="方正黑体_GBK" w:hAnsi="Times New Roman" w:cs="Times New Roman"/>
          <w:sz w:val="36"/>
          <w:szCs w:val="36"/>
        </w:rPr>
      </w:pPr>
    </w:p>
    <w:p w14:paraId="2EA0B156" w14:textId="77777777" w:rsidR="002E46E2" w:rsidRPr="00891B6C" w:rsidRDefault="002E46E2">
      <w:pPr>
        <w:pStyle w:val="Default"/>
        <w:jc w:val="center"/>
        <w:rPr>
          <w:rFonts w:ascii="Times New Roman" w:eastAsia="方正黑体_GBK" w:hAnsi="Times New Roman" w:cs="Times New Roman"/>
          <w:sz w:val="36"/>
          <w:szCs w:val="36"/>
        </w:rPr>
      </w:pPr>
    </w:p>
    <w:p w14:paraId="65C00F2D" w14:textId="77777777" w:rsidR="002E46E2" w:rsidRPr="00891B6C" w:rsidRDefault="002E46E2">
      <w:pPr>
        <w:pStyle w:val="Default"/>
        <w:rPr>
          <w:rFonts w:ascii="Times New Roman" w:eastAsia="方正楷体_GBK" w:hAnsi="Times New Roman"/>
          <w:bCs/>
          <w:color w:val="0D0D0D" w:themeColor="text1" w:themeTint="F2"/>
          <w:kern w:val="44"/>
          <w:szCs w:val="44"/>
        </w:rPr>
      </w:pPr>
    </w:p>
    <w:p w14:paraId="14131082" w14:textId="77777777" w:rsidR="002E46E2" w:rsidRPr="00891B6C" w:rsidRDefault="00891B6C">
      <w:pPr>
        <w:widowControl/>
        <w:spacing w:line="240" w:lineRule="auto"/>
        <w:ind w:firstLineChars="0" w:firstLine="0"/>
        <w:jc w:val="left"/>
        <w:rPr>
          <w:rFonts w:eastAsia="方正楷体_GBK" w:cs="仿宋_GB2312"/>
          <w:bCs/>
          <w:color w:val="0D0D0D" w:themeColor="text1" w:themeTint="F2"/>
          <w:kern w:val="44"/>
          <w:sz w:val="24"/>
          <w:szCs w:val="44"/>
        </w:rPr>
      </w:pPr>
      <w:r w:rsidRPr="00891B6C">
        <w:rPr>
          <w:rFonts w:eastAsia="方正楷体_GBK"/>
          <w:bCs/>
          <w:color w:val="0D0D0D" w:themeColor="text1" w:themeTint="F2"/>
          <w:kern w:val="44"/>
          <w:szCs w:val="44"/>
        </w:rPr>
        <w:br w:type="page"/>
      </w:r>
    </w:p>
    <w:p w14:paraId="3A6D18EE" w14:textId="77777777" w:rsidR="002E46E2" w:rsidRPr="00891B6C" w:rsidRDefault="002E46E2">
      <w:pPr>
        <w:pStyle w:val="Default"/>
        <w:rPr>
          <w:rFonts w:ascii="Times New Roman" w:eastAsia="方正楷体_GBK" w:hAnsi="Times New Roman"/>
          <w:bCs/>
          <w:color w:val="0D0D0D" w:themeColor="text1" w:themeTint="F2"/>
          <w:kern w:val="44"/>
          <w:szCs w:val="44"/>
        </w:rPr>
        <w:sectPr w:rsidR="002E46E2" w:rsidRPr="00891B6C">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985" w:left="1531" w:header="851" w:footer="1417" w:gutter="0"/>
          <w:cols w:space="425"/>
          <w:docGrid w:type="lines" w:linePitch="435"/>
        </w:sectPr>
      </w:pPr>
    </w:p>
    <w:p w14:paraId="066223CD" w14:textId="77777777" w:rsidR="002E46E2" w:rsidRPr="00891B6C" w:rsidRDefault="00891B6C">
      <w:pPr>
        <w:widowControl/>
        <w:spacing w:line="240" w:lineRule="auto"/>
        <w:ind w:leftChars="-398" w:left="-1274" w:firstLineChars="0" w:firstLine="0"/>
        <w:outlineLvl w:val="1"/>
        <w:rPr>
          <w:rFonts w:eastAsia="方正黑体_GBK"/>
          <w:bCs/>
          <w:color w:val="0D0D0D" w:themeColor="text1" w:themeTint="F2"/>
          <w:kern w:val="44"/>
          <w:szCs w:val="44"/>
        </w:rPr>
      </w:pPr>
      <w:r w:rsidRPr="00891B6C">
        <w:rPr>
          <w:rFonts w:eastAsia="方正黑体_GBK" w:hint="eastAsia"/>
          <w:bCs/>
          <w:color w:val="0D0D0D" w:themeColor="text1" w:themeTint="F2"/>
          <w:kern w:val="44"/>
          <w:szCs w:val="44"/>
        </w:rPr>
        <w:lastRenderedPageBreak/>
        <w:t>表</w:t>
      </w:r>
      <w:r w:rsidRPr="00891B6C">
        <w:rPr>
          <w:rFonts w:eastAsia="方正黑体_GBK" w:hint="eastAsia"/>
          <w:bCs/>
          <w:color w:val="0D0D0D" w:themeColor="text1" w:themeTint="F2"/>
          <w:kern w:val="44"/>
          <w:szCs w:val="44"/>
        </w:rPr>
        <w:t>1</w:t>
      </w:r>
    </w:p>
    <w:tbl>
      <w:tblPr>
        <w:tblW w:w="15639" w:type="dxa"/>
        <w:tblInd w:w="-1127" w:type="dxa"/>
        <w:tblLayout w:type="fixed"/>
        <w:tblLook w:val="04A0" w:firstRow="1" w:lastRow="0" w:firstColumn="1" w:lastColumn="0" w:noHBand="0" w:noVBand="1"/>
      </w:tblPr>
      <w:tblGrid>
        <w:gridCol w:w="1988"/>
        <w:gridCol w:w="994"/>
        <w:gridCol w:w="993"/>
        <w:gridCol w:w="938"/>
        <w:gridCol w:w="975"/>
        <w:gridCol w:w="1015"/>
        <w:gridCol w:w="897"/>
        <w:gridCol w:w="2007"/>
        <w:gridCol w:w="993"/>
        <w:gridCol w:w="994"/>
        <w:gridCol w:w="994"/>
        <w:gridCol w:w="1012"/>
        <w:gridCol w:w="1003"/>
        <w:gridCol w:w="836"/>
      </w:tblGrid>
      <w:tr w:rsidR="002E46E2" w:rsidRPr="00891B6C" w14:paraId="01FC7C17" w14:textId="77777777">
        <w:trPr>
          <w:trHeight w:val="645"/>
          <w:tblHeader/>
        </w:trPr>
        <w:tc>
          <w:tcPr>
            <w:tcW w:w="15639" w:type="dxa"/>
            <w:gridSpan w:val="14"/>
            <w:tcBorders>
              <w:top w:val="nil"/>
              <w:left w:val="nil"/>
              <w:bottom w:val="nil"/>
              <w:right w:val="nil"/>
            </w:tcBorders>
            <w:shd w:val="clear" w:color="auto" w:fill="auto"/>
            <w:noWrap/>
            <w:vAlign w:val="center"/>
          </w:tcPr>
          <w:p w14:paraId="7E0431EE" w14:textId="77777777" w:rsidR="002E46E2" w:rsidRPr="00891B6C" w:rsidRDefault="00891B6C">
            <w:pPr>
              <w:widowControl/>
              <w:adjustRightInd w:val="0"/>
              <w:snapToGrid w:val="0"/>
              <w:spacing w:line="240" w:lineRule="auto"/>
              <w:ind w:firstLineChars="0" w:firstLine="0"/>
              <w:jc w:val="center"/>
              <w:rPr>
                <w:rFonts w:eastAsia="方正小标宋_GBK" w:cs="宋体"/>
                <w:color w:val="0D0D0D" w:themeColor="text1" w:themeTint="F2"/>
                <w:kern w:val="0"/>
                <w:sz w:val="38"/>
                <w:szCs w:val="38"/>
              </w:rPr>
            </w:pPr>
            <w:r w:rsidRPr="00891B6C">
              <w:rPr>
                <w:rFonts w:eastAsia="方正小标宋_GBK" w:cs="宋体" w:hint="eastAsia"/>
                <w:color w:val="0D0D0D" w:themeColor="text1" w:themeTint="F2"/>
                <w:kern w:val="0"/>
                <w:sz w:val="36"/>
                <w:szCs w:val="36"/>
              </w:rPr>
              <w:t>2022</w:t>
            </w:r>
            <w:r w:rsidRPr="00891B6C">
              <w:rPr>
                <w:rFonts w:eastAsia="方正小标宋_GBK" w:cs="宋体" w:hint="eastAsia"/>
                <w:color w:val="0D0D0D" w:themeColor="text1" w:themeTint="F2"/>
                <w:kern w:val="0"/>
                <w:sz w:val="36"/>
                <w:szCs w:val="36"/>
              </w:rPr>
              <w:t>年一般公共预算收支决算表</w:t>
            </w:r>
          </w:p>
        </w:tc>
      </w:tr>
      <w:tr w:rsidR="002E46E2" w:rsidRPr="00891B6C" w14:paraId="738EF9CA" w14:textId="77777777">
        <w:trPr>
          <w:trHeight w:val="511"/>
          <w:tblHeader/>
        </w:trPr>
        <w:tc>
          <w:tcPr>
            <w:tcW w:w="1988" w:type="dxa"/>
            <w:tcBorders>
              <w:top w:val="nil"/>
              <w:left w:val="nil"/>
              <w:bottom w:val="nil"/>
              <w:right w:val="nil"/>
            </w:tcBorders>
            <w:shd w:val="clear" w:color="auto" w:fill="auto"/>
            <w:noWrap/>
            <w:vAlign w:val="center"/>
          </w:tcPr>
          <w:p w14:paraId="4E311EF3" w14:textId="77777777" w:rsidR="002E46E2" w:rsidRPr="00891B6C" w:rsidRDefault="002E46E2">
            <w:pPr>
              <w:widowControl/>
              <w:adjustRightInd w:val="0"/>
              <w:snapToGrid w:val="0"/>
              <w:spacing w:line="240" w:lineRule="auto"/>
              <w:ind w:firstLineChars="0" w:firstLine="0"/>
              <w:jc w:val="center"/>
              <w:rPr>
                <w:rFonts w:eastAsia="方正小标宋_GBK" w:cs="宋体"/>
                <w:color w:val="0D0D0D" w:themeColor="text1" w:themeTint="F2"/>
                <w:kern w:val="0"/>
                <w:sz w:val="38"/>
                <w:szCs w:val="38"/>
              </w:rPr>
            </w:pPr>
          </w:p>
        </w:tc>
        <w:tc>
          <w:tcPr>
            <w:tcW w:w="994" w:type="dxa"/>
            <w:tcBorders>
              <w:top w:val="nil"/>
              <w:left w:val="nil"/>
              <w:bottom w:val="nil"/>
              <w:right w:val="nil"/>
            </w:tcBorders>
            <w:shd w:val="clear" w:color="auto" w:fill="auto"/>
            <w:noWrap/>
            <w:vAlign w:val="center"/>
          </w:tcPr>
          <w:p w14:paraId="4D7D2AA5"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993" w:type="dxa"/>
            <w:tcBorders>
              <w:top w:val="nil"/>
              <w:left w:val="nil"/>
              <w:bottom w:val="nil"/>
              <w:right w:val="nil"/>
            </w:tcBorders>
            <w:shd w:val="clear" w:color="auto" w:fill="auto"/>
            <w:vAlign w:val="center"/>
          </w:tcPr>
          <w:p w14:paraId="55D9C8AB"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938" w:type="dxa"/>
            <w:tcBorders>
              <w:top w:val="nil"/>
              <w:left w:val="nil"/>
              <w:bottom w:val="nil"/>
              <w:right w:val="nil"/>
            </w:tcBorders>
            <w:shd w:val="clear" w:color="auto" w:fill="auto"/>
            <w:noWrap/>
            <w:vAlign w:val="center"/>
          </w:tcPr>
          <w:p w14:paraId="1EF421F6"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975" w:type="dxa"/>
            <w:tcBorders>
              <w:top w:val="nil"/>
              <w:left w:val="nil"/>
              <w:bottom w:val="nil"/>
              <w:right w:val="nil"/>
            </w:tcBorders>
            <w:shd w:val="clear" w:color="auto" w:fill="auto"/>
            <w:noWrap/>
            <w:vAlign w:val="center"/>
          </w:tcPr>
          <w:p w14:paraId="16C7AC0B"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1015" w:type="dxa"/>
            <w:tcBorders>
              <w:top w:val="nil"/>
              <w:left w:val="nil"/>
              <w:bottom w:val="nil"/>
              <w:right w:val="nil"/>
            </w:tcBorders>
            <w:shd w:val="clear" w:color="auto" w:fill="auto"/>
            <w:noWrap/>
            <w:vAlign w:val="center"/>
          </w:tcPr>
          <w:p w14:paraId="051FD507"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897" w:type="dxa"/>
            <w:tcBorders>
              <w:top w:val="nil"/>
              <w:left w:val="nil"/>
              <w:bottom w:val="nil"/>
              <w:right w:val="nil"/>
            </w:tcBorders>
            <w:shd w:val="clear" w:color="auto" w:fill="auto"/>
            <w:noWrap/>
            <w:vAlign w:val="center"/>
          </w:tcPr>
          <w:p w14:paraId="313C1568"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2007" w:type="dxa"/>
            <w:tcBorders>
              <w:top w:val="nil"/>
              <w:left w:val="nil"/>
              <w:bottom w:val="nil"/>
              <w:right w:val="nil"/>
            </w:tcBorders>
            <w:shd w:val="clear" w:color="auto" w:fill="auto"/>
            <w:noWrap/>
            <w:vAlign w:val="center"/>
          </w:tcPr>
          <w:p w14:paraId="690E0288"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993" w:type="dxa"/>
            <w:tcBorders>
              <w:top w:val="nil"/>
              <w:left w:val="nil"/>
              <w:bottom w:val="nil"/>
              <w:right w:val="nil"/>
            </w:tcBorders>
            <w:shd w:val="clear" w:color="auto" w:fill="auto"/>
            <w:noWrap/>
            <w:vAlign w:val="center"/>
          </w:tcPr>
          <w:p w14:paraId="59840DBF"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994" w:type="dxa"/>
            <w:tcBorders>
              <w:top w:val="nil"/>
              <w:left w:val="nil"/>
              <w:bottom w:val="nil"/>
              <w:right w:val="nil"/>
            </w:tcBorders>
            <w:shd w:val="clear" w:color="auto" w:fill="auto"/>
            <w:noWrap/>
            <w:vAlign w:val="center"/>
          </w:tcPr>
          <w:p w14:paraId="3A103945"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994" w:type="dxa"/>
            <w:tcBorders>
              <w:top w:val="nil"/>
              <w:left w:val="nil"/>
              <w:bottom w:val="nil"/>
              <w:right w:val="nil"/>
            </w:tcBorders>
            <w:shd w:val="clear" w:color="auto" w:fill="auto"/>
            <w:noWrap/>
            <w:vAlign w:val="center"/>
          </w:tcPr>
          <w:p w14:paraId="1B71E097"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2851" w:type="dxa"/>
            <w:gridSpan w:val="3"/>
            <w:tcBorders>
              <w:top w:val="nil"/>
              <w:left w:val="nil"/>
              <w:bottom w:val="nil"/>
              <w:right w:val="nil"/>
            </w:tcBorders>
            <w:shd w:val="clear" w:color="auto" w:fill="auto"/>
            <w:noWrap/>
            <w:vAlign w:val="center"/>
          </w:tcPr>
          <w:p w14:paraId="7AC1B022" w14:textId="77777777" w:rsidR="002E46E2" w:rsidRPr="00891B6C" w:rsidRDefault="00891B6C">
            <w:pPr>
              <w:widowControl/>
              <w:adjustRightInd w:val="0"/>
              <w:snapToGrid w:val="0"/>
              <w:spacing w:line="240" w:lineRule="auto"/>
              <w:ind w:firstLineChars="0" w:firstLine="0"/>
              <w:jc w:val="right"/>
              <w:rPr>
                <w:rFonts w:eastAsia="方正楷体_GBK" w:cs="宋体"/>
                <w:color w:val="0D0D0D" w:themeColor="text1" w:themeTint="F2"/>
                <w:kern w:val="0"/>
                <w:sz w:val="24"/>
                <w:szCs w:val="24"/>
              </w:rPr>
            </w:pPr>
            <w:r w:rsidRPr="00891B6C">
              <w:rPr>
                <w:rFonts w:eastAsia="宋体" w:hAnsi="宋体" w:cs="宋体" w:hint="eastAsia"/>
                <w:color w:val="0D0D0D" w:themeColor="text1" w:themeTint="F2"/>
                <w:kern w:val="0"/>
                <w:sz w:val="22"/>
              </w:rPr>
              <w:t>单位：万元</w:t>
            </w:r>
          </w:p>
        </w:tc>
      </w:tr>
      <w:tr w:rsidR="002E46E2" w:rsidRPr="00891B6C" w14:paraId="31127783" w14:textId="77777777">
        <w:trPr>
          <w:trHeight w:val="777"/>
          <w:tblHeader/>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1BAE2"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收</w:t>
            </w:r>
            <w:r w:rsidRPr="00891B6C">
              <w:rPr>
                <w:rFonts w:eastAsia="方正黑体_GBK" w:cs="方正黑体_GBK" w:hint="eastAsia"/>
                <w:color w:val="0D0D0D" w:themeColor="text1" w:themeTint="F2"/>
                <w:spacing w:val="-20"/>
                <w:kern w:val="0"/>
                <w:sz w:val="22"/>
              </w:rPr>
              <w:t xml:space="preserve">   </w:t>
            </w:r>
            <w:r w:rsidRPr="00891B6C">
              <w:rPr>
                <w:rFonts w:eastAsia="方正黑体_GBK" w:hAnsi="方正黑体_GBK" w:cs="方正黑体_GBK" w:hint="eastAsia"/>
                <w:color w:val="0D0D0D" w:themeColor="text1" w:themeTint="F2"/>
                <w:spacing w:val="-20"/>
                <w:kern w:val="0"/>
                <w:sz w:val="22"/>
              </w:rPr>
              <w:t>入</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63B5DB8"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年初预算</w:t>
            </w:r>
          </w:p>
        </w:tc>
        <w:tc>
          <w:tcPr>
            <w:tcW w:w="993" w:type="dxa"/>
            <w:tcBorders>
              <w:top w:val="single" w:sz="4" w:space="0" w:color="auto"/>
              <w:left w:val="nil"/>
              <w:bottom w:val="single" w:sz="4" w:space="0" w:color="auto"/>
              <w:right w:val="single" w:sz="4" w:space="0" w:color="auto"/>
            </w:tcBorders>
            <w:shd w:val="clear" w:color="auto" w:fill="auto"/>
            <w:vAlign w:val="center"/>
          </w:tcPr>
          <w:p w14:paraId="5E875214"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调整</w:t>
            </w:r>
          </w:p>
          <w:p w14:paraId="0864BB63"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预算数</w:t>
            </w:r>
          </w:p>
        </w:tc>
        <w:tc>
          <w:tcPr>
            <w:tcW w:w="938" w:type="dxa"/>
            <w:tcBorders>
              <w:top w:val="single" w:sz="4" w:space="0" w:color="auto"/>
              <w:left w:val="nil"/>
              <w:bottom w:val="single" w:sz="4" w:space="0" w:color="auto"/>
              <w:right w:val="single" w:sz="4" w:space="0" w:color="auto"/>
            </w:tcBorders>
            <w:shd w:val="clear" w:color="auto" w:fill="auto"/>
            <w:vAlign w:val="center"/>
          </w:tcPr>
          <w:p w14:paraId="1B756A95"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执行数</w:t>
            </w:r>
          </w:p>
        </w:tc>
        <w:tc>
          <w:tcPr>
            <w:tcW w:w="975" w:type="dxa"/>
            <w:tcBorders>
              <w:top w:val="single" w:sz="4" w:space="0" w:color="auto"/>
              <w:left w:val="nil"/>
              <w:bottom w:val="single" w:sz="4" w:space="0" w:color="auto"/>
              <w:right w:val="single" w:sz="4" w:space="0" w:color="auto"/>
            </w:tcBorders>
            <w:shd w:val="clear" w:color="auto" w:fill="auto"/>
            <w:vAlign w:val="center"/>
          </w:tcPr>
          <w:p w14:paraId="028690A7"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决算数</w:t>
            </w:r>
          </w:p>
        </w:tc>
        <w:tc>
          <w:tcPr>
            <w:tcW w:w="1015" w:type="dxa"/>
            <w:tcBorders>
              <w:top w:val="single" w:sz="4" w:space="0" w:color="auto"/>
              <w:left w:val="nil"/>
              <w:bottom w:val="single" w:sz="4" w:space="0" w:color="auto"/>
              <w:right w:val="single" w:sz="4" w:space="0" w:color="auto"/>
            </w:tcBorders>
            <w:shd w:val="clear" w:color="auto" w:fill="auto"/>
            <w:vAlign w:val="center"/>
          </w:tcPr>
          <w:p w14:paraId="7F6804D2"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决算数为调整预算数的</w:t>
            </w:r>
            <w:r w:rsidRPr="00891B6C">
              <w:rPr>
                <w:rFonts w:eastAsia="方正黑体_GBK" w:cs="方正黑体_GBK" w:hint="eastAsia"/>
                <w:color w:val="0D0D0D" w:themeColor="text1" w:themeTint="F2"/>
                <w:spacing w:val="-20"/>
                <w:kern w:val="0"/>
                <w:sz w:val="22"/>
              </w:rPr>
              <w:t>%</w:t>
            </w:r>
          </w:p>
        </w:tc>
        <w:tc>
          <w:tcPr>
            <w:tcW w:w="897" w:type="dxa"/>
            <w:tcBorders>
              <w:top w:val="single" w:sz="4" w:space="0" w:color="auto"/>
              <w:left w:val="nil"/>
              <w:bottom w:val="single" w:sz="4" w:space="0" w:color="auto"/>
              <w:right w:val="single" w:sz="4" w:space="0" w:color="auto"/>
            </w:tcBorders>
            <w:shd w:val="clear" w:color="auto" w:fill="auto"/>
            <w:vAlign w:val="center"/>
          </w:tcPr>
          <w:p w14:paraId="548DE84C"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同比</w:t>
            </w:r>
            <w:r w:rsidRPr="00891B6C">
              <w:rPr>
                <w:rFonts w:eastAsia="方正黑体_GBK" w:cs="方正黑体_GBK" w:hint="eastAsia"/>
                <w:color w:val="0D0D0D" w:themeColor="text1" w:themeTint="F2"/>
                <w:spacing w:val="-20"/>
                <w:kern w:val="0"/>
                <w:sz w:val="22"/>
              </w:rPr>
              <w:t>±</w:t>
            </w:r>
            <w:r w:rsidRPr="00891B6C">
              <w:rPr>
                <w:rFonts w:eastAsia="方正黑体_GBK" w:cs="方正黑体_GBK" w:hint="eastAsia"/>
                <w:color w:val="0D0D0D" w:themeColor="text1" w:themeTint="F2"/>
                <w:spacing w:val="-20"/>
                <w:kern w:val="0"/>
                <w:sz w:val="22"/>
              </w:rPr>
              <w:t>%</w:t>
            </w:r>
          </w:p>
        </w:tc>
        <w:tc>
          <w:tcPr>
            <w:tcW w:w="2007" w:type="dxa"/>
            <w:tcBorders>
              <w:top w:val="single" w:sz="4" w:space="0" w:color="auto"/>
              <w:left w:val="nil"/>
              <w:bottom w:val="single" w:sz="4" w:space="0" w:color="auto"/>
              <w:right w:val="single" w:sz="4" w:space="0" w:color="auto"/>
            </w:tcBorders>
            <w:shd w:val="clear" w:color="auto" w:fill="auto"/>
            <w:noWrap/>
            <w:vAlign w:val="center"/>
          </w:tcPr>
          <w:p w14:paraId="63158DB0"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支</w:t>
            </w:r>
            <w:r w:rsidRPr="00891B6C">
              <w:rPr>
                <w:rFonts w:eastAsia="方正黑体_GBK" w:cs="方正黑体_GBK" w:hint="eastAsia"/>
                <w:color w:val="0D0D0D" w:themeColor="text1" w:themeTint="F2"/>
                <w:spacing w:val="-20"/>
                <w:kern w:val="0"/>
                <w:sz w:val="22"/>
              </w:rPr>
              <w:t xml:space="preserve">   </w:t>
            </w:r>
            <w:r w:rsidRPr="00891B6C">
              <w:rPr>
                <w:rFonts w:eastAsia="方正黑体_GBK" w:hAnsi="方正黑体_GBK" w:cs="方正黑体_GBK" w:hint="eastAsia"/>
                <w:color w:val="0D0D0D" w:themeColor="text1" w:themeTint="F2"/>
                <w:spacing w:val="-20"/>
                <w:kern w:val="0"/>
                <w:sz w:val="22"/>
              </w:rPr>
              <w:t>出</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CE99039"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年初预算</w:t>
            </w:r>
          </w:p>
        </w:tc>
        <w:tc>
          <w:tcPr>
            <w:tcW w:w="994" w:type="dxa"/>
            <w:tcBorders>
              <w:top w:val="single" w:sz="4" w:space="0" w:color="auto"/>
              <w:left w:val="nil"/>
              <w:bottom w:val="single" w:sz="4" w:space="0" w:color="auto"/>
              <w:right w:val="single" w:sz="4" w:space="0" w:color="auto"/>
            </w:tcBorders>
            <w:shd w:val="clear" w:color="auto" w:fill="auto"/>
            <w:vAlign w:val="center"/>
          </w:tcPr>
          <w:p w14:paraId="374EBB24"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调整</w:t>
            </w:r>
          </w:p>
          <w:p w14:paraId="626E2526"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预算数</w:t>
            </w:r>
          </w:p>
        </w:tc>
        <w:tc>
          <w:tcPr>
            <w:tcW w:w="994" w:type="dxa"/>
            <w:tcBorders>
              <w:top w:val="single" w:sz="4" w:space="0" w:color="auto"/>
              <w:left w:val="nil"/>
              <w:bottom w:val="single" w:sz="4" w:space="0" w:color="auto"/>
              <w:right w:val="single" w:sz="4" w:space="0" w:color="auto"/>
            </w:tcBorders>
            <w:shd w:val="clear" w:color="auto" w:fill="auto"/>
            <w:vAlign w:val="center"/>
          </w:tcPr>
          <w:p w14:paraId="3694112D"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执行数</w:t>
            </w:r>
          </w:p>
        </w:tc>
        <w:tc>
          <w:tcPr>
            <w:tcW w:w="1012" w:type="dxa"/>
            <w:tcBorders>
              <w:top w:val="single" w:sz="4" w:space="0" w:color="auto"/>
              <w:left w:val="nil"/>
              <w:bottom w:val="single" w:sz="4" w:space="0" w:color="auto"/>
              <w:right w:val="single" w:sz="4" w:space="0" w:color="auto"/>
            </w:tcBorders>
            <w:shd w:val="clear" w:color="auto" w:fill="auto"/>
            <w:vAlign w:val="center"/>
          </w:tcPr>
          <w:p w14:paraId="6963B42D"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决算数</w:t>
            </w:r>
          </w:p>
        </w:tc>
        <w:tc>
          <w:tcPr>
            <w:tcW w:w="1003" w:type="dxa"/>
            <w:tcBorders>
              <w:top w:val="single" w:sz="4" w:space="0" w:color="auto"/>
              <w:left w:val="nil"/>
              <w:bottom w:val="single" w:sz="4" w:space="0" w:color="auto"/>
              <w:right w:val="single" w:sz="4" w:space="0" w:color="auto"/>
            </w:tcBorders>
            <w:shd w:val="clear" w:color="auto" w:fill="auto"/>
            <w:vAlign w:val="center"/>
          </w:tcPr>
          <w:p w14:paraId="31041178"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决算数为调整预算数的</w:t>
            </w:r>
            <w:r w:rsidRPr="00891B6C">
              <w:rPr>
                <w:rFonts w:eastAsia="方正黑体_GBK" w:cs="方正黑体_GBK" w:hint="eastAsia"/>
                <w:color w:val="0D0D0D" w:themeColor="text1" w:themeTint="F2"/>
                <w:spacing w:val="-20"/>
                <w:kern w:val="0"/>
                <w:sz w:val="22"/>
              </w:rPr>
              <w:t>%</w:t>
            </w:r>
          </w:p>
        </w:tc>
        <w:tc>
          <w:tcPr>
            <w:tcW w:w="836" w:type="dxa"/>
            <w:tcBorders>
              <w:top w:val="single" w:sz="4" w:space="0" w:color="auto"/>
              <w:left w:val="nil"/>
              <w:bottom w:val="single" w:sz="4" w:space="0" w:color="auto"/>
              <w:right w:val="single" w:sz="4" w:space="0" w:color="auto"/>
            </w:tcBorders>
            <w:shd w:val="clear" w:color="auto" w:fill="auto"/>
            <w:vAlign w:val="center"/>
          </w:tcPr>
          <w:p w14:paraId="041EEA63" w14:textId="77777777" w:rsidR="002E46E2" w:rsidRPr="00891B6C" w:rsidRDefault="00891B6C">
            <w:pPr>
              <w:widowControl/>
              <w:adjustRightInd w:val="0"/>
              <w:snapToGrid w:val="0"/>
              <w:spacing w:line="240" w:lineRule="exact"/>
              <w:ind w:firstLineChars="0" w:firstLine="0"/>
              <w:jc w:val="center"/>
              <w:rPr>
                <w:rFonts w:eastAsia="方正黑体_GBK" w:cs="方正黑体_GBK"/>
                <w:color w:val="0D0D0D" w:themeColor="text1" w:themeTint="F2"/>
                <w:spacing w:val="-20"/>
                <w:kern w:val="0"/>
                <w:sz w:val="22"/>
              </w:rPr>
            </w:pPr>
            <w:r w:rsidRPr="00891B6C">
              <w:rPr>
                <w:rFonts w:eastAsia="方正黑体_GBK" w:hAnsi="方正黑体_GBK" w:cs="方正黑体_GBK" w:hint="eastAsia"/>
                <w:color w:val="0D0D0D" w:themeColor="text1" w:themeTint="F2"/>
                <w:spacing w:val="-20"/>
                <w:kern w:val="0"/>
                <w:sz w:val="22"/>
              </w:rPr>
              <w:t>同比</w:t>
            </w:r>
            <w:r w:rsidRPr="00891B6C">
              <w:rPr>
                <w:rFonts w:eastAsia="方正黑体_GBK" w:cs="方正黑体_GBK" w:hint="eastAsia"/>
                <w:color w:val="0D0D0D" w:themeColor="text1" w:themeTint="F2"/>
                <w:spacing w:val="-20"/>
                <w:kern w:val="0"/>
                <w:sz w:val="22"/>
              </w:rPr>
              <w:t>±</w:t>
            </w:r>
            <w:r w:rsidRPr="00891B6C">
              <w:rPr>
                <w:rFonts w:eastAsia="方正黑体_GBK" w:cs="方正黑体_GBK" w:hint="eastAsia"/>
                <w:color w:val="0D0D0D" w:themeColor="text1" w:themeTint="F2"/>
                <w:spacing w:val="-20"/>
                <w:kern w:val="0"/>
                <w:sz w:val="22"/>
              </w:rPr>
              <w:t>%</w:t>
            </w:r>
          </w:p>
        </w:tc>
      </w:tr>
      <w:tr w:rsidR="002E46E2" w:rsidRPr="00891B6C" w14:paraId="2228310B"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2C7FA220" w14:textId="77777777" w:rsidR="002E46E2" w:rsidRPr="00891B6C" w:rsidRDefault="00891B6C">
            <w:pPr>
              <w:widowControl/>
              <w:adjustRightInd w:val="0"/>
              <w:snapToGrid w:val="0"/>
              <w:spacing w:line="240" w:lineRule="auto"/>
              <w:ind w:firstLineChars="0" w:firstLine="0"/>
              <w:jc w:val="center"/>
              <w:rPr>
                <w:rFonts w:eastAsia="方正黑体_GBK" w:cs="方正黑体_GBK"/>
                <w:color w:val="0D0D0D" w:themeColor="text1" w:themeTint="F2"/>
                <w:kern w:val="0"/>
                <w:sz w:val="22"/>
              </w:rPr>
            </w:pPr>
            <w:r w:rsidRPr="00891B6C">
              <w:rPr>
                <w:rFonts w:eastAsia="方正黑体_GBK" w:hAnsi="方正黑体_GBK" w:cs="方正黑体_GBK" w:hint="eastAsia"/>
                <w:color w:val="0D0D0D" w:themeColor="text1" w:themeTint="F2"/>
                <w:kern w:val="0"/>
                <w:sz w:val="22"/>
              </w:rPr>
              <w:t>总</w:t>
            </w:r>
            <w:r w:rsidRPr="00891B6C">
              <w:rPr>
                <w:rFonts w:eastAsia="方正黑体_GBK" w:cs="方正黑体_GBK" w:hint="eastAsia"/>
                <w:color w:val="0D0D0D" w:themeColor="text1" w:themeTint="F2"/>
                <w:kern w:val="0"/>
                <w:sz w:val="22"/>
              </w:rPr>
              <w:t xml:space="preserve">  </w:t>
            </w:r>
            <w:r w:rsidRPr="00891B6C">
              <w:rPr>
                <w:rFonts w:eastAsia="方正黑体_GBK" w:hAnsi="方正黑体_GBK" w:cs="方正黑体_GBK" w:hint="eastAsia"/>
                <w:color w:val="0D0D0D" w:themeColor="text1" w:themeTint="F2"/>
                <w:kern w:val="0"/>
                <w:sz w:val="22"/>
              </w:rPr>
              <w:t>计</w:t>
            </w:r>
          </w:p>
        </w:tc>
        <w:tc>
          <w:tcPr>
            <w:tcW w:w="994" w:type="dxa"/>
            <w:tcBorders>
              <w:top w:val="nil"/>
              <w:left w:val="nil"/>
              <w:bottom w:val="single" w:sz="4" w:space="0" w:color="auto"/>
              <w:right w:val="single" w:sz="4" w:space="0" w:color="auto"/>
            </w:tcBorders>
            <w:shd w:val="clear" w:color="auto" w:fill="auto"/>
            <w:noWrap/>
            <w:vAlign w:val="center"/>
          </w:tcPr>
          <w:p w14:paraId="377B6EAE"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756,535</w:t>
            </w:r>
          </w:p>
        </w:tc>
        <w:tc>
          <w:tcPr>
            <w:tcW w:w="993" w:type="dxa"/>
            <w:tcBorders>
              <w:top w:val="nil"/>
              <w:left w:val="nil"/>
              <w:bottom w:val="single" w:sz="4" w:space="0" w:color="auto"/>
              <w:right w:val="single" w:sz="4" w:space="0" w:color="auto"/>
            </w:tcBorders>
            <w:shd w:val="clear" w:color="auto" w:fill="auto"/>
            <w:noWrap/>
            <w:vAlign w:val="center"/>
          </w:tcPr>
          <w:p w14:paraId="1551E6E0"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915,203</w:t>
            </w:r>
          </w:p>
        </w:tc>
        <w:tc>
          <w:tcPr>
            <w:tcW w:w="938" w:type="dxa"/>
            <w:tcBorders>
              <w:top w:val="nil"/>
              <w:left w:val="nil"/>
              <w:bottom w:val="single" w:sz="4" w:space="0" w:color="auto"/>
              <w:right w:val="single" w:sz="4" w:space="0" w:color="auto"/>
            </w:tcBorders>
            <w:shd w:val="clear" w:color="auto" w:fill="auto"/>
            <w:noWrap/>
            <w:vAlign w:val="center"/>
          </w:tcPr>
          <w:p w14:paraId="0212D4CE"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947,634</w:t>
            </w:r>
          </w:p>
        </w:tc>
        <w:tc>
          <w:tcPr>
            <w:tcW w:w="975" w:type="dxa"/>
            <w:tcBorders>
              <w:top w:val="nil"/>
              <w:left w:val="nil"/>
              <w:bottom w:val="single" w:sz="4" w:space="0" w:color="auto"/>
              <w:right w:val="single" w:sz="4" w:space="0" w:color="auto"/>
            </w:tcBorders>
            <w:shd w:val="clear" w:color="000000" w:fill="FFFFFF"/>
            <w:noWrap/>
            <w:vAlign w:val="center"/>
          </w:tcPr>
          <w:p w14:paraId="277A8382"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947,634</w:t>
            </w:r>
          </w:p>
        </w:tc>
        <w:tc>
          <w:tcPr>
            <w:tcW w:w="1015" w:type="dxa"/>
            <w:tcBorders>
              <w:top w:val="nil"/>
              <w:left w:val="nil"/>
              <w:bottom w:val="single" w:sz="4" w:space="0" w:color="auto"/>
              <w:right w:val="single" w:sz="4" w:space="0" w:color="auto"/>
            </w:tcBorders>
            <w:shd w:val="clear" w:color="000000" w:fill="FFFFFF"/>
            <w:noWrap/>
            <w:vAlign w:val="center"/>
          </w:tcPr>
          <w:p w14:paraId="2213CD33"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103.5</w:t>
            </w:r>
          </w:p>
        </w:tc>
        <w:tc>
          <w:tcPr>
            <w:tcW w:w="897" w:type="dxa"/>
            <w:tcBorders>
              <w:top w:val="nil"/>
              <w:left w:val="nil"/>
              <w:bottom w:val="single" w:sz="4" w:space="0" w:color="auto"/>
              <w:right w:val="single" w:sz="4" w:space="0" w:color="auto"/>
            </w:tcBorders>
            <w:shd w:val="clear" w:color="000000" w:fill="FFFFFF"/>
            <w:noWrap/>
            <w:vAlign w:val="center"/>
          </w:tcPr>
          <w:p w14:paraId="6CB3E621"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hint="eastAsia"/>
                <w:b/>
                <w:bCs/>
                <w:color w:val="0D0D0D" w:themeColor="text1" w:themeTint="F2"/>
                <w:kern w:val="0"/>
                <w:sz w:val="22"/>
              </w:rPr>
              <w:t>17.8</w:t>
            </w:r>
          </w:p>
        </w:tc>
        <w:tc>
          <w:tcPr>
            <w:tcW w:w="2007" w:type="dxa"/>
            <w:tcBorders>
              <w:top w:val="nil"/>
              <w:left w:val="nil"/>
              <w:bottom w:val="single" w:sz="4" w:space="0" w:color="auto"/>
              <w:right w:val="single" w:sz="4" w:space="0" w:color="auto"/>
            </w:tcBorders>
            <w:shd w:val="clear" w:color="auto" w:fill="auto"/>
            <w:noWrap/>
            <w:vAlign w:val="center"/>
          </w:tcPr>
          <w:p w14:paraId="4C908091" w14:textId="77777777" w:rsidR="002E46E2" w:rsidRPr="00891B6C" w:rsidRDefault="00891B6C">
            <w:pPr>
              <w:widowControl/>
              <w:adjustRightInd w:val="0"/>
              <w:snapToGrid w:val="0"/>
              <w:spacing w:line="240" w:lineRule="auto"/>
              <w:ind w:firstLineChars="0" w:firstLine="0"/>
              <w:jc w:val="center"/>
              <w:rPr>
                <w:rFonts w:eastAsia="方正黑体_GBK" w:cs="方正黑体_GBK"/>
                <w:color w:val="0D0D0D" w:themeColor="text1" w:themeTint="F2"/>
                <w:kern w:val="0"/>
                <w:sz w:val="22"/>
              </w:rPr>
            </w:pPr>
            <w:r w:rsidRPr="00891B6C">
              <w:rPr>
                <w:rFonts w:eastAsia="方正黑体_GBK" w:hAnsi="方正黑体_GBK" w:cs="方正黑体_GBK" w:hint="eastAsia"/>
                <w:color w:val="0D0D0D" w:themeColor="text1" w:themeTint="F2"/>
                <w:kern w:val="0"/>
                <w:sz w:val="22"/>
              </w:rPr>
              <w:t>总</w:t>
            </w:r>
            <w:r w:rsidRPr="00891B6C">
              <w:rPr>
                <w:rFonts w:eastAsia="方正黑体_GBK" w:cs="方正黑体_GBK" w:hint="eastAsia"/>
                <w:color w:val="0D0D0D" w:themeColor="text1" w:themeTint="F2"/>
                <w:kern w:val="0"/>
                <w:sz w:val="22"/>
              </w:rPr>
              <w:t xml:space="preserve">  </w:t>
            </w:r>
            <w:r w:rsidRPr="00891B6C">
              <w:rPr>
                <w:rFonts w:eastAsia="方正黑体_GBK" w:hAnsi="方正黑体_GBK" w:cs="方正黑体_GBK" w:hint="eastAsia"/>
                <w:color w:val="0D0D0D" w:themeColor="text1" w:themeTint="F2"/>
                <w:kern w:val="0"/>
                <w:sz w:val="22"/>
              </w:rPr>
              <w:t>计</w:t>
            </w:r>
          </w:p>
        </w:tc>
        <w:tc>
          <w:tcPr>
            <w:tcW w:w="993" w:type="dxa"/>
            <w:tcBorders>
              <w:top w:val="nil"/>
              <w:left w:val="nil"/>
              <w:bottom w:val="single" w:sz="4" w:space="0" w:color="auto"/>
              <w:right w:val="single" w:sz="4" w:space="0" w:color="auto"/>
            </w:tcBorders>
            <w:shd w:val="clear" w:color="000000" w:fill="FFFFFF"/>
            <w:noWrap/>
            <w:vAlign w:val="center"/>
          </w:tcPr>
          <w:p w14:paraId="5EA108D3"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756,535</w:t>
            </w:r>
          </w:p>
        </w:tc>
        <w:tc>
          <w:tcPr>
            <w:tcW w:w="994" w:type="dxa"/>
            <w:tcBorders>
              <w:top w:val="nil"/>
              <w:left w:val="nil"/>
              <w:bottom w:val="single" w:sz="4" w:space="0" w:color="auto"/>
              <w:right w:val="single" w:sz="4" w:space="0" w:color="auto"/>
            </w:tcBorders>
            <w:shd w:val="clear" w:color="000000" w:fill="FFFFFF"/>
            <w:noWrap/>
            <w:vAlign w:val="center"/>
          </w:tcPr>
          <w:p w14:paraId="62DC71CC"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915,203</w:t>
            </w:r>
          </w:p>
        </w:tc>
        <w:tc>
          <w:tcPr>
            <w:tcW w:w="994" w:type="dxa"/>
            <w:tcBorders>
              <w:top w:val="nil"/>
              <w:left w:val="nil"/>
              <w:bottom w:val="single" w:sz="4" w:space="0" w:color="auto"/>
              <w:right w:val="single" w:sz="4" w:space="0" w:color="auto"/>
            </w:tcBorders>
            <w:shd w:val="clear" w:color="000000" w:fill="FFFFFF"/>
            <w:noWrap/>
            <w:vAlign w:val="center"/>
          </w:tcPr>
          <w:p w14:paraId="3E069592"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947,634</w:t>
            </w:r>
          </w:p>
        </w:tc>
        <w:tc>
          <w:tcPr>
            <w:tcW w:w="1012" w:type="dxa"/>
            <w:tcBorders>
              <w:top w:val="nil"/>
              <w:left w:val="nil"/>
              <w:bottom w:val="single" w:sz="4" w:space="0" w:color="auto"/>
              <w:right w:val="single" w:sz="4" w:space="0" w:color="auto"/>
            </w:tcBorders>
            <w:shd w:val="clear" w:color="000000" w:fill="FFFFFF"/>
            <w:noWrap/>
            <w:vAlign w:val="center"/>
          </w:tcPr>
          <w:p w14:paraId="1DA4E28D"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947,634</w:t>
            </w:r>
          </w:p>
        </w:tc>
        <w:tc>
          <w:tcPr>
            <w:tcW w:w="1003" w:type="dxa"/>
            <w:tcBorders>
              <w:top w:val="nil"/>
              <w:left w:val="nil"/>
              <w:bottom w:val="single" w:sz="4" w:space="0" w:color="auto"/>
              <w:right w:val="single" w:sz="4" w:space="0" w:color="auto"/>
            </w:tcBorders>
            <w:shd w:val="clear" w:color="000000" w:fill="FFFFFF"/>
            <w:noWrap/>
            <w:vAlign w:val="center"/>
          </w:tcPr>
          <w:p w14:paraId="5993ECE6"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103.5</w:t>
            </w:r>
          </w:p>
        </w:tc>
        <w:tc>
          <w:tcPr>
            <w:tcW w:w="836" w:type="dxa"/>
            <w:tcBorders>
              <w:top w:val="nil"/>
              <w:left w:val="nil"/>
              <w:bottom w:val="single" w:sz="4" w:space="0" w:color="auto"/>
              <w:right w:val="single" w:sz="4" w:space="0" w:color="auto"/>
            </w:tcBorders>
            <w:shd w:val="clear" w:color="000000" w:fill="FFFFFF"/>
            <w:noWrap/>
            <w:vAlign w:val="center"/>
          </w:tcPr>
          <w:p w14:paraId="1AF41DCE"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hint="eastAsia"/>
                <w:b/>
                <w:bCs/>
                <w:color w:val="0D0D0D" w:themeColor="text1" w:themeTint="F2"/>
                <w:kern w:val="0"/>
                <w:sz w:val="22"/>
              </w:rPr>
              <w:t>17.8</w:t>
            </w:r>
          </w:p>
        </w:tc>
      </w:tr>
      <w:tr w:rsidR="002E46E2" w:rsidRPr="00891B6C" w14:paraId="7665BB2B" w14:textId="77777777">
        <w:trPr>
          <w:trHeight w:val="656"/>
        </w:trPr>
        <w:tc>
          <w:tcPr>
            <w:tcW w:w="1988" w:type="dxa"/>
            <w:tcBorders>
              <w:top w:val="nil"/>
              <w:left w:val="single" w:sz="4" w:space="0" w:color="auto"/>
              <w:bottom w:val="single" w:sz="4" w:space="0" w:color="auto"/>
              <w:right w:val="single" w:sz="4" w:space="0" w:color="auto"/>
            </w:tcBorders>
            <w:shd w:val="clear" w:color="auto" w:fill="auto"/>
            <w:vAlign w:val="center"/>
          </w:tcPr>
          <w:p w14:paraId="7AEE383A" w14:textId="77777777" w:rsidR="002E46E2" w:rsidRPr="00891B6C" w:rsidRDefault="00891B6C">
            <w:pPr>
              <w:widowControl/>
              <w:adjustRightInd w:val="0"/>
              <w:snapToGrid w:val="0"/>
              <w:spacing w:line="240" w:lineRule="auto"/>
              <w:ind w:firstLineChars="0" w:firstLine="0"/>
              <w:jc w:val="left"/>
              <w:rPr>
                <w:rFonts w:eastAsia="方正黑体_GBK" w:cs="方正黑体_GBK"/>
                <w:color w:val="0D0D0D" w:themeColor="text1" w:themeTint="F2"/>
                <w:kern w:val="0"/>
                <w:sz w:val="22"/>
              </w:rPr>
            </w:pPr>
            <w:r w:rsidRPr="00891B6C">
              <w:rPr>
                <w:rFonts w:eastAsia="方正黑体_GBK" w:hAnsi="方正黑体_GBK" w:cs="方正黑体_GBK" w:hint="eastAsia"/>
                <w:color w:val="0D0D0D" w:themeColor="text1" w:themeTint="F2"/>
                <w:kern w:val="0"/>
                <w:sz w:val="22"/>
              </w:rPr>
              <w:t>本级收入合计</w:t>
            </w:r>
          </w:p>
        </w:tc>
        <w:tc>
          <w:tcPr>
            <w:tcW w:w="994" w:type="dxa"/>
            <w:tcBorders>
              <w:top w:val="nil"/>
              <w:left w:val="nil"/>
              <w:bottom w:val="single" w:sz="4" w:space="0" w:color="auto"/>
              <w:right w:val="single" w:sz="4" w:space="0" w:color="auto"/>
            </w:tcBorders>
            <w:shd w:val="clear" w:color="000000" w:fill="FFFFFF"/>
            <w:noWrap/>
            <w:vAlign w:val="center"/>
          </w:tcPr>
          <w:p w14:paraId="1FF002FB"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342,288</w:t>
            </w:r>
          </w:p>
        </w:tc>
        <w:tc>
          <w:tcPr>
            <w:tcW w:w="993" w:type="dxa"/>
            <w:tcBorders>
              <w:top w:val="nil"/>
              <w:left w:val="nil"/>
              <w:bottom w:val="single" w:sz="4" w:space="0" w:color="auto"/>
              <w:right w:val="single" w:sz="4" w:space="0" w:color="auto"/>
            </w:tcBorders>
            <w:shd w:val="clear" w:color="000000" w:fill="FFFFFF"/>
            <w:noWrap/>
            <w:vAlign w:val="center"/>
          </w:tcPr>
          <w:p w14:paraId="55AF1F0A"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276,355</w:t>
            </w:r>
          </w:p>
        </w:tc>
        <w:tc>
          <w:tcPr>
            <w:tcW w:w="938" w:type="dxa"/>
            <w:tcBorders>
              <w:top w:val="nil"/>
              <w:left w:val="nil"/>
              <w:bottom w:val="single" w:sz="4" w:space="0" w:color="auto"/>
              <w:right w:val="single" w:sz="4" w:space="0" w:color="auto"/>
            </w:tcBorders>
            <w:shd w:val="clear" w:color="auto" w:fill="auto"/>
            <w:noWrap/>
            <w:vAlign w:val="center"/>
          </w:tcPr>
          <w:p w14:paraId="3A46A3E4"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293,968</w:t>
            </w:r>
          </w:p>
        </w:tc>
        <w:tc>
          <w:tcPr>
            <w:tcW w:w="975" w:type="dxa"/>
            <w:tcBorders>
              <w:top w:val="nil"/>
              <w:left w:val="nil"/>
              <w:bottom w:val="single" w:sz="4" w:space="0" w:color="auto"/>
              <w:right w:val="single" w:sz="4" w:space="0" w:color="auto"/>
            </w:tcBorders>
            <w:shd w:val="clear" w:color="000000" w:fill="FFFFFF"/>
            <w:noWrap/>
            <w:vAlign w:val="center"/>
          </w:tcPr>
          <w:p w14:paraId="430A32D3"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hint="eastAsia"/>
                <w:b/>
                <w:bCs/>
                <w:color w:val="0D0D0D" w:themeColor="text1" w:themeTint="F2"/>
                <w:kern w:val="0"/>
                <w:sz w:val="22"/>
              </w:rPr>
              <w:t>293968</w:t>
            </w:r>
          </w:p>
        </w:tc>
        <w:tc>
          <w:tcPr>
            <w:tcW w:w="1015" w:type="dxa"/>
            <w:tcBorders>
              <w:top w:val="nil"/>
              <w:left w:val="nil"/>
              <w:bottom w:val="single" w:sz="4" w:space="0" w:color="auto"/>
              <w:right w:val="single" w:sz="4" w:space="0" w:color="auto"/>
            </w:tcBorders>
            <w:shd w:val="clear" w:color="000000" w:fill="FFFFFF"/>
            <w:noWrap/>
            <w:vAlign w:val="center"/>
          </w:tcPr>
          <w:p w14:paraId="794CB00D"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106.4</w:t>
            </w:r>
          </w:p>
        </w:tc>
        <w:tc>
          <w:tcPr>
            <w:tcW w:w="897" w:type="dxa"/>
            <w:tcBorders>
              <w:top w:val="nil"/>
              <w:left w:val="nil"/>
              <w:bottom w:val="single" w:sz="4" w:space="0" w:color="auto"/>
              <w:right w:val="single" w:sz="4" w:space="0" w:color="auto"/>
            </w:tcBorders>
            <w:shd w:val="clear" w:color="000000" w:fill="FFFFFF"/>
            <w:noWrap/>
            <w:vAlign w:val="center"/>
          </w:tcPr>
          <w:p w14:paraId="0E0AD60A"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hint="eastAsia"/>
                <w:b/>
                <w:bCs/>
                <w:color w:val="0D0D0D" w:themeColor="text1" w:themeTint="F2"/>
                <w:kern w:val="0"/>
                <w:sz w:val="22"/>
              </w:rPr>
              <w:t>-4.1</w:t>
            </w:r>
          </w:p>
        </w:tc>
        <w:tc>
          <w:tcPr>
            <w:tcW w:w="2007" w:type="dxa"/>
            <w:tcBorders>
              <w:top w:val="nil"/>
              <w:left w:val="nil"/>
              <w:bottom w:val="single" w:sz="4" w:space="0" w:color="auto"/>
              <w:right w:val="single" w:sz="4" w:space="0" w:color="auto"/>
            </w:tcBorders>
            <w:shd w:val="clear" w:color="000000" w:fill="FFFFFF"/>
            <w:vAlign w:val="center"/>
          </w:tcPr>
          <w:p w14:paraId="50C20616" w14:textId="77777777" w:rsidR="002E46E2" w:rsidRPr="00891B6C" w:rsidRDefault="00891B6C">
            <w:pPr>
              <w:widowControl/>
              <w:adjustRightInd w:val="0"/>
              <w:snapToGrid w:val="0"/>
              <w:spacing w:line="240" w:lineRule="auto"/>
              <w:ind w:firstLineChars="0" w:firstLine="0"/>
              <w:jc w:val="left"/>
              <w:rPr>
                <w:rFonts w:eastAsia="方正黑体_GBK" w:cs="方正黑体_GBK"/>
                <w:color w:val="0D0D0D" w:themeColor="text1" w:themeTint="F2"/>
                <w:kern w:val="0"/>
                <w:sz w:val="22"/>
              </w:rPr>
            </w:pPr>
            <w:r w:rsidRPr="00891B6C">
              <w:rPr>
                <w:rFonts w:eastAsia="方正黑体_GBK" w:hAnsi="方正黑体_GBK" w:cs="方正黑体_GBK" w:hint="eastAsia"/>
                <w:color w:val="0D0D0D" w:themeColor="text1" w:themeTint="F2"/>
                <w:kern w:val="0"/>
                <w:sz w:val="22"/>
              </w:rPr>
              <w:t>本级支出合计</w:t>
            </w:r>
          </w:p>
        </w:tc>
        <w:tc>
          <w:tcPr>
            <w:tcW w:w="993" w:type="dxa"/>
            <w:tcBorders>
              <w:top w:val="nil"/>
              <w:left w:val="nil"/>
              <w:bottom w:val="single" w:sz="4" w:space="0" w:color="auto"/>
              <w:right w:val="single" w:sz="4" w:space="0" w:color="auto"/>
            </w:tcBorders>
            <w:shd w:val="clear" w:color="000000" w:fill="FFFFFF"/>
            <w:noWrap/>
            <w:vAlign w:val="center"/>
          </w:tcPr>
          <w:p w14:paraId="3E706CA2"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755,298</w:t>
            </w:r>
          </w:p>
        </w:tc>
        <w:tc>
          <w:tcPr>
            <w:tcW w:w="994" w:type="dxa"/>
            <w:tcBorders>
              <w:top w:val="nil"/>
              <w:left w:val="nil"/>
              <w:bottom w:val="single" w:sz="4" w:space="0" w:color="auto"/>
              <w:right w:val="single" w:sz="4" w:space="0" w:color="auto"/>
            </w:tcBorders>
            <w:shd w:val="clear" w:color="000000" w:fill="FFFFFF"/>
            <w:noWrap/>
            <w:vAlign w:val="center"/>
          </w:tcPr>
          <w:p w14:paraId="7A04593E"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905,203</w:t>
            </w:r>
          </w:p>
        </w:tc>
        <w:tc>
          <w:tcPr>
            <w:tcW w:w="994" w:type="dxa"/>
            <w:tcBorders>
              <w:top w:val="nil"/>
              <w:left w:val="nil"/>
              <w:bottom w:val="single" w:sz="4" w:space="0" w:color="auto"/>
              <w:right w:val="single" w:sz="4" w:space="0" w:color="auto"/>
            </w:tcBorders>
            <w:shd w:val="clear" w:color="000000" w:fill="FFFFFF"/>
            <w:noWrap/>
            <w:vAlign w:val="center"/>
          </w:tcPr>
          <w:p w14:paraId="13E089ED"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849,741</w:t>
            </w:r>
          </w:p>
        </w:tc>
        <w:tc>
          <w:tcPr>
            <w:tcW w:w="1012" w:type="dxa"/>
            <w:tcBorders>
              <w:top w:val="nil"/>
              <w:left w:val="nil"/>
              <w:bottom w:val="single" w:sz="4" w:space="0" w:color="auto"/>
              <w:right w:val="single" w:sz="4" w:space="0" w:color="auto"/>
            </w:tcBorders>
            <w:shd w:val="clear" w:color="000000" w:fill="FFFFFF"/>
            <w:noWrap/>
            <w:vAlign w:val="center"/>
          </w:tcPr>
          <w:p w14:paraId="2817F9E1"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849,741</w:t>
            </w:r>
          </w:p>
        </w:tc>
        <w:tc>
          <w:tcPr>
            <w:tcW w:w="1003" w:type="dxa"/>
            <w:tcBorders>
              <w:top w:val="nil"/>
              <w:left w:val="nil"/>
              <w:bottom w:val="single" w:sz="4" w:space="0" w:color="auto"/>
              <w:right w:val="single" w:sz="4" w:space="0" w:color="auto"/>
            </w:tcBorders>
            <w:shd w:val="clear" w:color="000000" w:fill="FFFFFF"/>
            <w:noWrap/>
            <w:vAlign w:val="center"/>
          </w:tcPr>
          <w:p w14:paraId="3AD9E9BB"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93.9</w:t>
            </w:r>
          </w:p>
        </w:tc>
        <w:tc>
          <w:tcPr>
            <w:tcW w:w="836" w:type="dxa"/>
            <w:tcBorders>
              <w:top w:val="nil"/>
              <w:left w:val="nil"/>
              <w:bottom w:val="single" w:sz="4" w:space="0" w:color="auto"/>
              <w:right w:val="single" w:sz="4" w:space="0" w:color="auto"/>
            </w:tcBorders>
            <w:shd w:val="clear" w:color="000000" w:fill="FFFFFF"/>
            <w:noWrap/>
            <w:vAlign w:val="center"/>
          </w:tcPr>
          <w:p w14:paraId="54E87F3A"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hint="eastAsia"/>
                <w:b/>
                <w:bCs/>
                <w:color w:val="0D0D0D" w:themeColor="text1" w:themeTint="F2"/>
                <w:kern w:val="0"/>
                <w:sz w:val="22"/>
              </w:rPr>
              <w:t>19.9</w:t>
            </w:r>
          </w:p>
        </w:tc>
      </w:tr>
      <w:tr w:rsidR="002E46E2" w:rsidRPr="00891B6C" w14:paraId="517627EE"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37CA5E6D"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7"/>
                <w:kern w:val="0"/>
                <w:sz w:val="22"/>
              </w:rPr>
            </w:pPr>
            <w:r w:rsidRPr="00891B6C">
              <w:rPr>
                <w:rFonts w:eastAsia="宋体" w:hAnsi="宋体" w:cs="宋体" w:hint="eastAsia"/>
                <w:color w:val="0D0D0D" w:themeColor="text1" w:themeTint="F2"/>
                <w:spacing w:val="-17"/>
                <w:kern w:val="0"/>
                <w:sz w:val="22"/>
              </w:rPr>
              <w:t>一、税收收入</w:t>
            </w:r>
          </w:p>
        </w:tc>
        <w:tc>
          <w:tcPr>
            <w:tcW w:w="994" w:type="dxa"/>
            <w:tcBorders>
              <w:top w:val="nil"/>
              <w:left w:val="nil"/>
              <w:bottom w:val="single" w:sz="4" w:space="0" w:color="auto"/>
              <w:right w:val="single" w:sz="4" w:space="0" w:color="auto"/>
            </w:tcBorders>
            <w:shd w:val="clear" w:color="auto" w:fill="auto"/>
            <w:noWrap/>
            <w:vAlign w:val="center"/>
          </w:tcPr>
          <w:p w14:paraId="6995548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325,508</w:t>
            </w:r>
          </w:p>
        </w:tc>
        <w:tc>
          <w:tcPr>
            <w:tcW w:w="993" w:type="dxa"/>
            <w:tcBorders>
              <w:top w:val="nil"/>
              <w:left w:val="nil"/>
              <w:bottom w:val="single" w:sz="4" w:space="0" w:color="auto"/>
              <w:right w:val="single" w:sz="4" w:space="0" w:color="auto"/>
            </w:tcBorders>
            <w:shd w:val="clear" w:color="auto" w:fill="auto"/>
            <w:noWrap/>
            <w:vAlign w:val="center"/>
          </w:tcPr>
          <w:p w14:paraId="20D8FCE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222,855</w:t>
            </w:r>
          </w:p>
        </w:tc>
        <w:tc>
          <w:tcPr>
            <w:tcW w:w="938" w:type="dxa"/>
            <w:tcBorders>
              <w:top w:val="nil"/>
              <w:left w:val="nil"/>
              <w:bottom w:val="single" w:sz="4" w:space="0" w:color="auto"/>
              <w:right w:val="single" w:sz="4" w:space="0" w:color="auto"/>
            </w:tcBorders>
            <w:shd w:val="clear" w:color="auto" w:fill="auto"/>
            <w:noWrap/>
            <w:vAlign w:val="center"/>
          </w:tcPr>
          <w:p w14:paraId="3F6B5B2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226,025</w:t>
            </w:r>
          </w:p>
        </w:tc>
        <w:tc>
          <w:tcPr>
            <w:tcW w:w="975" w:type="dxa"/>
            <w:tcBorders>
              <w:top w:val="nil"/>
              <w:left w:val="nil"/>
              <w:bottom w:val="single" w:sz="4" w:space="0" w:color="auto"/>
              <w:right w:val="single" w:sz="4" w:space="0" w:color="auto"/>
            </w:tcBorders>
            <w:shd w:val="clear" w:color="000000" w:fill="FFFFFF"/>
            <w:noWrap/>
            <w:vAlign w:val="center"/>
          </w:tcPr>
          <w:p w14:paraId="1493A45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226025</w:t>
            </w:r>
          </w:p>
        </w:tc>
        <w:tc>
          <w:tcPr>
            <w:tcW w:w="1015" w:type="dxa"/>
            <w:tcBorders>
              <w:top w:val="nil"/>
              <w:left w:val="nil"/>
              <w:bottom w:val="single" w:sz="4" w:space="0" w:color="auto"/>
              <w:right w:val="single" w:sz="4" w:space="0" w:color="auto"/>
            </w:tcBorders>
            <w:shd w:val="clear" w:color="000000" w:fill="FFFFFF"/>
            <w:noWrap/>
            <w:vAlign w:val="center"/>
          </w:tcPr>
          <w:p w14:paraId="7F1506B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101.4</w:t>
            </w:r>
          </w:p>
        </w:tc>
        <w:tc>
          <w:tcPr>
            <w:tcW w:w="897" w:type="dxa"/>
            <w:tcBorders>
              <w:top w:val="nil"/>
              <w:left w:val="nil"/>
              <w:bottom w:val="single" w:sz="4" w:space="0" w:color="auto"/>
              <w:right w:val="single" w:sz="4" w:space="0" w:color="auto"/>
            </w:tcBorders>
            <w:shd w:val="clear" w:color="000000" w:fill="FFFFFF"/>
            <w:noWrap/>
            <w:vAlign w:val="center"/>
          </w:tcPr>
          <w:p w14:paraId="64AF2AD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-18.6</w:t>
            </w:r>
          </w:p>
        </w:tc>
        <w:tc>
          <w:tcPr>
            <w:tcW w:w="2007" w:type="dxa"/>
            <w:tcBorders>
              <w:top w:val="nil"/>
              <w:left w:val="nil"/>
              <w:bottom w:val="single" w:sz="4" w:space="0" w:color="auto"/>
              <w:right w:val="single" w:sz="4" w:space="0" w:color="auto"/>
            </w:tcBorders>
            <w:shd w:val="clear" w:color="auto" w:fill="auto"/>
            <w:noWrap/>
            <w:vAlign w:val="center"/>
          </w:tcPr>
          <w:p w14:paraId="2F0A5E7B"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一、一般公共服务支出</w:t>
            </w:r>
          </w:p>
        </w:tc>
        <w:tc>
          <w:tcPr>
            <w:tcW w:w="993" w:type="dxa"/>
            <w:tcBorders>
              <w:top w:val="nil"/>
              <w:left w:val="nil"/>
              <w:bottom w:val="single" w:sz="4" w:space="0" w:color="auto"/>
              <w:right w:val="single" w:sz="4" w:space="0" w:color="auto"/>
            </w:tcBorders>
            <w:shd w:val="clear" w:color="000000" w:fill="FFFFFF"/>
            <w:noWrap/>
            <w:vAlign w:val="center"/>
          </w:tcPr>
          <w:p w14:paraId="3BD7644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84,646</w:t>
            </w:r>
          </w:p>
        </w:tc>
        <w:tc>
          <w:tcPr>
            <w:tcW w:w="994" w:type="dxa"/>
            <w:tcBorders>
              <w:top w:val="nil"/>
              <w:left w:val="nil"/>
              <w:bottom w:val="single" w:sz="4" w:space="0" w:color="auto"/>
              <w:right w:val="single" w:sz="4" w:space="0" w:color="auto"/>
            </w:tcBorders>
            <w:shd w:val="clear" w:color="000000" w:fill="FFFFFF"/>
            <w:noWrap/>
            <w:vAlign w:val="center"/>
          </w:tcPr>
          <w:p w14:paraId="512E0E1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87,068</w:t>
            </w:r>
          </w:p>
        </w:tc>
        <w:tc>
          <w:tcPr>
            <w:tcW w:w="994" w:type="dxa"/>
            <w:tcBorders>
              <w:top w:val="nil"/>
              <w:left w:val="nil"/>
              <w:bottom w:val="single" w:sz="4" w:space="0" w:color="auto"/>
              <w:right w:val="single" w:sz="4" w:space="0" w:color="auto"/>
            </w:tcBorders>
            <w:shd w:val="clear" w:color="000000" w:fill="FFFFFF"/>
            <w:noWrap/>
            <w:vAlign w:val="center"/>
          </w:tcPr>
          <w:p w14:paraId="6EDE971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73,584</w:t>
            </w:r>
          </w:p>
        </w:tc>
        <w:tc>
          <w:tcPr>
            <w:tcW w:w="1012" w:type="dxa"/>
            <w:tcBorders>
              <w:top w:val="nil"/>
              <w:left w:val="nil"/>
              <w:bottom w:val="single" w:sz="4" w:space="0" w:color="auto"/>
              <w:right w:val="single" w:sz="4" w:space="0" w:color="auto"/>
            </w:tcBorders>
            <w:shd w:val="clear" w:color="000000" w:fill="FFFFFF"/>
            <w:noWrap/>
            <w:vAlign w:val="center"/>
          </w:tcPr>
          <w:p w14:paraId="6C56287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73,584</w:t>
            </w:r>
          </w:p>
        </w:tc>
        <w:tc>
          <w:tcPr>
            <w:tcW w:w="1003" w:type="dxa"/>
            <w:tcBorders>
              <w:top w:val="nil"/>
              <w:left w:val="nil"/>
              <w:bottom w:val="single" w:sz="4" w:space="0" w:color="auto"/>
              <w:right w:val="single" w:sz="4" w:space="0" w:color="auto"/>
            </w:tcBorders>
            <w:shd w:val="clear" w:color="000000" w:fill="FFFFFF"/>
            <w:noWrap/>
            <w:vAlign w:val="center"/>
          </w:tcPr>
          <w:p w14:paraId="405A329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84.5</w:t>
            </w:r>
          </w:p>
        </w:tc>
        <w:tc>
          <w:tcPr>
            <w:tcW w:w="836" w:type="dxa"/>
            <w:tcBorders>
              <w:top w:val="nil"/>
              <w:left w:val="nil"/>
              <w:bottom w:val="single" w:sz="4" w:space="0" w:color="auto"/>
              <w:right w:val="single" w:sz="4" w:space="0" w:color="auto"/>
            </w:tcBorders>
            <w:shd w:val="clear" w:color="000000" w:fill="FFFFFF"/>
            <w:noWrap/>
            <w:vAlign w:val="center"/>
          </w:tcPr>
          <w:p w14:paraId="5F54C0D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7.2</w:t>
            </w:r>
          </w:p>
        </w:tc>
      </w:tr>
      <w:tr w:rsidR="002E46E2" w:rsidRPr="00891B6C" w14:paraId="505E1AEE"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3CE6C807" w14:textId="77777777" w:rsidR="002E46E2" w:rsidRPr="00891B6C" w:rsidRDefault="00891B6C">
            <w:pPr>
              <w:widowControl/>
              <w:adjustRightInd w:val="0"/>
              <w:snapToGrid w:val="0"/>
              <w:spacing w:line="240" w:lineRule="auto"/>
              <w:ind w:firstLine="372"/>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hAnsi="宋体" w:cs="宋体" w:hint="eastAsia"/>
                <w:color w:val="0D0D0D" w:themeColor="text1" w:themeTint="F2"/>
                <w:spacing w:val="-17"/>
                <w:kern w:val="0"/>
                <w:sz w:val="22"/>
              </w:rPr>
              <w:t>增值税</w:t>
            </w:r>
          </w:p>
        </w:tc>
        <w:tc>
          <w:tcPr>
            <w:tcW w:w="994" w:type="dxa"/>
            <w:tcBorders>
              <w:top w:val="nil"/>
              <w:left w:val="nil"/>
              <w:bottom w:val="single" w:sz="4" w:space="0" w:color="auto"/>
              <w:right w:val="single" w:sz="4" w:space="0" w:color="auto"/>
            </w:tcBorders>
            <w:shd w:val="clear" w:color="auto" w:fill="auto"/>
            <w:noWrap/>
            <w:vAlign w:val="center"/>
          </w:tcPr>
          <w:p w14:paraId="7C9483F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60,000</w:t>
            </w:r>
          </w:p>
        </w:tc>
        <w:tc>
          <w:tcPr>
            <w:tcW w:w="993" w:type="dxa"/>
            <w:tcBorders>
              <w:top w:val="nil"/>
              <w:left w:val="nil"/>
              <w:bottom w:val="single" w:sz="4" w:space="0" w:color="auto"/>
              <w:right w:val="single" w:sz="4" w:space="0" w:color="auto"/>
            </w:tcBorders>
            <w:shd w:val="clear" w:color="auto" w:fill="auto"/>
            <w:noWrap/>
            <w:vAlign w:val="center"/>
          </w:tcPr>
          <w:p w14:paraId="6897893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24,000</w:t>
            </w:r>
          </w:p>
        </w:tc>
        <w:tc>
          <w:tcPr>
            <w:tcW w:w="938" w:type="dxa"/>
            <w:tcBorders>
              <w:top w:val="nil"/>
              <w:left w:val="nil"/>
              <w:bottom w:val="single" w:sz="4" w:space="0" w:color="auto"/>
              <w:right w:val="single" w:sz="4" w:space="0" w:color="auto"/>
            </w:tcBorders>
            <w:shd w:val="clear" w:color="auto" w:fill="auto"/>
            <w:noWrap/>
            <w:vAlign w:val="center"/>
          </w:tcPr>
          <w:p w14:paraId="1879331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30,196</w:t>
            </w:r>
          </w:p>
        </w:tc>
        <w:tc>
          <w:tcPr>
            <w:tcW w:w="975" w:type="dxa"/>
            <w:tcBorders>
              <w:top w:val="nil"/>
              <w:left w:val="nil"/>
              <w:bottom w:val="single" w:sz="4" w:space="0" w:color="auto"/>
              <w:right w:val="single" w:sz="4" w:space="0" w:color="auto"/>
            </w:tcBorders>
            <w:shd w:val="clear" w:color="000000" w:fill="FFFFFF"/>
            <w:noWrap/>
            <w:vAlign w:val="center"/>
          </w:tcPr>
          <w:p w14:paraId="7CA9E73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30197</w:t>
            </w:r>
          </w:p>
        </w:tc>
        <w:tc>
          <w:tcPr>
            <w:tcW w:w="1015" w:type="dxa"/>
            <w:tcBorders>
              <w:top w:val="nil"/>
              <w:left w:val="nil"/>
              <w:bottom w:val="single" w:sz="4" w:space="0" w:color="auto"/>
              <w:right w:val="single" w:sz="4" w:space="0" w:color="auto"/>
            </w:tcBorders>
            <w:shd w:val="clear" w:color="000000" w:fill="FFFFFF"/>
            <w:noWrap/>
            <w:vAlign w:val="center"/>
          </w:tcPr>
          <w:p w14:paraId="1D17744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125.8</w:t>
            </w:r>
          </w:p>
        </w:tc>
        <w:tc>
          <w:tcPr>
            <w:tcW w:w="897" w:type="dxa"/>
            <w:tcBorders>
              <w:top w:val="nil"/>
              <w:left w:val="nil"/>
              <w:bottom w:val="single" w:sz="4" w:space="0" w:color="auto"/>
              <w:right w:val="single" w:sz="4" w:space="0" w:color="auto"/>
            </w:tcBorders>
            <w:shd w:val="clear" w:color="000000" w:fill="FFFFFF"/>
            <w:noWrap/>
            <w:vAlign w:val="center"/>
          </w:tcPr>
          <w:p w14:paraId="27D5BA0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-30.4</w:t>
            </w:r>
          </w:p>
        </w:tc>
        <w:tc>
          <w:tcPr>
            <w:tcW w:w="2007" w:type="dxa"/>
            <w:tcBorders>
              <w:top w:val="nil"/>
              <w:left w:val="nil"/>
              <w:bottom w:val="single" w:sz="4" w:space="0" w:color="auto"/>
              <w:right w:val="single" w:sz="4" w:space="0" w:color="auto"/>
            </w:tcBorders>
            <w:shd w:val="clear" w:color="auto" w:fill="auto"/>
            <w:noWrap/>
            <w:vAlign w:val="center"/>
          </w:tcPr>
          <w:p w14:paraId="4D4DF196"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二、外交支出</w:t>
            </w:r>
          </w:p>
        </w:tc>
        <w:tc>
          <w:tcPr>
            <w:tcW w:w="993" w:type="dxa"/>
            <w:tcBorders>
              <w:top w:val="nil"/>
              <w:left w:val="nil"/>
              <w:bottom w:val="single" w:sz="4" w:space="0" w:color="auto"/>
              <w:right w:val="single" w:sz="4" w:space="0" w:color="auto"/>
            </w:tcBorders>
            <w:shd w:val="clear" w:color="000000" w:fill="FFFFFF"/>
            <w:noWrap/>
            <w:vAlign w:val="center"/>
          </w:tcPr>
          <w:p w14:paraId="4239E1E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000000" w:fill="FFFFFF"/>
            <w:noWrap/>
            <w:vAlign w:val="center"/>
          </w:tcPr>
          <w:p w14:paraId="419D4A8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000000" w:fill="FFFFFF"/>
            <w:noWrap/>
            <w:vAlign w:val="center"/>
          </w:tcPr>
          <w:p w14:paraId="4A4088B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012" w:type="dxa"/>
            <w:tcBorders>
              <w:top w:val="nil"/>
              <w:left w:val="nil"/>
              <w:bottom w:val="single" w:sz="4" w:space="0" w:color="auto"/>
              <w:right w:val="single" w:sz="4" w:space="0" w:color="auto"/>
            </w:tcBorders>
            <w:shd w:val="clear" w:color="000000" w:fill="FFFFFF"/>
            <w:noWrap/>
            <w:vAlign w:val="center"/>
          </w:tcPr>
          <w:p w14:paraId="28CA8BE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003" w:type="dxa"/>
            <w:tcBorders>
              <w:top w:val="nil"/>
              <w:left w:val="nil"/>
              <w:bottom w:val="single" w:sz="4" w:space="0" w:color="auto"/>
              <w:right w:val="single" w:sz="4" w:space="0" w:color="auto"/>
            </w:tcBorders>
            <w:shd w:val="clear" w:color="000000" w:fill="FFFFFF"/>
            <w:noWrap/>
            <w:vAlign w:val="center"/>
          </w:tcPr>
          <w:p w14:paraId="7D65330A"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836" w:type="dxa"/>
            <w:tcBorders>
              <w:top w:val="nil"/>
              <w:left w:val="nil"/>
              <w:bottom w:val="single" w:sz="4" w:space="0" w:color="auto"/>
              <w:right w:val="single" w:sz="4" w:space="0" w:color="auto"/>
            </w:tcBorders>
            <w:shd w:val="clear" w:color="000000" w:fill="FFFFFF"/>
            <w:noWrap/>
            <w:vAlign w:val="center"/>
          </w:tcPr>
          <w:p w14:paraId="2E6413F3"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r>
      <w:tr w:rsidR="002E46E2" w:rsidRPr="00891B6C" w14:paraId="01DBE130"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453C0B81" w14:textId="77777777" w:rsidR="002E46E2" w:rsidRPr="00891B6C" w:rsidRDefault="00891B6C">
            <w:pPr>
              <w:widowControl/>
              <w:adjustRightInd w:val="0"/>
              <w:snapToGrid w:val="0"/>
              <w:spacing w:line="240" w:lineRule="auto"/>
              <w:ind w:firstLine="372"/>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hAnsi="宋体" w:cs="宋体" w:hint="eastAsia"/>
                <w:color w:val="0D0D0D" w:themeColor="text1" w:themeTint="F2"/>
                <w:spacing w:val="-17"/>
                <w:kern w:val="0"/>
                <w:sz w:val="22"/>
              </w:rPr>
              <w:t>企业所得税</w:t>
            </w:r>
          </w:p>
        </w:tc>
        <w:tc>
          <w:tcPr>
            <w:tcW w:w="994" w:type="dxa"/>
            <w:tcBorders>
              <w:top w:val="nil"/>
              <w:left w:val="nil"/>
              <w:bottom w:val="single" w:sz="4" w:space="0" w:color="auto"/>
              <w:right w:val="single" w:sz="4" w:space="0" w:color="auto"/>
            </w:tcBorders>
            <w:shd w:val="clear" w:color="auto" w:fill="auto"/>
            <w:noWrap/>
            <w:vAlign w:val="center"/>
          </w:tcPr>
          <w:p w14:paraId="2B92350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37,000</w:t>
            </w:r>
          </w:p>
        </w:tc>
        <w:tc>
          <w:tcPr>
            <w:tcW w:w="993" w:type="dxa"/>
            <w:tcBorders>
              <w:top w:val="nil"/>
              <w:left w:val="nil"/>
              <w:bottom w:val="single" w:sz="4" w:space="0" w:color="auto"/>
              <w:right w:val="single" w:sz="4" w:space="0" w:color="auto"/>
            </w:tcBorders>
            <w:shd w:val="clear" w:color="auto" w:fill="auto"/>
            <w:noWrap/>
            <w:vAlign w:val="center"/>
          </w:tcPr>
          <w:p w14:paraId="2309D76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19,500</w:t>
            </w:r>
          </w:p>
        </w:tc>
        <w:tc>
          <w:tcPr>
            <w:tcW w:w="938" w:type="dxa"/>
            <w:tcBorders>
              <w:top w:val="nil"/>
              <w:left w:val="nil"/>
              <w:bottom w:val="single" w:sz="4" w:space="0" w:color="auto"/>
              <w:right w:val="single" w:sz="4" w:space="0" w:color="auto"/>
            </w:tcBorders>
            <w:shd w:val="clear" w:color="auto" w:fill="auto"/>
            <w:noWrap/>
            <w:vAlign w:val="center"/>
          </w:tcPr>
          <w:p w14:paraId="4B98DC7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17,427</w:t>
            </w:r>
          </w:p>
        </w:tc>
        <w:tc>
          <w:tcPr>
            <w:tcW w:w="975" w:type="dxa"/>
            <w:tcBorders>
              <w:top w:val="nil"/>
              <w:left w:val="nil"/>
              <w:bottom w:val="single" w:sz="4" w:space="0" w:color="auto"/>
              <w:right w:val="single" w:sz="4" w:space="0" w:color="auto"/>
            </w:tcBorders>
            <w:shd w:val="clear" w:color="000000" w:fill="FFFFFF"/>
            <w:noWrap/>
            <w:vAlign w:val="center"/>
          </w:tcPr>
          <w:p w14:paraId="424F73F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17426</w:t>
            </w:r>
          </w:p>
        </w:tc>
        <w:tc>
          <w:tcPr>
            <w:tcW w:w="1015" w:type="dxa"/>
            <w:tcBorders>
              <w:top w:val="nil"/>
              <w:left w:val="nil"/>
              <w:bottom w:val="single" w:sz="4" w:space="0" w:color="auto"/>
              <w:right w:val="single" w:sz="4" w:space="0" w:color="auto"/>
            </w:tcBorders>
            <w:shd w:val="clear" w:color="000000" w:fill="FFFFFF"/>
            <w:noWrap/>
            <w:vAlign w:val="center"/>
          </w:tcPr>
          <w:p w14:paraId="7D217CC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89.4</w:t>
            </w:r>
          </w:p>
        </w:tc>
        <w:tc>
          <w:tcPr>
            <w:tcW w:w="897" w:type="dxa"/>
            <w:tcBorders>
              <w:top w:val="nil"/>
              <w:left w:val="nil"/>
              <w:bottom w:val="single" w:sz="4" w:space="0" w:color="auto"/>
              <w:right w:val="single" w:sz="4" w:space="0" w:color="auto"/>
            </w:tcBorders>
            <w:shd w:val="clear" w:color="000000" w:fill="FFFFFF"/>
            <w:noWrap/>
            <w:vAlign w:val="center"/>
          </w:tcPr>
          <w:p w14:paraId="08BE117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-20.6</w:t>
            </w:r>
          </w:p>
        </w:tc>
        <w:tc>
          <w:tcPr>
            <w:tcW w:w="2007" w:type="dxa"/>
            <w:tcBorders>
              <w:top w:val="nil"/>
              <w:left w:val="nil"/>
              <w:bottom w:val="single" w:sz="4" w:space="0" w:color="auto"/>
              <w:right w:val="single" w:sz="4" w:space="0" w:color="auto"/>
            </w:tcBorders>
            <w:shd w:val="clear" w:color="auto" w:fill="auto"/>
            <w:noWrap/>
            <w:vAlign w:val="center"/>
          </w:tcPr>
          <w:p w14:paraId="7EB14DF5"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三、国防支出</w:t>
            </w:r>
          </w:p>
        </w:tc>
        <w:tc>
          <w:tcPr>
            <w:tcW w:w="993" w:type="dxa"/>
            <w:tcBorders>
              <w:top w:val="nil"/>
              <w:left w:val="nil"/>
              <w:bottom w:val="single" w:sz="4" w:space="0" w:color="auto"/>
              <w:right w:val="single" w:sz="4" w:space="0" w:color="auto"/>
            </w:tcBorders>
            <w:shd w:val="clear" w:color="000000" w:fill="FFFFFF"/>
            <w:noWrap/>
            <w:vAlign w:val="center"/>
          </w:tcPr>
          <w:p w14:paraId="7308ABA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1,003</w:t>
            </w:r>
          </w:p>
        </w:tc>
        <w:tc>
          <w:tcPr>
            <w:tcW w:w="994" w:type="dxa"/>
            <w:tcBorders>
              <w:top w:val="nil"/>
              <w:left w:val="nil"/>
              <w:bottom w:val="single" w:sz="4" w:space="0" w:color="auto"/>
              <w:right w:val="single" w:sz="4" w:space="0" w:color="auto"/>
            </w:tcBorders>
            <w:shd w:val="clear" w:color="000000" w:fill="FFFFFF"/>
            <w:noWrap/>
            <w:vAlign w:val="center"/>
          </w:tcPr>
          <w:p w14:paraId="2EAD5AF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46</w:t>
            </w:r>
          </w:p>
        </w:tc>
        <w:tc>
          <w:tcPr>
            <w:tcW w:w="994" w:type="dxa"/>
            <w:tcBorders>
              <w:top w:val="nil"/>
              <w:left w:val="nil"/>
              <w:bottom w:val="single" w:sz="4" w:space="0" w:color="auto"/>
              <w:right w:val="single" w:sz="4" w:space="0" w:color="auto"/>
            </w:tcBorders>
            <w:shd w:val="clear" w:color="000000" w:fill="FFFFFF"/>
            <w:noWrap/>
            <w:vAlign w:val="center"/>
          </w:tcPr>
          <w:p w14:paraId="4B878BF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41</w:t>
            </w:r>
          </w:p>
        </w:tc>
        <w:tc>
          <w:tcPr>
            <w:tcW w:w="1012" w:type="dxa"/>
            <w:tcBorders>
              <w:top w:val="nil"/>
              <w:left w:val="nil"/>
              <w:bottom w:val="single" w:sz="4" w:space="0" w:color="auto"/>
              <w:right w:val="single" w:sz="4" w:space="0" w:color="auto"/>
            </w:tcBorders>
            <w:shd w:val="clear" w:color="000000" w:fill="FFFFFF"/>
            <w:noWrap/>
            <w:vAlign w:val="center"/>
          </w:tcPr>
          <w:p w14:paraId="2A11ABE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41</w:t>
            </w:r>
          </w:p>
        </w:tc>
        <w:tc>
          <w:tcPr>
            <w:tcW w:w="1003" w:type="dxa"/>
            <w:tcBorders>
              <w:top w:val="nil"/>
              <w:left w:val="nil"/>
              <w:bottom w:val="single" w:sz="4" w:space="0" w:color="auto"/>
              <w:right w:val="single" w:sz="4" w:space="0" w:color="auto"/>
            </w:tcBorders>
            <w:shd w:val="clear" w:color="000000" w:fill="FFFFFF"/>
            <w:noWrap/>
            <w:vAlign w:val="center"/>
          </w:tcPr>
          <w:p w14:paraId="02FD35C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89.1</w:t>
            </w:r>
          </w:p>
        </w:tc>
        <w:tc>
          <w:tcPr>
            <w:tcW w:w="836" w:type="dxa"/>
            <w:tcBorders>
              <w:top w:val="nil"/>
              <w:left w:val="nil"/>
              <w:bottom w:val="single" w:sz="4" w:space="0" w:color="auto"/>
              <w:right w:val="single" w:sz="4" w:space="0" w:color="auto"/>
            </w:tcBorders>
            <w:shd w:val="clear" w:color="000000" w:fill="FFFFFF"/>
            <w:noWrap/>
            <w:vAlign w:val="center"/>
          </w:tcPr>
          <w:p w14:paraId="47040FB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-95.7</w:t>
            </w:r>
          </w:p>
        </w:tc>
      </w:tr>
      <w:tr w:rsidR="002E46E2" w:rsidRPr="00891B6C" w14:paraId="775A1C70"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6B5AA2A9" w14:textId="77777777" w:rsidR="002E46E2" w:rsidRPr="00891B6C" w:rsidRDefault="00891B6C">
            <w:pPr>
              <w:widowControl/>
              <w:adjustRightInd w:val="0"/>
              <w:snapToGrid w:val="0"/>
              <w:spacing w:line="240" w:lineRule="auto"/>
              <w:ind w:firstLine="372"/>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hAnsi="宋体" w:cs="宋体" w:hint="eastAsia"/>
                <w:color w:val="0D0D0D" w:themeColor="text1" w:themeTint="F2"/>
                <w:spacing w:val="-17"/>
                <w:kern w:val="0"/>
                <w:sz w:val="22"/>
              </w:rPr>
              <w:t>个人所得税</w:t>
            </w:r>
          </w:p>
        </w:tc>
        <w:tc>
          <w:tcPr>
            <w:tcW w:w="994" w:type="dxa"/>
            <w:tcBorders>
              <w:top w:val="nil"/>
              <w:left w:val="nil"/>
              <w:bottom w:val="single" w:sz="4" w:space="0" w:color="auto"/>
              <w:right w:val="single" w:sz="4" w:space="0" w:color="auto"/>
            </w:tcBorders>
            <w:shd w:val="clear" w:color="auto" w:fill="auto"/>
            <w:noWrap/>
            <w:vAlign w:val="center"/>
          </w:tcPr>
          <w:p w14:paraId="0F1F1E6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5,408</w:t>
            </w:r>
          </w:p>
        </w:tc>
        <w:tc>
          <w:tcPr>
            <w:tcW w:w="993" w:type="dxa"/>
            <w:tcBorders>
              <w:top w:val="nil"/>
              <w:left w:val="nil"/>
              <w:bottom w:val="single" w:sz="4" w:space="0" w:color="auto"/>
              <w:right w:val="single" w:sz="4" w:space="0" w:color="auto"/>
            </w:tcBorders>
            <w:shd w:val="clear" w:color="auto" w:fill="auto"/>
            <w:noWrap/>
            <w:vAlign w:val="center"/>
          </w:tcPr>
          <w:p w14:paraId="37DDA99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6,923</w:t>
            </w:r>
          </w:p>
        </w:tc>
        <w:tc>
          <w:tcPr>
            <w:tcW w:w="938" w:type="dxa"/>
            <w:tcBorders>
              <w:top w:val="nil"/>
              <w:left w:val="nil"/>
              <w:bottom w:val="single" w:sz="4" w:space="0" w:color="auto"/>
              <w:right w:val="single" w:sz="4" w:space="0" w:color="auto"/>
            </w:tcBorders>
            <w:shd w:val="clear" w:color="auto" w:fill="auto"/>
            <w:noWrap/>
            <w:vAlign w:val="center"/>
          </w:tcPr>
          <w:p w14:paraId="4DBFAF5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7,155</w:t>
            </w:r>
          </w:p>
        </w:tc>
        <w:tc>
          <w:tcPr>
            <w:tcW w:w="975" w:type="dxa"/>
            <w:tcBorders>
              <w:top w:val="nil"/>
              <w:left w:val="nil"/>
              <w:bottom w:val="single" w:sz="4" w:space="0" w:color="auto"/>
              <w:right w:val="single" w:sz="4" w:space="0" w:color="auto"/>
            </w:tcBorders>
            <w:shd w:val="clear" w:color="000000" w:fill="FFFFFF"/>
            <w:noWrap/>
            <w:vAlign w:val="center"/>
          </w:tcPr>
          <w:p w14:paraId="4DB774C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7156</w:t>
            </w:r>
          </w:p>
        </w:tc>
        <w:tc>
          <w:tcPr>
            <w:tcW w:w="1015" w:type="dxa"/>
            <w:tcBorders>
              <w:top w:val="nil"/>
              <w:left w:val="nil"/>
              <w:bottom w:val="single" w:sz="4" w:space="0" w:color="auto"/>
              <w:right w:val="single" w:sz="4" w:space="0" w:color="auto"/>
            </w:tcBorders>
            <w:shd w:val="clear" w:color="000000" w:fill="FFFFFF"/>
            <w:noWrap/>
            <w:vAlign w:val="center"/>
          </w:tcPr>
          <w:p w14:paraId="1206CE2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103.4</w:t>
            </w:r>
          </w:p>
        </w:tc>
        <w:tc>
          <w:tcPr>
            <w:tcW w:w="897" w:type="dxa"/>
            <w:tcBorders>
              <w:top w:val="nil"/>
              <w:left w:val="nil"/>
              <w:bottom w:val="single" w:sz="4" w:space="0" w:color="auto"/>
              <w:right w:val="single" w:sz="4" w:space="0" w:color="auto"/>
            </w:tcBorders>
            <w:shd w:val="clear" w:color="000000" w:fill="FFFFFF"/>
            <w:noWrap/>
            <w:vAlign w:val="center"/>
          </w:tcPr>
          <w:p w14:paraId="2A1F974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-9.0</w:t>
            </w:r>
          </w:p>
        </w:tc>
        <w:tc>
          <w:tcPr>
            <w:tcW w:w="2007" w:type="dxa"/>
            <w:tcBorders>
              <w:top w:val="nil"/>
              <w:left w:val="nil"/>
              <w:bottom w:val="single" w:sz="4" w:space="0" w:color="auto"/>
              <w:right w:val="single" w:sz="4" w:space="0" w:color="auto"/>
            </w:tcBorders>
            <w:shd w:val="clear" w:color="auto" w:fill="auto"/>
            <w:noWrap/>
            <w:vAlign w:val="center"/>
          </w:tcPr>
          <w:p w14:paraId="18FBEC05"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四、公共安全支出</w:t>
            </w:r>
          </w:p>
        </w:tc>
        <w:tc>
          <w:tcPr>
            <w:tcW w:w="993" w:type="dxa"/>
            <w:tcBorders>
              <w:top w:val="nil"/>
              <w:left w:val="nil"/>
              <w:bottom w:val="single" w:sz="4" w:space="0" w:color="auto"/>
              <w:right w:val="single" w:sz="4" w:space="0" w:color="auto"/>
            </w:tcBorders>
            <w:shd w:val="clear" w:color="000000" w:fill="FFFFFF"/>
            <w:noWrap/>
            <w:vAlign w:val="center"/>
          </w:tcPr>
          <w:p w14:paraId="139A322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54,925</w:t>
            </w:r>
          </w:p>
        </w:tc>
        <w:tc>
          <w:tcPr>
            <w:tcW w:w="994" w:type="dxa"/>
            <w:tcBorders>
              <w:top w:val="nil"/>
              <w:left w:val="nil"/>
              <w:bottom w:val="single" w:sz="4" w:space="0" w:color="auto"/>
              <w:right w:val="single" w:sz="4" w:space="0" w:color="auto"/>
            </w:tcBorders>
            <w:shd w:val="clear" w:color="000000" w:fill="FFFFFF"/>
            <w:noWrap/>
            <w:vAlign w:val="center"/>
          </w:tcPr>
          <w:p w14:paraId="1D825D0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55,201</w:t>
            </w:r>
          </w:p>
        </w:tc>
        <w:tc>
          <w:tcPr>
            <w:tcW w:w="994" w:type="dxa"/>
            <w:tcBorders>
              <w:top w:val="nil"/>
              <w:left w:val="nil"/>
              <w:bottom w:val="single" w:sz="4" w:space="0" w:color="auto"/>
              <w:right w:val="single" w:sz="4" w:space="0" w:color="auto"/>
            </w:tcBorders>
            <w:shd w:val="clear" w:color="000000" w:fill="FFFFFF"/>
            <w:noWrap/>
            <w:vAlign w:val="center"/>
          </w:tcPr>
          <w:p w14:paraId="2D36C59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45,838</w:t>
            </w:r>
          </w:p>
        </w:tc>
        <w:tc>
          <w:tcPr>
            <w:tcW w:w="1012" w:type="dxa"/>
            <w:tcBorders>
              <w:top w:val="nil"/>
              <w:left w:val="nil"/>
              <w:bottom w:val="single" w:sz="4" w:space="0" w:color="auto"/>
              <w:right w:val="single" w:sz="4" w:space="0" w:color="auto"/>
            </w:tcBorders>
            <w:shd w:val="clear" w:color="000000" w:fill="FFFFFF"/>
            <w:noWrap/>
            <w:vAlign w:val="center"/>
          </w:tcPr>
          <w:p w14:paraId="2947A7C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45,838</w:t>
            </w:r>
          </w:p>
        </w:tc>
        <w:tc>
          <w:tcPr>
            <w:tcW w:w="1003" w:type="dxa"/>
            <w:tcBorders>
              <w:top w:val="nil"/>
              <w:left w:val="nil"/>
              <w:bottom w:val="single" w:sz="4" w:space="0" w:color="auto"/>
              <w:right w:val="single" w:sz="4" w:space="0" w:color="auto"/>
            </w:tcBorders>
            <w:shd w:val="clear" w:color="000000" w:fill="FFFFFF"/>
            <w:noWrap/>
            <w:vAlign w:val="center"/>
          </w:tcPr>
          <w:p w14:paraId="3CFC0FF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83.0</w:t>
            </w:r>
          </w:p>
        </w:tc>
        <w:tc>
          <w:tcPr>
            <w:tcW w:w="836" w:type="dxa"/>
            <w:tcBorders>
              <w:top w:val="nil"/>
              <w:left w:val="nil"/>
              <w:bottom w:val="single" w:sz="4" w:space="0" w:color="auto"/>
              <w:right w:val="single" w:sz="4" w:space="0" w:color="auto"/>
            </w:tcBorders>
            <w:shd w:val="clear" w:color="000000" w:fill="FFFFFF"/>
            <w:noWrap/>
            <w:vAlign w:val="center"/>
          </w:tcPr>
          <w:p w14:paraId="2CFCBFE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-9.6</w:t>
            </w:r>
          </w:p>
        </w:tc>
      </w:tr>
      <w:tr w:rsidR="002E46E2" w:rsidRPr="00891B6C" w14:paraId="40F88762"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5701DEA3" w14:textId="77777777" w:rsidR="002E46E2" w:rsidRPr="00891B6C" w:rsidRDefault="00891B6C">
            <w:pPr>
              <w:widowControl/>
              <w:adjustRightInd w:val="0"/>
              <w:snapToGrid w:val="0"/>
              <w:spacing w:line="240" w:lineRule="auto"/>
              <w:ind w:firstLine="372"/>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hAnsi="宋体" w:cs="宋体" w:hint="eastAsia"/>
                <w:color w:val="0D0D0D" w:themeColor="text1" w:themeTint="F2"/>
                <w:spacing w:val="-17"/>
                <w:kern w:val="0"/>
                <w:sz w:val="22"/>
              </w:rPr>
              <w:t>资源税</w:t>
            </w:r>
          </w:p>
        </w:tc>
        <w:tc>
          <w:tcPr>
            <w:tcW w:w="994" w:type="dxa"/>
            <w:tcBorders>
              <w:top w:val="nil"/>
              <w:left w:val="nil"/>
              <w:bottom w:val="single" w:sz="4" w:space="0" w:color="auto"/>
              <w:right w:val="single" w:sz="4" w:space="0" w:color="auto"/>
            </w:tcBorders>
            <w:shd w:val="clear" w:color="auto" w:fill="auto"/>
            <w:noWrap/>
            <w:vAlign w:val="center"/>
          </w:tcPr>
          <w:p w14:paraId="7DC6E70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30</w:t>
            </w:r>
          </w:p>
        </w:tc>
        <w:tc>
          <w:tcPr>
            <w:tcW w:w="993" w:type="dxa"/>
            <w:tcBorders>
              <w:top w:val="nil"/>
              <w:left w:val="nil"/>
              <w:bottom w:val="single" w:sz="4" w:space="0" w:color="auto"/>
              <w:right w:val="single" w:sz="4" w:space="0" w:color="auto"/>
            </w:tcBorders>
            <w:shd w:val="clear" w:color="auto" w:fill="auto"/>
            <w:noWrap/>
            <w:vAlign w:val="center"/>
          </w:tcPr>
          <w:p w14:paraId="529B0E1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45</w:t>
            </w:r>
          </w:p>
        </w:tc>
        <w:tc>
          <w:tcPr>
            <w:tcW w:w="938" w:type="dxa"/>
            <w:tcBorders>
              <w:top w:val="nil"/>
              <w:left w:val="nil"/>
              <w:bottom w:val="single" w:sz="4" w:space="0" w:color="auto"/>
              <w:right w:val="single" w:sz="4" w:space="0" w:color="auto"/>
            </w:tcBorders>
            <w:shd w:val="clear" w:color="auto" w:fill="auto"/>
            <w:noWrap/>
            <w:vAlign w:val="center"/>
          </w:tcPr>
          <w:p w14:paraId="2178EBC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46</w:t>
            </w:r>
          </w:p>
        </w:tc>
        <w:tc>
          <w:tcPr>
            <w:tcW w:w="975" w:type="dxa"/>
            <w:tcBorders>
              <w:top w:val="nil"/>
              <w:left w:val="nil"/>
              <w:bottom w:val="single" w:sz="4" w:space="0" w:color="auto"/>
              <w:right w:val="single" w:sz="4" w:space="0" w:color="auto"/>
            </w:tcBorders>
            <w:shd w:val="clear" w:color="000000" w:fill="FFFFFF"/>
            <w:noWrap/>
            <w:vAlign w:val="center"/>
          </w:tcPr>
          <w:p w14:paraId="36F97C6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46</w:t>
            </w:r>
          </w:p>
        </w:tc>
        <w:tc>
          <w:tcPr>
            <w:tcW w:w="1015" w:type="dxa"/>
            <w:tcBorders>
              <w:top w:val="nil"/>
              <w:left w:val="nil"/>
              <w:bottom w:val="single" w:sz="4" w:space="0" w:color="auto"/>
              <w:right w:val="single" w:sz="4" w:space="0" w:color="auto"/>
            </w:tcBorders>
            <w:shd w:val="clear" w:color="000000" w:fill="FFFFFF"/>
            <w:noWrap/>
            <w:vAlign w:val="center"/>
          </w:tcPr>
          <w:p w14:paraId="1C25FF6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102.2</w:t>
            </w:r>
          </w:p>
        </w:tc>
        <w:tc>
          <w:tcPr>
            <w:tcW w:w="897" w:type="dxa"/>
            <w:tcBorders>
              <w:top w:val="nil"/>
              <w:left w:val="nil"/>
              <w:bottom w:val="single" w:sz="4" w:space="0" w:color="auto"/>
              <w:right w:val="single" w:sz="4" w:space="0" w:color="auto"/>
            </w:tcBorders>
            <w:shd w:val="clear" w:color="000000" w:fill="FFFFFF"/>
            <w:noWrap/>
            <w:vAlign w:val="center"/>
          </w:tcPr>
          <w:p w14:paraId="78C36AD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-41.0</w:t>
            </w:r>
          </w:p>
        </w:tc>
        <w:tc>
          <w:tcPr>
            <w:tcW w:w="2007" w:type="dxa"/>
            <w:tcBorders>
              <w:top w:val="nil"/>
              <w:left w:val="nil"/>
              <w:bottom w:val="single" w:sz="4" w:space="0" w:color="auto"/>
              <w:right w:val="single" w:sz="4" w:space="0" w:color="auto"/>
            </w:tcBorders>
            <w:shd w:val="clear" w:color="auto" w:fill="auto"/>
            <w:noWrap/>
            <w:vAlign w:val="center"/>
          </w:tcPr>
          <w:p w14:paraId="7BE730FE"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五、教育支出</w:t>
            </w:r>
          </w:p>
        </w:tc>
        <w:tc>
          <w:tcPr>
            <w:tcW w:w="993" w:type="dxa"/>
            <w:tcBorders>
              <w:top w:val="nil"/>
              <w:left w:val="nil"/>
              <w:bottom w:val="single" w:sz="4" w:space="0" w:color="auto"/>
              <w:right w:val="single" w:sz="4" w:space="0" w:color="auto"/>
            </w:tcBorders>
            <w:shd w:val="clear" w:color="000000" w:fill="FFFFFF"/>
            <w:noWrap/>
            <w:vAlign w:val="center"/>
          </w:tcPr>
          <w:p w14:paraId="6F4F6D9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151,725</w:t>
            </w:r>
          </w:p>
        </w:tc>
        <w:tc>
          <w:tcPr>
            <w:tcW w:w="994" w:type="dxa"/>
            <w:tcBorders>
              <w:top w:val="nil"/>
              <w:left w:val="nil"/>
              <w:bottom w:val="single" w:sz="4" w:space="0" w:color="auto"/>
              <w:right w:val="single" w:sz="4" w:space="0" w:color="auto"/>
            </w:tcBorders>
            <w:shd w:val="clear" w:color="000000" w:fill="FFFFFF"/>
            <w:noWrap/>
            <w:vAlign w:val="center"/>
          </w:tcPr>
          <w:p w14:paraId="552C3AA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197,773</w:t>
            </w:r>
          </w:p>
        </w:tc>
        <w:tc>
          <w:tcPr>
            <w:tcW w:w="994" w:type="dxa"/>
            <w:tcBorders>
              <w:top w:val="nil"/>
              <w:left w:val="nil"/>
              <w:bottom w:val="single" w:sz="4" w:space="0" w:color="auto"/>
              <w:right w:val="single" w:sz="4" w:space="0" w:color="auto"/>
            </w:tcBorders>
            <w:shd w:val="clear" w:color="000000" w:fill="FFFFFF"/>
            <w:noWrap/>
            <w:vAlign w:val="center"/>
          </w:tcPr>
          <w:p w14:paraId="1CD3222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132,718</w:t>
            </w:r>
          </w:p>
        </w:tc>
        <w:tc>
          <w:tcPr>
            <w:tcW w:w="1012" w:type="dxa"/>
            <w:tcBorders>
              <w:top w:val="nil"/>
              <w:left w:val="nil"/>
              <w:bottom w:val="single" w:sz="4" w:space="0" w:color="auto"/>
              <w:right w:val="single" w:sz="4" w:space="0" w:color="auto"/>
            </w:tcBorders>
            <w:shd w:val="clear" w:color="000000" w:fill="FFFFFF"/>
            <w:noWrap/>
            <w:vAlign w:val="center"/>
          </w:tcPr>
          <w:p w14:paraId="6AD264A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132,718</w:t>
            </w:r>
          </w:p>
        </w:tc>
        <w:tc>
          <w:tcPr>
            <w:tcW w:w="1003" w:type="dxa"/>
            <w:tcBorders>
              <w:top w:val="nil"/>
              <w:left w:val="nil"/>
              <w:bottom w:val="single" w:sz="4" w:space="0" w:color="auto"/>
              <w:right w:val="single" w:sz="4" w:space="0" w:color="auto"/>
            </w:tcBorders>
            <w:shd w:val="clear" w:color="000000" w:fill="FFFFFF"/>
            <w:noWrap/>
            <w:vAlign w:val="center"/>
          </w:tcPr>
          <w:p w14:paraId="246C016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67.1</w:t>
            </w:r>
          </w:p>
        </w:tc>
        <w:tc>
          <w:tcPr>
            <w:tcW w:w="836" w:type="dxa"/>
            <w:tcBorders>
              <w:top w:val="nil"/>
              <w:left w:val="nil"/>
              <w:bottom w:val="single" w:sz="4" w:space="0" w:color="auto"/>
              <w:right w:val="single" w:sz="4" w:space="0" w:color="auto"/>
            </w:tcBorders>
            <w:shd w:val="clear" w:color="000000" w:fill="FFFFFF"/>
            <w:noWrap/>
            <w:vAlign w:val="center"/>
          </w:tcPr>
          <w:p w14:paraId="5E7EC92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13.3</w:t>
            </w:r>
          </w:p>
        </w:tc>
      </w:tr>
      <w:tr w:rsidR="002E46E2" w:rsidRPr="00891B6C" w14:paraId="340B1B9D"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196E91BF" w14:textId="77777777" w:rsidR="002E46E2" w:rsidRPr="00891B6C" w:rsidRDefault="00891B6C">
            <w:pPr>
              <w:widowControl/>
              <w:adjustRightInd w:val="0"/>
              <w:snapToGrid w:val="0"/>
              <w:spacing w:line="240" w:lineRule="auto"/>
              <w:ind w:firstLine="372"/>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hAnsi="宋体" w:cs="宋体" w:hint="eastAsia"/>
                <w:color w:val="0D0D0D" w:themeColor="text1" w:themeTint="F2"/>
                <w:spacing w:val="-17"/>
                <w:kern w:val="0"/>
                <w:sz w:val="22"/>
              </w:rPr>
              <w:t>城市维护建设税</w:t>
            </w:r>
          </w:p>
        </w:tc>
        <w:tc>
          <w:tcPr>
            <w:tcW w:w="994" w:type="dxa"/>
            <w:tcBorders>
              <w:top w:val="nil"/>
              <w:left w:val="nil"/>
              <w:bottom w:val="single" w:sz="4" w:space="0" w:color="auto"/>
              <w:right w:val="single" w:sz="4" w:space="0" w:color="auto"/>
            </w:tcBorders>
            <w:shd w:val="clear" w:color="auto" w:fill="auto"/>
            <w:noWrap/>
            <w:vAlign w:val="center"/>
          </w:tcPr>
          <w:p w14:paraId="41DA096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8,000</w:t>
            </w:r>
          </w:p>
        </w:tc>
        <w:tc>
          <w:tcPr>
            <w:tcW w:w="993" w:type="dxa"/>
            <w:tcBorders>
              <w:top w:val="nil"/>
              <w:left w:val="nil"/>
              <w:bottom w:val="single" w:sz="4" w:space="0" w:color="auto"/>
              <w:right w:val="single" w:sz="4" w:space="0" w:color="auto"/>
            </w:tcBorders>
            <w:shd w:val="clear" w:color="auto" w:fill="auto"/>
            <w:noWrap/>
            <w:vAlign w:val="center"/>
          </w:tcPr>
          <w:p w14:paraId="64A6A28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6,000</w:t>
            </w:r>
          </w:p>
        </w:tc>
        <w:tc>
          <w:tcPr>
            <w:tcW w:w="938" w:type="dxa"/>
            <w:tcBorders>
              <w:top w:val="nil"/>
              <w:left w:val="nil"/>
              <w:bottom w:val="single" w:sz="4" w:space="0" w:color="auto"/>
              <w:right w:val="single" w:sz="4" w:space="0" w:color="auto"/>
            </w:tcBorders>
            <w:shd w:val="clear" w:color="auto" w:fill="auto"/>
            <w:noWrap/>
            <w:vAlign w:val="center"/>
          </w:tcPr>
          <w:p w14:paraId="67B6228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6,326</w:t>
            </w:r>
          </w:p>
        </w:tc>
        <w:tc>
          <w:tcPr>
            <w:tcW w:w="975" w:type="dxa"/>
            <w:tcBorders>
              <w:top w:val="nil"/>
              <w:left w:val="nil"/>
              <w:bottom w:val="single" w:sz="4" w:space="0" w:color="auto"/>
              <w:right w:val="single" w:sz="4" w:space="0" w:color="auto"/>
            </w:tcBorders>
            <w:shd w:val="clear" w:color="000000" w:fill="FFFFFF"/>
            <w:noWrap/>
            <w:vAlign w:val="center"/>
          </w:tcPr>
          <w:p w14:paraId="5156ACA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6327</w:t>
            </w:r>
          </w:p>
        </w:tc>
        <w:tc>
          <w:tcPr>
            <w:tcW w:w="1015" w:type="dxa"/>
            <w:tcBorders>
              <w:top w:val="nil"/>
              <w:left w:val="nil"/>
              <w:bottom w:val="single" w:sz="4" w:space="0" w:color="auto"/>
              <w:right w:val="single" w:sz="4" w:space="0" w:color="auto"/>
            </w:tcBorders>
            <w:shd w:val="clear" w:color="000000" w:fill="FFFFFF"/>
            <w:noWrap/>
            <w:vAlign w:val="center"/>
          </w:tcPr>
          <w:p w14:paraId="052AF4F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105.4</w:t>
            </w:r>
          </w:p>
        </w:tc>
        <w:tc>
          <w:tcPr>
            <w:tcW w:w="897" w:type="dxa"/>
            <w:tcBorders>
              <w:top w:val="nil"/>
              <w:left w:val="nil"/>
              <w:bottom w:val="single" w:sz="4" w:space="0" w:color="auto"/>
              <w:right w:val="single" w:sz="4" w:space="0" w:color="auto"/>
            </w:tcBorders>
            <w:shd w:val="clear" w:color="000000" w:fill="FFFFFF"/>
            <w:noWrap/>
            <w:vAlign w:val="center"/>
          </w:tcPr>
          <w:p w14:paraId="5C0551B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-21.1</w:t>
            </w:r>
          </w:p>
        </w:tc>
        <w:tc>
          <w:tcPr>
            <w:tcW w:w="2007" w:type="dxa"/>
            <w:tcBorders>
              <w:top w:val="nil"/>
              <w:left w:val="nil"/>
              <w:bottom w:val="single" w:sz="4" w:space="0" w:color="auto"/>
              <w:right w:val="single" w:sz="4" w:space="0" w:color="auto"/>
            </w:tcBorders>
            <w:shd w:val="clear" w:color="auto" w:fill="auto"/>
            <w:noWrap/>
            <w:vAlign w:val="center"/>
          </w:tcPr>
          <w:p w14:paraId="531CE871"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六、科学技术支出</w:t>
            </w:r>
          </w:p>
        </w:tc>
        <w:tc>
          <w:tcPr>
            <w:tcW w:w="993" w:type="dxa"/>
            <w:tcBorders>
              <w:top w:val="nil"/>
              <w:left w:val="nil"/>
              <w:bottom w:val="single" w:sz="4" w:space="0" w:color="auto"/>
              <w:right w:val="single" w:sz="4" w:space="0" w:color="auto"/>
            </w:tcBorders>
            <w:shd w:val="clear" w:color="000000" w:fill="FFFFFF"/>
            <w:noWrap/>
            <w:vAlign w:val="center"/>
          </w:tcPr>
          <w:p w14:paraId="170E26C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168,816</w:t>
            </w:r>
          </w:p>
        </w:tc>
        <w:tc>
          <w:tcPr>
            <w:tcW w:w="994" w:type="dxa"/>
            <w:tcBorders>
              <w:top w:val="nil"/>
              <w:left w:val="nil"/>
              <w:bottom w:val="single" w:sz="4" w:space="0" w:color="auto"/>
              <w:right w:val="single" w:sz="4" w:space="0" w:color="auto"/>
            </w:tcBorders>
            <w:shd w:val="clear" w:color="000000" w:fill="FFFFFF"/>
            <w:noWrap/>
            <w:vAlign w:val="center"/>
          </w:tcPr>
          <w:p w14:paraId="14F226B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172,228</w:t>
            </w:r>
          </w:p>
        </w:tc>
        <w:tc>
          <w:tcPr>
            <w:tcW w:w="994" w:type="dxa"/>
            <w:tcBorders>
              <w:top w:val="nil"/>
              <w:left w:val="nil"/>
              <w:bottom w:val="single" w:sz="4" w:space="0" w:color="auto"/>
              <w:right w:val="single" w:sz="4" w:space="0" w:color="auto"/>
            </w:tcBorders>
            <w:shd w:val="clear" w:color="000000" w:fill="FFFFFF"/>
            <w:noWrap/>
            <w:vAlign w:val="center"/>
          </w:tcPr>
          <w:p w14:paraId="28C4EBF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195,042</w:t>
            </w:r>
          </w:p>
        </w:tc>
        <w:tc>
          <w:tcPr>
            <w:tcW w:w="1012" w:type="dxa"/>
            <w:tcBorders>
              <w:top w:val="nil"/>
              <w:left w:val="nil"/>
              <w:bottom w:val="single" w:sz="4" w:space="0" w:color="auto"/>
              <w:right w:val="single" w:sz="4" w:space="0" w:color="auto"/>
            </w:tcBorders>
            <w:shd w:val="clear" w:color="000000" w:fill="FFFFFF"/>
            <w:noWrap/>
            <w:vAlign w:val="center"/>
          </w:tcPr>
          <w:p w14:paraId="259D2B4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195,042</w:t>
            </w:r>
          </w:p>
        </w:tc>
        <w:tc>
          <w:tcPr>
            <w:tcW w:w="1003" w:type="dxa"/>
            <w:tcBorders>
              <w:top w:val="nil"/>
              <w:left w:val="nil"/>
              <w:bottom w:val="single" w:sz="4" w:space="0" w:color="auto"/>
              <w:right w:val="single" w:sz="4" w:space="0" w:color="auto"/>
            </w:tcBorders>
            <w:shd w:val="clear" w:color="000000" w:fill="FFFFFF"/>
            <w:noWrap/>
            <w:vAlign w:val="center"/>
          </w:tcPr>
          <w:p w14:paraId="19917C9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113.2</w:t>
            </w:r>
          </w:p>
        </w:tc>
        <w:tc>
          <w:tcPr>
            <w:tcW w:w="836" w:type="dxa"/>
            <w:tcBorders>
              <w:top w:val="nil"/>
              <w:left w:val="nil"/>
              <w:bottom w:val="single" w:sz="4" w:space="0" w:color="auto"/>
              <w:right w:val="single" w:sz="4" w:space="0" w:color="auto"/>
            </w:tcBorders>
            <w:shd w:val="clear" w:color="000000" w:fill="FFFFFF"/>
            <w:noWrap/>
            <w:vAlign w:val="center"/>
          </w:tcPr>
          <w:p w14:paraId="7D6558C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-3.4</w:t>
            </w:r>
          </w:p>
        </w:tc>
      </w:tr>
      <w:tr w:rsidR="002E46E2" w:rsidRPr="00891B6C" w14:paraId="697C75D8"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292F29BB" w14:textId="77777777" w:rsidR="002E46E2" w:rsidRPr="00891B6C" w:rsidRDefault="00891B6C">
            <w:pPr>
              <w:widowControl/>
              <w:adjustRightInd w:val="0"/>
              <w:snapToGrid w:val="0"/>
              <w:spacing w:line="240" w:lineRule="auto"/>
              <w:ind w:firstLine="372"/>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lastRenderedPageBreak/>
              <w:t xml:space="preserve"> </w:t>
            </w:r>
            <w:r w:rsidRPr="00891B6C">
              <w:rPr>
                <w:rFonts w:eastAsia="宋体" w:hAnsi="宋体" w:cs="宋体" w:hint="eastAsia"/>
                <w:color w:val="0D0D0D" w:themeColor="text1" w:themeTint="F2"/>
                <w:spacing w:val="-17"/>
                <w:kern w:val="0"/>
                <w:sz w:val="22"/>
              </w:rPr>
              <w:t>房产税</w:t>
            </w:r>
          </w:p>
        </w:tc>
        <w:tc>
          <w:tcPr>
            <w:tcW w:w="994" w:type="dxa"/>
            <w:tcBorders>
              <w:top w:val="nil"/>
              <w:left w:val="nil"/>
              <w:bottom w:val="single" w:sz="4" w:space="0" w:color="auto"/>
              <w:right w:val="single" w:sz="4" w:space="0" w:color="auto"/>
            </w:tcBorders>
            <w:shd w:val="clear" w:color="auto" w:fill="auto"/>
            <w:noWrap/>
            <w:vAlign w:val="center"/>
          </w:tcPr>
          <w:p w14:paraId="1160C0A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7,000</w:t>
            </w:r>
          </w:p>
        </w:tc>
        <w:tc>
          <w:tcPr>
            <w:tcW w:w="993" w:type="dxa"/>
            <w:tcBorders>
              <w:top w:val="nil"/>
              <w:left w:val="nil"/>
              <w:bottom w:val="single" w:sz="4" w:space="0" w:color="auto"/>
              <w:right w:val="single" w:sz="4" w:space="0" w:color="auto"/>
            </w:tcBorders>
            <w:shd w:val="clear" w:color="auto" w:fill="auto"/>
            <w:noWrap/>
            <w:vAlign w:val="center"/>
          </w:tcPr>
          <w:p w14:paraId="47CB98B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16,500</w:t>
            </w:r>
          </w:p>
        </w:tc>
        <w:tc>
          <w:tcPr>
            <w:tcW w:w="938" w:type="dxa"/>
            <w:tcBorders>
              <w:top w:val="nil"/>
              <w:left w:val="nil"/>
              <w:bottom w:val="single" w:sz="4" w:space="0" w:color="auto"/>
              <w:right w:val="single" w:sz="4" w:space="0" w:color="auto"/>
            </w:tcBorders>
            <w:shd w:val="clear" w:color="auto" w:fill="auto"/>
            <w:noWrap/>
            <w:vAlign w:val="center"/>
          </w:tcPr>
          <w:p w14:paraId="68AE7A5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16,600</w:t>
            </w:r>
          </w:p>
        </w:tc>
        <w:tc>
          <w:tcPr>
            <w:tcW w:w="975" w:type="dxa"/>
            <w:tcBorders>
              <w:top w:val="nil"/>
              <w:left w:val="nil"/>
              <w:bottom w:val="single" w:sz="4" w:space="0" w:color="auto"/>
              <w:right w:val="single" w:sz="4" w:space="0" w:color="auto"/>
            </w:tcBorders>
            <w:shd w:val="clear" w:color="000000" w:fill="FFFFFF"/>
            <w:noWrap/>
            <w:vAlign w:val="center"/>
          </w:tcPr>
          <w:p w14:paraId="0898885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16600</w:t>
            </w:r>
          </w:p>
        </w:tc>
        <w:tc>
          <w:tcPr>
            <w:tcW w:w="1015" w:type="dxa"/>
            <w:tcBorders>
              <w:top w:val="nil"/>
              <w:left w:val="nil"/>
              <w:bottom w:val="single" w:sz="4" w:space="0" w:color="auto"/>
              <w:right w:val="single" w:sz="4" w:space="0" w:color="auto"/>
            </w:tcBorders>
            <w:shd w:val="clear" w:color="000000" w:fill="FFFFFF"/>
            <w:noWrap/>
            <w:vAlign w:val="center"/>
          </w:tcPr>
          <w:p w14:paraId="5EB2590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100.6</w:t>
            </w:r>
          </w:p>
        </w:tc>
        <w:tc>
          <w:tcPr>
            <w:tcW w:w="897" w:type="dxa"/>
            <w:tcBorders>
              <w:top w:val="nil"/>
              <w:left w:val="nil"/>
              <w:bottom w:val="single" w:sz="4" w:space="0" w:color="auto"/>
              <w:right w:val="single" w:sz="4" w:space="0" w:color="auto"/>
            </w:tcBorders>
            <w:shd w:val="clear" w:color="000000" w:fill="FFFFFF"/>
            <w:noWrap/>
            <w:vAlign w:val="center"/>
          </w:tcPr>
          <w:p w14:paraId="7B0F287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31.8</w:t>
            </w:r>
          </w:p>
        </w:tc>
        <w:tc>
          <w:tcPr>
            <w:tcW w:w="2007" w:type="dxa"/>
            <w:tcBorders>
              <w:top w:val="nil"/>
              <w:left w:val="nil"/>
              <w:bottom w:val="single" w:sz="4" w:space="0" w:color="auto"/>
              <w:right w:val="single" w:sz="4" w:space="0" w:color="auto"/>
            </w:tcBorders>
            <w:shd w:val="clear" w:color="auto" w:fill="auto"/>
            <w:noWrap/>
            <w:vAlign w:val="center"/>
          </w:tcPr>
          <w:p w14:paraId="0F8FD717"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七、文化旅游体育与传媒支出</w:t>
            </w:r>
          </w:p>
        </w:tc>
        <w:tc>
          <w:tcPr>
            <w:tcW w:w="993" w:type="dxa"/>
            <w:tcBorders>
              <w:top w:val="nil"/>
              <w:left w:val="nil"/>
              <w:bottom w:val="single" w:sz="4" w:space="0" w:color="auto"/>
              <w:right w:val="single" w:sz="4" w:space="0" w:color="auto"/>
            </w:tcBorders>
            <w:shd w:val="clear" w:color="000000" w:fill="FFFFFF"/>
            <w:noWrap/>
            <w:vAlign w:val="center"/>
          </w:tcPr>
          <w:p w14:paraId="1C3B450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4,830</w:t>
            </w:r>
          </w:p>
        </w:tc>
        <w:tc>
          <w:tcPr>
            <w:tcW w:w="994" w:type="dxa"/>
            <w:tcBorders>
              <w:top w:val="nil"/>
              <w:left w:val="nil"/>
              <w:bottom w:val="single" w:sz="4" w:space="0" w:color="auto"/>
              <w:right w:val="single" w:sz="4" w:space="0" w:color="auto"/>
            </w:tcBorders>
            <w:shd w:val="clear" w:color="000000" w:fill="FFFFFF"/>
            <w:noWrap/>
            <w:vAlign w:val="center"/>
          </w:tcPr>
          <w:p w14:paraId="28D3F5C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4,772</w:t>
            </w:r>
          </w:p>
        </w:tc>
        <w:tc>
          <w:tcPr>
            <w:tcW w:w="994" w:type="dxa"/>
            <w:tcBorders>
              <w:top w:val="nil"/>
              <w:left w:val="nil"/>
              <w:bottom w:val="single" w:sz="4" w:space="0" w:color="auto"/>
              <w:right w:val="single" w:sz="4" w:space="0" w:color="auto"/>
            </w:tcBorders>
            <w:shd w:val="clear" w:color="000000" w:fill="FFFFFF"/>
            <w:noWrap/>
            <w:vAlign w:val="center"/>
          </w:tcPr>
          <w:p w14:paraId="6689DEF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3,878</w:t>
            </w:r>
          </w:p>
        </w:tc>
        <w:tc>
          <w:tcPr>
            <w:tcW w:w="1012" w:type="dxa"/>
            <w:tcBorders>
              <w:top w:val="nil"/>
              <w:left w:val="nil"/>
              <w:bottom w:val="single" w:sz="4" w:space="0" w:color="auto"/>
              <w:right w:val="single" w:sz="4" w:space="0" w:color="auto"/>
            </w:tcBorders>
            <w:shd w:val="clear" w:color="000000" w:fill="FFFFFF"/>
            <w:noWrap/>
            <w:vAlign w:val="center"/>
          </w:tcPr>
          <w:p w14:paraId="523C731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3,878</w:t>
            </w:r>
          </w:p>
        </w:tc>
        <w:tc>
          <w:tcPr>
            <w:tcW w:w="1003" w:type="dxa"/>
            <w:tcBorders>
              <w:top w:val="nil"/>
              <w:left w:val="nil"/>
              <w:bottom w:val="single" w:sz="4" w:space="0" w:color="auto"/>
              <w:right w:val="single" w:sz="4" w:space="0" w:color="auto"/>
            </w:tcBorders>
            <w:shd w:val="clear" w:color="000000" w:fill="FFFFFF"/>
            <w:noWrap/>
            <w:vAlign w:val="center"/>
          </w:tcPr>
          <w:p w14:paraId="74190C4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81.3</w:t>
            </w:r>
          </w:p>
        </w:tc>
        <w:tc>
          <w:tcPr>
            <w:tcW w:w="836" w:type="dxa"/>
            <w:tcBorders>
              <w:top w:val="nil"/>
              <w:left w:val="nil"/>
              <w:bottom w:val="single" w:sz="4" w:space="0" w:color="auto"/>
              <w:right w:val="single" w:sz="4" w:space="0" w:color="auto"/>
            </w:tcBorders>
            <w:shd w:val="clear" w:color="000000" w:fill="FFFFFF"/>
            <w:noWrap/>
            <w:vAlign w:val="center"/>
          </w:tcPr>
          <w:p w14:paraId="7FF808F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27.0</w:t>
            </w:r>
          </w:p>
        </w:tc>
      </w:tr>
      <w:tr w:rsidR="002E46E2" w:rsidRPr="00891B6C" w14:paraId="59336336"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66C1CD63" w14:textId="77777777" w:rsidR="002E46E2" w:rsidRPr="00891B6C" w:rsidRDefault="00891B6C">
            <w:pPr>
              <w:widowControl/>
              <w:adjustRightInd w:val="0"/>
              <w:snapToGrid w:val="0"/>
              <w:spacing w:line="240" w:lineRule="auto"/>
              <w:ind w:firstLine="372"/>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hAnsi="宋体" w:cs="宋体" w:hint="eastAsia"/>
                <w:color w:val="0D0D0D" w:themeColor="text1" w:themeTint="F2"/>
                <w:spacing w:val="-17"/>
                <w:kern w:val="0"/>
                <w:sz w:val="22"/>
              </w:rPr>
              <w:t>印花税</w:t>
            </w:r>
          </w:p>
        </w:tc>
        <w:tc>
          <w:tcPr>
            <w:tcW w:w="994" w:type="dxa"/>
            <w:tcBorders>
              <w:top w:val="nil"/>
              <w:left w:val="nil"/>
              <w:bottom w:val="single" w:sz="4" w:space="0" w:color="auto"/>
              <w:right w:val="single" w:sz="4" w:space="0" w:color="auto"/>
            </w:tcBorders>
            <w:shd w:val="clear" w:color="auto" w:fill="auto"/>
            <w:noWrap/>
            <w:vAlign w:val="center"/>
          </w:tcPr>
          <w:p w14:paraId="33F13AB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8,000</w:t>
            </w:r>
          </w:p>
        </w:tc>
        <w:tc>
          <w:tcPr>
            <w:tcW w:w="993" w:type="dxa"/>
            <w:tcBorders>
              <w:top w:val="nil"/>
              <w:left w:val="nil"/>
              <w:bottom w:val="single" w:sz="4" w:space="0" w:color="auto"/>
              <w:right w:val="single" w:sz="4" w:space="0" w:color="auto"/>
            </w:tcBorders>
            <w:shd w:val="clear" w:color="auto" w:fill="auto"/>
            <w:noWrap/>
            <w:vAlign w:val="center"/>
          </w:tcPr>
          <w:p w14:paraId="4866399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7,700</w:t>
            </w:r>
          </w:p>
        </w:tc>
        <w:tc>
          <w:tcPr>
            <w:tcW w:w="938" w:type="dxa"/>
            <w:tcBorders>
              <w:top w:val="nil"/>
              <w:left w:val="nil"/>
              <w:bottom w:val="single" w:sz="4" w:space="0" w:color="auto"/>
              <w:right w:val="single" w:sz="4" w:space="0" w:color="auto"/>
            </w:tcBorders>
            <w:shd w:val="clear" w:color="auto" w:fill="auto"/>
            <w:noWrap/>
            <w:vAlign w:val="center"/>
          </w:tcPr>
          <w:p w14:paraId="14BC887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7,912</w:t>
            </w:r>
          </w:p>
        </w:tc>
        <w:tc>
          <w:tcPr>
            <w:tcW w:w="975" w:type="dxa"/>
            <w:tcBorders>
              <w:top w:val="nil"/>
              <w:left w:val="nil"/>
              <w:bottom w:val="single" w:sz="4" w:space="0" w:color="auto"/>
              <w:right w:val="single" w:sz="4" w:space="0" w:color="auto"/>
            </w:tcBorders>
            <w:shd w:val="clear" w:color="000000" w:fill="FFFFFF"/>
            <w:noWrap/>
            <w:vAlign w:val="center"/>
          </w:tcPr>
          <w:p w14:paraId="1FCCD81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7912</w:t>
            </w:r>
          </w:p>
        </w:tc>
        <w:tc>
          <w:tcPr>
            <w:tcW w:w="1015" w:type="dxa"/>
            <w:tcBorders>
              <w:top w:val="nil"/>
              <w:left w:val="nil"/>
              <w:bottom w:val="single" w:sz="4" w:space="0" w:color="auto"/>
              <w:right w:val="single" w:sz="4" w:space="0" w:color="auto"/>
            </w:tcBorders>
            <w:shd w:val="clear" w:color="000000" w:fill="FFFFFF"/>
            <w:noWrap/>
            <w:vAlign w:val="center"/>
          </w:tcPr>
          <w:p w14:paraId="108A921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102.8</w:t>
            </w:r>
          </w:p>
        </w:tc>
        <w:tc>
          <w:tcPr>
            <w:tcW w:w="897" w:type="dxa"/>
            <w:tcBorders>
              <w:top w:val="nil"/>
              <w:left w:val="nil"/>
              <w:bottom w:val="single" w:sz="4" w:space="0" w:color="auto"/>
              <w:right w:val="single" w:sz="4" w:space="0" w:color="auto"/>
            </w:tcBorders>
            <w:shd w:val="clear" w:color="000000" w:fill="FFFFFF"/>
            <w:noWrap/>
            <w:vAlign w:val="center"/>
          </w:tcPr>
          <w:p w14:paraId="2F127A5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3.1</w:t>
            </w:r>
          </w:p>
        </w:tc>
        <w:tc>
          <w:tcPr>
            <w:tcW w:w="2007" w:type="dxa"/>
            <w:tcBorders>
              <w:top w:val="nil"/>
              <w:left w:val="nil"/>
              <w:bottom w:val="single" w:sz="4" w:space="0" w:color="auto"/>
              <w:right w:val="single" w:sz="4" w:space="0" w:color="auto"/>
            </w:tcBorders>
            <w:shd w:val="clear" w:color="auto" w:fill="auto"/>
            <w:noWrap/>
            <w:vAlign w:val="center"/>
          </w:tcPr>
          <w:p w14:paraId="72ECC946"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八、社会保障和就业支出</w:t>
            </w:r>
          </w:p>
        </w:tc>
        <w:tc>
          <w:tcPr>
            <w:tcW w:w="993" w:type="dxa"/>
            <w:tcBorders>
              <w:top w:val="nil"/>
              <w:left w:val="nil"/>
              <w:bottom w:val="single" w:sz="4" w:space="0" w:color="auto"/>
              <w:right w:val="single" w:sz="4" w:space="0" w:color="auto"/>
            </w:tcBorders>
            <w:shd w:val="clear" w:color="000000" w:fill="FFFFFF"/>
            <w:noWrap/>
            <w:vAlign w:val="center"/>
          </w:tcPr>
          <w:p w14:paraId="00F288E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49,104</w:t>
            </w:r>
          </w:p>
        </w:tc>
        <w:tc>
          <w:tcPr>
            <w:tcW w:w="994" w:type="dxa"/>
            <w:tcBorders>
              <w:top w:val="nil"/>
              <w:left w:val="nil"/>
              <w:bottom w:val="single" w:sz="4" w:space="0" w:color="auto"/>
              <w:right w:val="single" w:sz="4" w:space="0" w:color="auto"/>
            </w:tcBorders>
            <w:shd w:val="clear" w:color="000000" w:fill="FFFFFF"/>
            <w:noWrap/>
            <w:vAlign w:val="center"/>
          </w:tcPr>
          <w:p w14:paraId="737BC7B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59,419</w:t>
            </w:r>
          </w:p>
        </w:tc>
        <w:tc>
          <w:tcPr>
            <w:tcW w:w="994" w:type="dxa"/>
            <w:tcBorders>
              <w:top w:val="nil"/>
              <w:left w:val="nil"/>
              <w:bottom w:val="single" w:sz="4" w:space="0" w:color="auto"/>
              <w:right w:val="single" w:sz="4" w:space="0" w:color="auto"/>
            </w:tcBorders>
            <w:shd w:val="clear" w:color="000000" w:fill="FFFFFF"/>
            <w:noWrap/>
            <w:vAlign w:val="center"/>
          </w:tcPr>
          <w:p w14:paraId="6EAA56C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53,688</w:t>
            </w:r>
          </w:p>
        </w:tc>
        <w:tc>
          <w:tcPr>
            <w:tcW w:w="1012" w:type="dxa"/>
            <w:tcBorders>
              <w:top w:val="nil"/>
              <w:left w:val="nil"/>
              <w:bottom w:val="single" w:sz="4" w:space="0" w:color="auto"/>
              <w:right w:val="single" w:sz="4" w:space="0" w:color="auto"/>
            </w:tcBorders>
            <w:shd w:val="clear" w:color="000000" w:fill="FFFFFF"/>
            <w:noWrap/>
            <w:vAlign w:val="center"/>
          </w:tcPr>
          <w:p w14:paraId="17CF1F3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53,688</w:t>
            </w:r>
          </w:p>
        </w:tc>
        <w:tc>
          <w:tcPr>
            <w:tcW w:w="1003" w:type="dxa"/>
            <w:tcBorders>
              <w:top w:val="nil"/>
              <w:left w:val="nil"/>
              <w:bottom w:val="single" w:sz="4" w:space="0" w:color="auto"/>
              <w:right w:val="single" w:sz="4" w:space="0" w:color="auto"/>
            </w:tcBorders>
            <w:shd w:val="clear" w:color="000000" w:fill="FFFFFF"/>
            <w:noWrap/>
            <w:vAlign w:val="center"/>
          </w:tcPr>
          <w:p w14:paraId="7FEDCA4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90.4</w:t>
            </w:r>
          </w:p>
        </w:tc>
        <w:tc>
          <w:tcPr>
            <w:tcW w:w="836" w:type="dxa"/>
            <w:tcBorders>
              <w:top w:val="nil"/>
              <w:left w:val="nil"/>
              <w:bottom w:val="single" w:sz="4" w:space="0" w:color="auto"/>
              <w:right w:val="single" w:sz="4" w:space="0" w:color="auto"/>
            </w:tcBorders>
            <w:shd w:val="clear" w:color="000000" w:fill="FFFFFF"/>
            <w:noWrap/>
            <w:vAlign w:val="center"/>
          </w:tcPr>
          <w:p w14:paraId="60773B8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-6.1</w:t>
            </w:r>
          </w:p>
        </w:tc>
      </w:tr>
      <w:tr w:rsidR="002E46E2" w:rsidRPr="00891B6C" w14:paraId="02224964"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2371FF29" w14:textId="77777777" w:rsidR="002E46E2" w:rsidRPr="00891B6C" w:rsidRDefault="00891B6C">
            <w:pPr>
              <w:widowControl/>
              <w:adjustRightInd w:val="0"/>
              <w:snapToGrid w:val="0"/>
              <w:spacing w:line="240" w:lineRule="auto"/>
              <w:ind w:firstLine="372"/>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hAnsi="宋体" w:cs="宋体" w:hint="eastAsia"/>
                <w:color w:val="0D0D0D" w:themeColor="text1" w:themeTint="F2"/>
                <w:spacing w:val="-17"/>
                <w:kern w:val="0"/>
                <w:sz w:val="22"/>
              </w:rPr>
              <w:t>城镇土地使用税</w:t>
            </w:r>
          </w:p>
        </w:tc>
        <w:tc>
          <w:tcPr>
            <w:tcW w:w="994" w:type="dxa"/>
            <w:tcBorders>
              <w:top w:val="nil"/>
              <w:left w:val="nil"/>
              <w:bottom w:val="single" w:sz="4" w:space="0" w:color="auto"/>
              <w:right w:val="single" w:sz="4" w:space="0" w:color="auto"/>
            </w:tcBorders>
            <w:shd w:val="clear" w:color="auto" w:fill="auto"/>
            <w:noWrap/>
            <w:vAlign w:val="center"/>
          </w:tcPr>
          <w:p w14:paraId="67569AF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25,000</w:t>
            </w:r>
          </w:p>
        </w:tc>
        <w:tc>
          <w:tcPr>
            <w:tcW w:w="993" w:type="dxa"/>
            <w:tcBorders>
              <w:top w:val="nil"/>
              <w:left w:val="nil"/>
              <w:bottom w:val="single" w:sz="4" w:space="0" w:color="auto"/>
              <w:right w:val="single" w:sz="4" w:space="0" w:color="auto"/>
            </w:tcBorders>
            <w:shd w:val="clear" w:color="auto" w:fill="auto"/>
            <w:noWrap/>
            <w:vAlign w:val="center"/>
          </w:tcPr>
          <w:p w14:paraId="0084C69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36,400</w:t>
            </w:r>
          </w:p>
        </w:tc>
        <w:tc>
          <w:tcPr>
            <w:tcW w:w="938" w:type="dxa"/>
            <w:tcBorders>
              <w:top w:val="nil"/>
              <w:left w:val="nil"/>
              <w:bottom w:val="single" w:sz="4" w:space="0" w:color="auto"/>
              <w:right w:val="single" w:sz="4" w:space="0" w:color="auto"/>
            </w:tcBorders>
            <w:shd w:val="clear" w:color="auto" w:fill="auto"/>
            <w:noWrap/>
            <w:vAlign w:val="center"/>
          </w:tcPr>
          <w:p w14:paraId="00C41B5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36,369</w:t>
            </w:r>
          </w:p>
        </w:tc>
        <w:tc>
          <w:tcPr>
            <w:tcW w:w="975" w:type="dxa"/>
            <w:tcBorders>
              <w:top w:val="nil"/>
              <w:left w:val="nil"/>
              <w:bottom w:val="single" w:sz="4" w:space="0" w:color="auto"/>
              <w:right w:val="single" w:sz="4" w:space="0" w:color="auto"/>
            </w:tcBorders>
            <w:shd w:val="clear" w:color="000000" w:fill="FFFFFF"/>
            <w:noWrap/>
            <w:vAlign w:val="center"/>
          </w:tcPr>
          <w:p w14:paraId="7E59120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36369</w:t>
            </w:r>
          </w:p>
        </w:tc>
        <w:tc>
          <w:tcPr>
            <w:tcW w:w="1015" w:type="dxa"/>
            <w:tcBorders>
              <w:top w:val="nil"/>
              <w:left w:val="nil"/>
              <w:bottom w:val="single" w:sz="4" w:space="0" w:color="auto"/>
              <w:right w:val="single" w:sz="4" w:space="0" w:color="auto"/>
            </w:tcBorders>
            <w:shd w:val="clear" w:color="000000" w:fill="FFFFFF"/>
            <w:noWrap/>
            <w:vAlign w:val="center"/>
          </w:tcPr>
          <w:p w14:paraId="3A15517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99.9</w:t>
            </w:r>
          </w:p>
        </w:tc>
        <w:tc>
          <w:tcPr>
            <w:tcW w:w="897" w:type="dxa"/>
            <w:tcBorders>
              <w:top w:val="nil"/>
              <w:left w:val="nil"/>
              <w:bottom w:val="single" w:sz="4" w:space="0" w:color="auto"/>
              <w:right w:val="single" w:sz="4" w:space="0" w:color="auto"/>
            </w:tcBorders>
            <w:shd w:val="clear" w:color="000000" w:fill="FFFFFF"/>
            <w:noWrap/>
            <w:vAlign w:val="center"/>
          </w:tcPr>
          <w:p w14:paraId="5EE35FA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7.1</w:t>
            </w:r>
          </w:p>
        </w:tc>
        <w:tc>
          <w:tcPr>
            <w:tcW w:w="2007" w:type="dxa"/>
            <w:tcBorders>
              <w:top w:val="nil"/>
              <w:left w:val="nil"/>
              <w:bottom w:val="single" w:sz="4" w:space="0" w:color="auto"/>
              <w:right w:val="single" w:sz="4" w:space="0" w:color="auto"/>
            </w:tcBorders>
            <w:shd w:val="clear" w:color="auto" w:fill="auto"/>
            <w:noWrap/>
            <w:vAlign w:val="center"/>
          </w:tcPr>
          <w:p w14:paraId="53D97B8F"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九、卫生健康支出</w:t>
            </w:r>
          </w:p>
        </w:tc>
        <w:tc>
          <w:tcPr>
            <w:tcW w:w="993" w:type="dxa"/>
            <w:tcBorders>
              <w:top w:val="nil"/>
              <w:left w:val="nil"/>
              <w:bottom w:val="single" w:sz="4" w:space="0" w:color="auto"/>
              <w:right w:val="single" w:sz="4" w:space="0" w:color="auto"/>
            </w:tcBorders>
            <w:shd w:val="clear" w:color="000000" w:fill="FFFFFF"/>
            <w:noWrap/>
            <w:vAlign w:val="center"/>
          </w:tcPr>
          <w:p w14:paraId="5965FA6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30,841</w:t>
            </w:r>
          </w:p>
        </w:tc>
        <w:tc>
          <w:tcPr>
            <w:tcW w:w="994" w:type="dxa"/>
            <w:tcBorders>
              <w:top w:val="nil"/>
              <w:left w:val="nil"/>
              <w:bottom w:val="single" w:sz="4" w:space="0" w:color="auto"/>
              <w:right w:val="single" w:sz="4" w:space="0" w:color="auto"/>
            </w:tcBorders>
            <w:shd w:val="clear" w:color="000000" w:fill="FFFFFF"/>
            <w:noWrap/>
            <w:vAlign w:val="center"/>
          </w:tcPr>
          <w:p w14:paraId="38436ED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43,872</w:t>
            </w:r>
          </w:p>
        </w:tc>
        <w:tc>
          <w:tcPr>
            <w:tcW w:w="994" w:type="dxa"/>
            <w:tcBorders>
              <w:top w:val="nil"/>
              <w:left w:val="nil"/>
              <w:bottom w:val="single" w:sz="4" w:space="0" w:color="auto"/>
              <w:right w:val="single" w:sz="4" w:space="0" w:color="auto"/>
            </w:tcBorders>
            <w:shd w:val="clear" w:color="000000" w:fill="FFFFFF"/>
            <w:noWrap/>
            <w:vAlign w:val="center"/>
          </w:tcPr>
          <w:p w14:paraId="0E004E3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66,123</w:t>
            </w:r>
          </w:p>
        </w:tc>
        <w:tc>
          <w:tcPr>
            <w:tcW w:w="1012" w:type="dxa"/>
            <w:tcBorders>
              <w:top w:val="nil"/>
              <w:left w:val="nil"/>
              <w:bottom w:val="single" w:sz="4" w:space="0" w:color="auto"/>
              <w:right w:val="single" w:sz="4" w:space="0" w:color="auto"/>
            </w:tcBorders>
            <w:shd w:val="clear" w:color="000000" w:fill="FFFFFF"/>
            <w:noWrap/>
            <w:vAlign w:val="center"/>
          </w:tcPr>
          <w:p w14:paraId="3CC5E74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66,123</w:t>
            </w:r>
          </w:p>
        </w:tc>
        <w:tc>
          <w:tcPr>
            <w:tcW w:w="1003" w:type="dxa"/>
            <w:tcBorders>
              <w:top w:val="nil"/>
              <w:left w:val="nil"/>
              <w:bottom w:val="single" w:sz="4" w:space="0" w:color="auto"/>
              <w:right w:val="single" w:sz="4" w:space="0" w:color="auto"/>
            </w:tcBorders>
            <w:shd w:val="clear" w:color="000000" w:fill="FFFFFF"/>
            <w:noWrap/>
            <w:vAlign w:val="center"/>
          </w:tcPr>
          <w:p w14:paraId="0F46715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150.7</w:t>
            </w:r>
          </w:p>
        </w:tc>
        <w:tc>
          <w:tcPr>
            <w:tcW w:w="836" w:type="dxa"/>
            <w:tcBorders>
              <w:top w:val="nil"/>
              <w:left w:val="nil"/>
              <w:bottom w:val="single" w:sz="4" w:space="0" w:color="auto"/>
              <w:right w:val="single" w:sz="4" w:space="0" w:color="auto"/>
            </w:tcBorders>
            <w:shd w:val="clear" w:color="000000" w:fill="FFFFFF"/>
            <w:noWrap/>
            <w:vAlign w:val="center"/>
          </w:tcPr>
          <w:p w14:paraId="1C76518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135.5</w:t>
            </w:r>
          </w:p>
        </w:tc>
      </w:tr>
      <w:tr w:rsidR="002E46E2" w:rsidRPr="00891B6C" w14:paraId="175F8B9D"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78662E48" w14:textId="77777777" w:rsidR="002E46E2" w:rsidRPr="00891B6C" w:rsidRDefault="00891B6C">
            <w:pPr>
              <w:widowControl/>
              <w:adjustRightInd w:val="0"/>
              <w:snapToGrid w:val="0"/>
              <w:spacing w:line="240" w:lineRule="auto"/>
              <w:ind w:firstLine="372"/>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hAnsi="宋体" w:cs="宋体" w:hint="eastAsia"/>
                <w:color w:val="0D0D0D" w:themeColor="text1" w:themeTint="F2"/>
                <w:spacing w:val="-17"/>
                <w:kern w:val="0"/>
                <w:sz w:val="22"/>
              </w:rPr>
              <w:t>土地增值税</w:t>
            </w:r>
          </w:p>
        </w:tc>
        <w:tc>
          <w:tcPr>
            <w:tcW w:w="994" w:type="dxa"/>
            <w:tcBorders>
              <w:top w:val="nil"/>
              <w:left w:val="nil"/>
              <w:bottom w:val="single" w:sz="4" w:space="0" w:color="auto"/>
              <w:right w:val="single" w:sz="4" w:space="0" w:color="auto"/>
            </w:tcBorders>
            <w:shd w:val="clear" w:color="auto" w:fill="auto"/>
            <w:noWrap/>
            <w:vAlign w:val="center"/>
          </w:tcPr>
          <w:p w14:paraId="030A7FC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45,000</w:t>
            </w:r>
          </w:p>
        </w:tc>
        <w:tc>
          <w:tcPr>
            <w:tcW w:w="993" w:type="dxa"/>
            <w:tcBorders>
              <w:top w:val="nil"/>
              <w:left w:val="nil"/>
              <w:bottom w:val="single" w:sz="4" w:space="0" w:color="auto"/>
              <w:right w:val="single" w:sz="4" w:space="0" w:color="auto"/>
            </w:tcBorders>
            <w:shd w:val="clear" w:color="auto" w:fill="auto"/>
            <w:noWrap/>
            <w:vAlign w:val="center"/>
          </w:tcPr>
          <w:p w14:paraId="44D4332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10,500</w:t>
            </w:r>
          </w:p>
        </w:tc>
        <w:tc>
          <w:tcPr>
            <w:tcW w:w="938" w:type="dxa"/>
            <w:tcBorders>
              <w:top w:val="nil"/>
              <w:left w:val="nil"/>
              <w:bottom w:val="single" w:sz="4" w:space="0" w:color="auto"/>
              <w:right w:val="single" w:sz="4" w:space="0" w:color="auto"/>
            </w:tcBorders>
            <w:shd w:val="clear" w:color="auto" w:fill="auto"/>
            <w:noWrap/>
            <w:vAlign w:val="center"/>
          </w:tcPr>
          <w:p w14:paraId="1BBA6A4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9,091</w:t>
            </w:r>
          </w:p>
        </w:tc>
        <w:tc>
          <w:tcPr>
            <w:tcW w:w="975" w:type="dxa"/>
            <w:tcBorders>
              <w:top w:val="nil"/>
              <w:left w:val="nil"/>
              <w:bottom w:val="single" w:sz="4" w:space="0" w:color="auto"/>
              <w:right w:val="single" w:sz="4" w:space="0" w:color="auto"/>
            </w:tcBorders>
            <w:shd w:val="clear" w:color="000000" w:fill="FFFFFF"/>
            <w:noWrap/>
            <w:vAlign w:val="center"/>
          </w:tcPr>
          <w:p w14:paraId="598C2F3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9090</w:t>
            </w:r>
          </w:p>
        </w:tc>
        <w:tc>
          <w:tcPr>
            <w:tcW w:w="1015" w:type="dxa"/>
            <w:tcBorders>
              <w:top w:val="nil"/>
              <w:left w:val="nil"/>
              <w:bottom w:val="single" w:sz="4" w:space="0" w:color="auto"/>
              <w:right w:val="single" w:sz="4" w:space="0" w:color="auto"/>
            </w:tcBorders>
            <w:shd w:val="clear" w:color="000000" w:fill="FFFFFF"/>
            <w:noWrap/>
            <w:vAlign w:val="center"/>
          </w:tcPr>
          <w:p w14:paraId="71FC096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86.6</w:t>
            </w:r>
          </w:p>
        </w:tc>
        <w:tc>
          <w:tcPr>
            <w:tcW w:w="897" w:type="dxa"/>
            <w:tcBorders>
              <w:top w:val="nil"/>
              <w:left w:val="nil"/>
              <w:bottom w:val="single" w:sz="4" w:space="0" w:color="auto"/>
              <w:right w:val="single" w:sz="4" w:space="0" w:color="auto"/>
            </w:tcBorders>
            <w:shd w:val="clear" w:color="000000" w:fill="FFFFFF"/>
            <w:noWrap/>
            <w:vAlign w:val="center"/>
          </w:tcPr>
          <w:p w14:paraId="6D0185A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-73.9</w:t>
            </w:r>
          </w:p>
        </w:tc>
        <w:tc>
          <w:tcPr>
            <w:tcW w:w="2007" w:type="dxa"/>
            <w:tcBorders>
              <w:top w:val="nil"/>
              <w:left w:val="nil"/>
              <w:bottom w:val="single" w:sz="4" w:space="0" w:color="auto"/>
              <w:right w:val="single" w:sz="4" w:space="0" w:color="auto"/>
            </w:tcBorders>
            <w:shd w:val="clear" w:color="auto" w:fill="auto"/>
            <w:noWrap/>
            <w:vAlign w:val="center"/>
          </w:tcPr>
          <w:p w14:paraId="6E70BA85"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十、节能环保支出</w:t>
            </w:r>
          </w:p>
        </w:tc>
        <w:tc>
          <w:tcPr>
            <w:tcW w:w="993" w:type="dxa"/>
            <w:tcBorders>
              <w:top w:val="nil"/>
              <w:left w:val="nil"/>
              <w:bottom w:val="single" w:sz="4" w:space="0" w:color="auto"/>
              <w:right w:val="single" w:sz="4" w:space="0" w:color="auto"/>
            </w:tcBorders>
            <w:shd w:val="clear" w:color="000000" w:fill="FFFFFF"/>
            <w:noWrap/>
            <w:vAlign w:val="center"/>
          </w:tcPr>
          <w:p w14:paraId="75B0675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9,821</w:t>
            </w:r>
          </w:p>
        </w:tc>
        <w:tc>
          <w:tcPr>
            <w:tcW w:w="994" w:type="dxa"/>
            <w:tcBorders>
              <w:top w:val="nil"/>
              <w:left w:val="nil"/>
              <w:bottom w:val="single" w:sz="4" w:space="0" w:color="auto"/>
              <w:right w:val="single" w:sz="4" w:space="0" w:color="auto"/>
            </w:tcBorders>
            <w:shd w:val="clear" w:color="000000" w:fill="FFFFFF"/>
            <w:noWrap/>
            <w:vAlign w:val="center"/>
          </w:tcPr>
          <w:p w14:paraId="0B796B8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16,868</w:t>
            </w:r>
          </w:p>
        </w:tc>
        <w:tc>
          <w:tcPr>
            <w:tcW w:w="994" w:type="dxa"/>
            <w:tcBorders>
              <w:top w:val="nil"/>
              <w:left w:val="nil"/>
              <w:bottom w:val="single" w:sz="4" w:space="0" w:color="auto"/>
              <w:right w:val="single" w:sz="4" w:space="0" w:color="auto"/>
            </w:tcBorders>
            <w:shd w:val="clear" w:color="000000" w:fill="FFFFFF"/>
            <w:noWrap/>
            <w:vAlign w:val="center"/>
          </w:tcPr>
          <w:p w14:paraId="4C1E8AF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15,246</w:t>
            </w:r>
          </w:p>
        </w:tc>
        <w:tc>
          <w:tcPr>
            <w:tcW w:w="1012" w:type="dxa"/>
            <w:tcBorders>
              <w:top w:val="nil"/>
              <w:left w:val="nil"/>
              <w:bottom w:val="single" w:sz="4" w:space="0" w:color="auto"/>
              <w:right w:val="single" w:sz="4" w:space="0" w:color="auto"/>
            </w:tcBorders>
            <w:shd w:val="clear" w:color="000000" w:fill="FFFFFF"/>
            <w:noWrap/>
            <w:vAlign w:val="center"/>
          </w:tcPr>
          <w:p w14:paraId="4AC6ABD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15,246</w:t>
            </w:r>
          </w:p>
        </w:tc>
        <w:tc>
          <w:tcPr>
            <w:tcW w:w="1003" w:type="dxa"/>
            <w:tcBorders>
              <w:top w:val="nil"/>
              <w:left w:val="nil"/>
              <w:bottom w:val="single" w:sz="4" w:space="0" w:color="auto"/>
              <w:right w:val="single" w:sz="4" w:space="0" w:color="auto"/>
            </w:tcBorders>
            <w:shd w:val="clear" w:color="000000" w:fill="FFFFFF"/>
            <w:noWrap/>
            <w:vAlign w:val="center"/>
          </w:tcPr>
          <w:p w14:paraId="42BACC6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90.4</w:t>
            </w:r>
          </w:p>
        </w:tc>
        <w:tc>
          <w:tcPr>
            <w:tcW w:w="836" w:type="dxa"/>
            <w:tcBorders>
              <w:top w:val="nil"/>
              <w:left w:val="nil"/>
              <w:bottom w:val="single" w:sz="4" w:space="0" w:color="auto"/>
              <w:right w:val="single" w:sz="4" w:space="0" w:color="auto"/>
            </w:tcBorders>
            <w:shd w:val="clear" w:color="000000" w:fill="FFFFFF"/>
            <w:noWrap/>
            <w:vAlign w:val="center"/>
          </w:tcPr>
          <w:p w14:paraId="133FF32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2.2</w:t>
            </w:r>
          </w:p>
        </w:tc>
      </w:tr>
      <w:tr w:rsidR="002E46E2" w:rsidRPr="00891B6C" w14:paraId="2D4041BF"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477BD037" w14:textId="77777777" w:rsidR="002E46E2" w:rsidRPr="00891B6C" w:rsidRDefault="00891B6C">
            <w:pPr>
              <w:widowControl/>
              <w:adjustRightInd w:val="0"/>
              <w:snapToGrid w:val="0"/>
              <w:spacing w:line="240" w:lineRule="auto"/>
              <w:ind w:firstLine="372"/>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hAnsi="宋体" w:cs="宋体" w:hint="eastAsia"/>
                <w:color w:val="0D0D0D" w:themeColor="text1" w:themeTint="F2"/>
                <w:spacing w:val="-17"/>
                <w:kern w:val="0"/>
                <w:sz w:val="22"/>
              </w:rPr>
              <w:t>耕地占用税</w:t>
            </w:r>
          </w:p>
        </w:tc>
        <w:tc>
          <w:tcPr>
            <w:tcW w:w="994" w:type="dxa"/>
            <w:tcBorders>
              <w:top w:val="nil"/>
              <w:left w:val="nil"/>
              <w:bottom w:val="single" w:sz="4" w:space="0" w:color="auto"/>
              <w:right w:val="single" w:sz="4" w:space="0" w:color="auto"/>
            </w:tcBorders>
            <w:shd w:val="clear" w:color="auto" w:fill="auto"/>
            <w:noWrap/>
            <w:vAlign w:val="center"/>
          </w:tcPr>
          <w:p w14:paraId="73EFA11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30,000</w:t>
            </w:r>
          </w:p>
        </w:tc>
        <w:tc>
          <w:tcPr>
            <w:tcW w:w="993" w:type="dxa"/>
            <w:tcBorders>
              <w:top w:val="nil"/>
              <w:left w:val="nil"/>
              <w:bottom w:val="single" w:sz="4" w:space="0" w:color="auto"/>
              <w:right w:val="single" w:sz="4" w:space="0" w:color="auto"/>
            </w:tcBorders>
            <w:shd w:val="clear" w:color="auto" w:fill="auto"/>
            <w:noWrap/>
            <w:vAlign w:val="center"/>
          </w:tcPr>
          <w:p w14:paraId="4B03409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35,000</w:t>
            </w:r>
          </w:p>
        </w:tc>
        <w:tc>
          <w:tcPr>
            <w:tcW w:w="938" w:type="dxa"/>
            <w:tcBorders>
              <w:top w:val="nil"/>
              <w:left w:val="nil"/>
              <w:bottom w:val="single" w:sz="4" w:space="0" w:color="auto"/>
              <w:right w:val="single" w:sz="4" w:space="0" w:color="auto"/>
            </w:tcBorders>
            <w:shd w:val="clear" w:color="auto" w:fill="auto"/>
            <w:noWrap/>
            <w:vAlign w:val="center"/>
          </w:tcPr>
          <w:p w14:paraId="56D2209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34,078</w:t>
            </w:r>
          </w:p>
        </w:tc>
        <w:tc>
          <w:tcPr>
            <w:tcW w:w="975" w:type="dxa"/>
            <w:tcBorders>
              <w:top w:val="nil"/>
              <w:left w:val="nil"/>
              <w:bottom w:val="single" w:sz="4" w:space="0" w:color="auto"/>
              <w:right w:val="single" w:sz="4" w:space="0" w:color="auto"/>
            </w:tcBorders>
            <w:shd w:val="clear" w:color="000000" w:fill="FFFFFF"/>
            <w:noWrap/>
            <w:vAlign w:val="center"/>
          </w:tcPr>
          <w:p w14:paraId="5639607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34078</w:t>
            </w:r>
          </w:p>
        </w:tc>
        <w:tc>
          <w:tcPr>
            <w:tcW w:w="1015" w:type="dxa"/>
            <w:tcBorders>
              <w:top w:val="nil"/>
              <w:left w:val="nil"/>
              <w:bottom w:val="single" w:sz="4" w:space="0" w:color="auto"/>
              <w:right w:val="single" w:sz="4" w:space="0" w:color="auto"/>
            </w:tcBorders>
            <w:shd w:val="clear" w:color="000000" w:fill="FFFFFF"/>
            <w:noWrap/>
            <w:vAlign w:val="center"/>
          </w:tcPr>
          <w:p w14:paraId="723617E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97.4</w:t>
            </w:r>
          </w:p>
        </w:tc>
        <w:tc>
          <w:tcPr>
            <w:tcW w:w="897" w:type="dxa"/>
            <w:tcBorders>
              <w:top w:val="nil"/>
              <w:left w:val="nil"/>
              <w:bottom w:val="single" w:sz="4" w:space="0" w:color="auto"/>
              <w:right w:val="single" w:sz="4" w:space="0" w:color="auto"/>
            </w:tcBorders>
            <w:shd w:val="clear" w:color="000000" w:fill="FFFFFF"/>
            <w:noWrap/>
            <w:vAlign w:val="center"/>
          </w:tcPr>
          <w:p w14:paraId="204104D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20.3</w:t>
            </w:r>
          </w:p>
        </w:tc>
        <w:tc>
          <w:tcPr>
            <w:tcW w:w="2007" w:type="dxa"/>
            <w:tcBorders>
              <w:top w:val="nil"/>
              <w:left w:val="nil"/>
              <w:bottom w:val="single" w:sz="4" w:space="0" w:color="auto"/>
              <w:right w:val="single" w:sz="4" w:space="0" w:color="auto"/>
            </w:tcBorders>
            <w:shd w:val="clear" w:color="auto" w:fill="auto"/>
            <w:noWrap/>
            <w:vAlign w:val="center"/>
          </w:tcPr>
          <w:p w14:paraId="79637DD9"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十一、城乡社区支出</w:t>
            </w:r>
          </w:p>
        </w:tc>
        <w:tc>
          <w:tcPr>
            <w:tcW w:w="993" w:type="dxa"/>
            <w:tcBorders>
              <w:top w:val="nil"/>
              <w:left w:val="nil"/>
              <w:bottom w:val="single" w:sz="4" w:space="0" w:color="auto"/>
              <w:right w:val="single" w:sz="4" w:space="0" w:color="auto"/>
            </w:tcBorders>
            <w:shd w:val="clear" w:color="000000" w:fill="FFFFFF"/>
            <w:noWrap/>
            <w:vAlign w:val="center"/>
          </w:tcPr>
          <w:p w14:paraId="78DFF48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104,984</w:t>
            </w:r>
          </w:p>
        </w:tc>
        <w:tc>
          <w:tcPr>
            <w:tcW w:w="994" w:type="dxa"/>
            <w:tcBorders>
              <w:top w:val="nil"/>
              <w:left w:val="nil"/>
              <w:bottom w:val="single" w:sz="4" w:space="0" w:color="auto"/>
              <w:right w:val="single" w:sz="4" w:space="0" w:color="auto"/>
            </w:tcBorders>
            <w:shd w:val="clear" w:color="000000" w:fill="FFFFFF"/>
            <w:noWrap/>
            <w:vAlign w:val="center"/>
          </w:tcPr>
          <w:p w14:paraId="42B5B5D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63,872</w:t>
            </w:r>
          </w:p>
        </w:tc>
        <w:tc>
          <w:tcPr>
            <w:tcW w:w="994" w:type="dxa"/>
            <w:tcBorders>
              <w:top w:val="nil"/>
              <w:left w:val="nil"/>
              <w:bottom w:val="single" w:sz="4" w:space="0" w:color="auto"/>
              <w:right w:val="single" w:sz="4" w:space="0" w:color="auto"/>
            </w:tcBorders>
            <w:shd w:val="clear" w:color="000000" w:fill="FFFFFF"/>
            <w:noWrap/>
            <w:vAlign w:val="center"/>
          </w:tcPr>
          <w:p w14:paraId="500DD33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92,429</w:t>
            </w:r>
          </w:p>
        </w:tc>
        <w:tc>
          <w:tcPr>
            <w:tcW w:w="1012" w:type="dxa"/>
            <w:tcBorders>
              <w:top w:val="nil"/>
              <w:left w:val="nil"/>
              <w:bottom w:val="single" w:sz="4" w:space="0" w:color="auto"/>
              <w:right w:val="single" w:sz="4" w:space="0" w:color="auto"/>
            </w:tcBorders>
            <w:shd w:val="clear" w:color="000000" w:fill="FFFFFF"/>
            <w:noWrap/>
            <w:vAlign w:val="center"/>
          </w:tcPr>
          <w:p w14:paraId="3D6DDF1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92,429</w:t>
            </w:r>
          </w:p>
        </w:tc>
        <w:tc>
          <w:tcPr>
            <w:tcW w:w="1003" w:type="dxa"/>
            <w:tcBorders>
              <w:top w:val="nil"/>
              <w:left w:val="nil"/>
              <w:bottom w:val="single" w:sz="4" w:space="0" w:color="auto"/>
              <w:right w:val="single" w:sz="4" w:space="0" w:color="auto"/>
            </w:tcBorders>
            <w:shd w:val="clear" w:color="000000" w:fill="FFFFFF"/>
            <w:noWrap/>
            <w:vAlign w:val="center"/>
          </w:tcPr>
          <w:p w14:paraId="3B137E7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144.7</w:t>
            </w:r>
          </w:p>
        </w:tc>
        <w:tc>
          <w:tcPr>
            <w:tcW w:w="836" w:type="dxa"/>
            <w:tcBorders>
              <w:top w:val="nil"/>
              <w:left w:val="nil"/>
              <w:bottom w:val="single" w:sz="4" w:space="0" w:color="auto"/>
              <w:right w:val="single" w:sz="4" w:space="0" w:color="auto"/>
            </w:tcBorders>
            <w:shd w:val="clear" w:color="000000" w:fill="FFFFFF"/>
            <w:noWrap/>
            <w:vAlign w:val="center"/>
          </w:tcPr>
          <w:p w14:paraId="75E6AB2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11.4</w:t>
            </w:r>
          </w:p>
        </w:tc>
      </w:tr>
      <w:tr w:rsidR="002E46E2" w:rsidRPr="00891B6C" w14:paraId="60A94859"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152702BF" w14:textId="77777777" w:rsidR="002E46E2" w:rsidRPr="00891B6C" w:rsidRDefault="00891B6C">
            <w:pPr>
              <w:widowControl/>
              <w:adjustRightInd w:val="0"/>
              <w:snapToGrid w:val="0"/>
              <w:spacing w:line="240" w:lineRule="auto"/>
              <w:ind w:firstLine="372"/>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hAnsi="宋体" w:cs="宋体" w:hint="eastAsia"/>
                <w:color w:val="0D0D0D" w:themeColor="text1" w:themeTint="F2"/>
                <w:spacing w:val="-17"/>
                <w:kern w:val="0"/>
                <w:sz w:val="22"/>
              </w:rPr>
              <w:t>契税</w:t>
            </w:r>
          </w:p>
        </w:tc>
        <w:tc>
          <w:tcPr>
            <w:tcW w:w="994" w:type="dxa"/>
            <w:tcBorders>
              <w:top w:val="nil"/>
              <w:left w:val="nil"/>
              <w:bottom w:val="single" w:sz="4" w:space="0" w:color="auto"/>
              <w:right w:val="single" w:sz="4" w:space="0" w:color="auto"/>
            </w:tcBorders>
            <w:shd w:val="clear" w:color="auto" w:fill="auto"/>
            <w:noWrap/>
            <w:vAlign w:val="center"/>
          </w:tcPr>
          <w:p w14:paraId="14A1225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100,000</w:t>
            </w:r>
          </w:p>
        </w:tc>
        <w:tc>
          <w:tcPr>
            <w:tcW w:w="993" w:type="dxa"/>
            <w:tcBorders>
              <w:top w:val="nil"/>
              <w:left w:val="nil"/>
              <w:bottom w:val="single" w:sz="4" w:space="0" w:color="auto"/>
              <w:right w:val="single" w:sz="4" w:space="0" w:color="auto"/>
            </w:tcBorders>
            <w:shd w:val="clear" w:color="auto" w:fill="auto"/>
            <w:noWrap/>
            <w:vAlign w:val="center"/>
          </w:tcPr>
          <w:p w14:paraId="04B046D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60,055</w:t>
            </w:r>
          </w:p>
        </w:tc>
        <w:tc>
          <w:tcPr>
            <w:tcW w:w="938" w:type="dxa"/>
            <w:tcBorders>
              <w:top w:val="nil"/>
              <w:left w:val="nil"/>
              <w:bottom w:val="single" w:sz="4" w:space="0" w:color="auto"/>
              <w:right w:val="single" w:sz="4" w:space="0" w:color="auto"/>
            </w:tcBorders>
            <w:shd w:val="clear" w:color="auto" w:fill="auto"/>
            <w:noWrap/>
            <w:vAlign w:val="center"/>
          </w:tcPr>
          <w:p w14:paraId="799A860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60,595</w:t>
            </w:r>
          </w:p>
        </w:tc>
        <w:tc>
          <w:tcPr>
            <w:tcW w:w="975" w:type="dxa"/>
            <w:tcBorders>
              <w:top w:val="nil"/>
              <w:left w:val="nil"/>
              <w:bottom w:val="single" w:sz="4" w:space="0" w:color="auto"/>
              <w:right w:val="single" w:sz="4" w:space="0" w:color="auto"/>
            </w:tcBorders>
            <w:shd w:val="clear" w:color="000000" w:fill="FFFFFF"/>
            <w:noWrap/>
            <w:vAlign w:val="center"/>
          </w:tcPr>
          <w:p w14:paraId="38140E1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60595</w:t>
            </w:r>
          </w:p>
        </w:tc>
        <w:tc>
          <w:tcPr>
            <w:tcW w:w="1015" w:type="dxa"/>
            <w:tcBorders>
              <w:top w:val="nil"/>
              <w:left w:val="nil"/>
              <w:bottom w:val="single" w:sz="4" w:space="0" w:color="auto"/>
              <w:right w:val="single" w:sz="4" w:space="0" w:color="auto"/>
            </w:tcBorders>
            <w:shd w:val="clear" w:color="000000" w:fill="FFFFFF"/>
            <w:noWrap/>
            <w:vAlign w:val="center"/>
          </w:tcPr>
          <w:p w14:paraId="746E2D1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100.9</w:t>
            </w:r>
          </w:p>
        </w:tc>
        <w:tc>
          <w:tcPr>
            <w:tcW w:w="897" w:type="dxa"/>
            <w:tcBorders>
              <w:top w:val="nil"/>
              <w:left w:val="nil"/>
              <w:bottom w:val="single" w:sz="4" w:space="0" w:color="auto"/>
              <w:right w:val="single" w:sz="4" w:space="0" w:color="auto"/>
            </w:tcBorders>
            <w:shd w:val="clear" w:color="000000" w:fill="FFFFFF"/>
            <w:noWrap/>
            <w:vAlign w:val="center"/>
          </w:tcPr>
          <w:p w14:paraId="41C50B9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-23.2</w:t>
            </w:r>
          </w:p>
        </w:tc>
        <w:tc>
          <w:tcPr>
            <w:tcW w:w="2007" w:type="dxa"/>
            <w:tcBorders>
              <w:top w:val="nil"/>
              <w:left w:val="nil"/>
              <w:bottom w:val="single" w:sz="4" w:space="0" w:color="auto"/>
              <w:right w:val="single" w:sz="4" w:space="0" w:color="auto"/>
            </w:tcBorders>
            <w:shd w:val="clear" w:color="auto" w:fill="auto"/>
            <w:noWrap/>
            <w:vAlign w:val="center"/>
          </w:tcPr>
          <w:p w14:paraId="3F5BB033"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十二、农林水支出</w:t>
            </w:r>
          </w:p>
        </w:tc>
        <w:tc>
          <w:tcPr>
            <w:tcW w:w="993" w:type="dxa"/>
            <w:tcBorders>
              <w:top w:val="nil"/>
              <w:left w:val="nil"/>
              <w:bottom w:val="single" w:sz="4" w:space="0" w:color="auto"/>
              <w:right w:val="single" w:sz="4" w:space="0" w:color="auto"/>
            </w:tcBorders>
            <w:shd w:val="clear" w:color="000000" w:fill="FFFFFF"/>
            <w:noWrap/>
            <w:vAlign w:val="center"/>
          </w:tcPr>
          <w:p w14:paraId="3B835B6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8,851</w:t>
            </w:r>
          </w:p>
        </w:tc>
        <w:tc>
          <w:tcPr>
            <w:tcW w:w="994" w:type="dxa"/>
            <w:tcBorders>
              <w:top w:val="nil"/>
              <w:left w:val="nil"/>
              <w:bottom w:val="single" w:sz="4" w:space="0" w:color="auto"/>
              <w:right w:val="single" w:sz="4" w:space="0" w:color="auto"/>
            </w:tcBorders>
            <w:shd w:val="clear" w:color="000000" w:fill="FFFFFF"/>
            <w:noWrap/>
            <w:vAlign w:val="center"/>
          </w:tcPr>
          <w:p w14:paraId="39569E8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11,549</w:t>
            </w:r>
          </w:p>
        </w:tc>
        <w:tc>
          <w:tcPr>
            <w:tcW w:w="994" w:type="dxa"/>
            <w:tcBorders>
              <w:top w:val="nil"/>
              <w:left w:val="nil"/>
              <w:bottom w:val="single" w:sz="4" w:space="0" w:color="auto"/>
              <w:right w:val="single" w:sz="4" w:space="0" w:color="auto"/>
            </w:tcBorders>
            <w:shd w:val="clear" w:color="000000" w:fill="FFFFFF"/>
            <w:noWrap/>
            <w:vAlign w:val="center"/>
          </w:tcPr>
          <w:p w14:paraId="4B0CF45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8,471</w:t>
            </w:r>
          </w:p>
        </w:tc>
        <w:tc>
          <w:tcPr>
            <w:tcW w:w="1012" w:type="dxa"/>
            <w:tcBorders>
              <w:top w:val="nil"/>
              <w:left w:val="nil"/>
              <w:bottom w:val="single" w:sz="4" w:space="0" w:color="auto"/>
              <w:right w:val="single" w:sz="4" w:space="0" w:color="auto"/>
            </w:tcBorders>
            <w:shd w:val="clear" w:color="000000" w:fill="FFFFFF"/>
            <w:noWrap/>
            <w:vAlign w:val="center"/>
          </w:tcPr>
          <w:p w14:paraId="4B06902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8,471</w:t>
            </w:r>
          </w:p>
        </w:tc>
        <w:tc>
          <w:tcPr>
            <w:tcW w:w="1003" w:type="dxa"/>
            <w:tcBorders>
              <w:top w:val="nil"/>
              <w:left w:val="nil"/>
              <w:bottom w:val="single" w:sz="4" w:space="0" w:color="auto"/>
              <w:right w:val="single" w:sz="4" w:space="0" w:color="auto"/>
            </w:tcBorders>
            <w:shd w:val="clear" w:color="000000" w:fill="FFFFFF"/>
            <w:noWrap/>
            <w:vAlign w:val="center"/>
          </w:tcPr>
          <w:p w14:paraId="55D4631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73.3</w:t>
            </w:r>
          </w:p>
        </w:tc>
        <w:tc>
          <w:tcPr>
            <w:tcW w:w="836" w:type="dxa"/>
            <w:tcBorders>
              <w:top w:val="nil"/>
              <w:left w:val="nil"/>
              <w:bottom w:val="single" w:sz="4" w:space="0" w:color="auto"/>
              <w:right w:val="single" w:sz="4" w:space="0" w:color="auto"/>
            </w:tcBorders>
            <w:shd w:val="clear" w:color="000000" w:fill="FFFFFF"/>
            <w:noWrap/>
            <w:vAlign w:val="center"/>
          </w:tcPr>
          <w:p w14:paraId="4FEA0AB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-36.7</w:t>
            </w:r>
          </w:p>
        </w:tc>
      </w:tr>
      <w:tr w:rsidR="002E46E2" w:rsidRPr="00891B6C" w14:paraId="33364D93"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59495792" w14:textId="77777777" w:rsidR="002E46E2" w:rsidRPr="00891B6C" w:rsidRDefault="00891B6C">
            <w:pPr>
              <w:widowControl/>
              <w:adjustRightInd w:val="0"/>
              <w:snapToGrid w:val="0"/>
              <w:spacing w:line="240" w:lineRule="auto"/>
              <w:ind w:firstLine="372"/>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hAnsi="宋体" w:cs="宋体" w:hint="eastAsia"/>
                <w:color w:val="0D0D0D" w:themeColor="text1" w:themeTint="F2"/>
                <w:spacing w:val="-17"/>
                <w:kern w:val="0"/>
                <w:sz w:val="22"/>
              </w:rPr>
              <w:t>环境保护税</w:t>
            </w:r>
          </w:p>
        </w:tc>
        <w:tc>
          <w:tcPr>
            <w:tcW w:w="994" w:type="dxa"/>
            <w:tcBorders>
              <w:top w:val="nil"/>
              <w:left w:val="nil"/>
              <w:bottom w:val="single" w:sz="4" w:space="0" w:color="auto"/>
              <w:right w:val="single" w:sz="4" w:space="0" w:color="auto"/>
            </w:tcBorders>
            <w:shd w:val="clear" w:color="auto" w:fill="auto"/>
            <w:noWrap/>
            <w:vAlign w:val="center"/>
          </w:tcPr>
          <w:p w14:paraId="6DB162B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60</w:t>
            </w:r>
          </w:p>
        </w:tc>
        <w:tc>
          <w:tcPr>
            <w:tcW w:w="993" w:type="dxa"/>
            <w:tcBorders>
              <w:top w:val="nil"/>
              <w:left w:val="nil"/>
              <w:bottom w:val="single" w:sz="4" w:space="0" w:color="auto"/>
              <w:right w:val="single" w:sz="4" w:space="0" w:color="auto"/>
            </w:tcBorders>
            <w:shd w:val="clear" w:color="auto" w:fill="auto"/>
            <w:noWrap/>
            <w:vAlign w:val="center"/>
          </w:tcPr>
          <w:p w14:paraId="4923F44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230</w:t>
            </w:r>
          </w:p>
        </w:tc>
        <w:tc>
          <w:tcPr>
            <w:tcW w:w="938" w:type="dxa"/>
            <w:tcBorders>
              <w:top w:val="nil"/>
              <w:left w:val="nil"/>
              <w:bottom w:val="single" w:sz="4" w:space="0" w:color="auto"/>
              <w:right w:val="single" w:sz="4" w:space="0" w:color="auto"/>
            </w:tcBorders>
            <w:shd w:val="clear" w:color="auto" w:fill="auto"/>
            <w:noWrap/>
            <w:vAlign w:val="center"/>
          </w:tcPr>
          <w:p w14:paraId="035FD2E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227</w:t>
            </w:r>
          </w:p>
        </w:tc>
        <w:tc>
          <w:tcPr>
            <w:tcW w:w="975" w:type="dxa"/>
            <w:tcBorders>
              <w:top w:val="nil"/>
              <w:left w:val="nil"/>
              <w:bottom w:val="single" w:sz="4" w:space="0" w:color="auto"/>
              <w:right w:val="single" w:sz="4" w:space="0" w:color="auto"/>
            </w:tcBorders>
            <w:shd w:val="clear" w:color="000000" w:fill="FFFFFF"/>
            <w:noWrap/>
            <w:vAlign w:val="center"/>
          </w:tcPr>
          <w:p w14:paraId="0E2B238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227</w:t>
            </w:r>
          </w:p>
        </w:tc>
        <w:tc>
          <w:tcPr>
            <w:tcW w:w="1015" w:type="dxa"/>
            <w:tcBorders>
              <w:top w:val="nil"/>
              <w:left w:val="nil"/>
              <w:bottom w:val="single" w:sz="4" w:space="0" w:color="auto"/>
              <w:right w:val="single" w:sz="4" w:space="0" w:color="auto"/>
            </w:tcBorders>
            <w:shd w:val="clear" w:color="000000" w:fill="FFFFFF"/>
            <w:noWrap/>
            <w:vAlign w:val="center"/>
          </w:tcPr>
          <w:p w14:paraId="27FF386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98.7</w:t>
            </w:r>
          </w:p>
        </w:tc>
        <w:tc>
          <w:tcPr>
            <w:tcW w:w="897" w:type="dxa"/>
            <w:tcBorders>
              <w:top w:val="nil"/>
              <w:left w:val="nil"/>
              <w:bottom w:val="single" w:sz="4" w:space="0" w:color="auto"/>
              <w:right w:val="single" w:sz="4" w:space="0" w:color="auto"/>
            </w:tcBorders>
            <w:shd w:val="clear" w:color="000000" w:fill="FFFFFF"/>
            <w:noWrap/>
            <w:vAlign w:val="center"/>
          </w:tcPr>
          <w:p w14:paraId="0522B38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61</w:t>
            </w:r>
          </w:p>
        </w:tc>
        <w:tc>
          <w:tcPr>
            <w:tcW w:w="2007" w:type="dxa"/>
            <w:tcBorders>
              <w:top w:val="nil"/>
              <w:left w:val="nil"/>
              <w:bottom w:val="single" w:sz="4" w:space="0" w:color="auto"/>
              <w:right w:val="single" w:sz="4" w:space="0" w:color="auto"/>
            </w:tcBorders>
            <w:shd w:val="clear" w:color="auto" w:fill="auto"/>
            <w:noWrap/>
            <w:vAlign w:val="center"/>
          </w:tcPr>
          <w:p w14:paraId="1F4D6D00"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十三、交通运输支出</w:t>
            </w:r>
          </w:p>
        </w:tc>
        <w:tc>
          <w:tcPr>
            <w:tcW w:w="993" w:type="dxa"/>
            <w:tcBorders>
              <w:top w:val="nil"/>
              <w:left w:val="nil"/>
              <w:bottom w:val="single" w:sz="4" w:space="0" w:color="auto"/>
              <w:right w:val="single" w:sz="4" w:space="0" w:color="auto"/>
            </w:tcBorders>
            <w:shd w:val="clear" w:color="000000" w:fill="FFFFFF"/>
            <w:noWrap/>
            <w:vAlign w:val="center"/>
          </w:tcPr>
          <w:p w14:paraId="785B6C9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6,942</w:t>
            </w:r>
          </w:p>
        </w:tc>
        <w:tc>
          <w:tcPr>
            <w:tcW w:w="994" w:type="dxa"/>
            <w:tcBorders>
              <w:top w:val="nil"/>
              <w:left w:val="nil"/>
              <w:bottom w:val="single" w:sz="4" w:space="0" w:color="auto"/>
              <w:right w:val="single" w:sz="4" w:space="0" w:color="auto"/>
            </w:tcBorders>
            <w:shd w:val="clear" w:color="000000" w:fill="FFFFFF"/>
            <w:noWrap/>
            <w:vAlign w:val="center"/>
          </w:tcPr>
          <w:p w14:paraId="6662DE8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8,340</w:t>
            </w:r>
          </w:p>
        </w:tc>
        <w:tc>
          <w:tcPr>
            <w:tcW w:w="994" w:type="dxa"/>
            <w:tcBorders>
              <w:top w:val="nil"/>
              <w:left w:val="nil"/>
              <w:bottom w:val="single" w:sz="4" w:space="0" w:color="auto"/>
              <w:right w:val="single" w:sz="4" w:space="0" w:color="auto"/>
            </w:tcBorders>
            <w:shd w:val="clear" w:color="000000" w:fill="FFFFFF"/>
            <w:noWrap/>
            <w:vAlign w:val="center"/>
          </w:tcPr>
          <w:p w14:paraId="79FF1DD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7,109</w:t>
            </w:r>
          </w:p>
        </w:tc>
        <w:tc>
          <w:tcPr>
            <w:tcW w:w="1012" w:type="dxa"/>
            <w:tcBorders>
              <w:top w:val="nil"/>
              <w:left w:val="nil"/>
              <w:bottom w:val="single" w:sz="4" w:space="0" w:color="auto"/>
              <w:right w:val="single" w:sz="4" w:space="0" w:color="auto"/>
            </w:tcBorders>
            <w:shd w:val="clear" w:color="000000" w:fill="FFFFFF"/>
            <w:noWrap/>
            <w:vAlign w:val="center"/>
          </w:tcPr>
          <w:p w14:paraId="4B2850D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7,109</w:t>
            </w:r>
          </w:p>
        </w:tc>
        <w:tc>
          <w:tcPr>
            <w:tcW w:w="1003" w:type="dxa"/>
            <w:tcBorders>
              <w:top w:val="nil"/>
              <w:left w:val="nil"/>
              <w:bottom w:val="single" w:sz="4" w:space="0" w:color="auto"/>
              <w:right w:val="single" w:sz="4" w:space="0" w:color="auto"/>
            </w:tcBorders>
            <w:shd w:val="clear" w:color="000000" w:fill="FFFFFF"/>
            <w:noWrap/>
            <w:vAlign w:val="center"/>
          </w:tcPr>
          <w:p w14:paraId="64B227A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85.2</w:t>
            </w:r>
          </w:p>
        </w:tc>
        <w:tc>
          <w:tcPr>
            <w:tcW w:w="836" w:type="dxa"/>
            <w:tcBorders>
              <w:top w:val="nil"/>
              <w:left w:val="nil"/>
              <w:bottom w:val="single" w:sz="4" w:space="0" w:color="auto"/>
              <w:right w:val="single" w:sz="4" w:space="0" w:color="auto"/>
            </w:tcBorders>
            <w:shd w:val="clear" w:color="000000" w:fill="FFFFFF"/>
            <w:noWrap/>
            <w:vAlign w:val="center"/>
          </w:tcPr>
          <w:p w14:paraId="21A788C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40.2</w:t>
            </w:r>
          </w:p>
        </w:tc>
      </w:tr>
      <w:tr w:rsidR="002E46E2" w:rsidRPr="00891B6C" w14:paraId="397D6ADD"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454AC4BD" w14:textId="77777777" w:rsidR="002E46E2" w:rsidRPr="00891B6C" w:rsidRDefault="00891B6C">
            <w:pPr>
              <w:widowControl/>
              <w:adjustRightInd w:val="0"/>
              <w:snapToGrid w:val="0"/>
              <w:spacing w:line="240" w:lineRule="auto"/>
              <w:ind w:firstLine="372"/>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hAnsi="宋体" w:cs="宋体" w:hint="eastAsia"/>
                <w:color w:val="0D0D0D" w:themeColor="text1" w:themeTint="F2"/>
                <w:spacing w:val="-17"/>
                <w:kern w:val="0"/>
                <w:sz w:val="22"/>
              </w:rPr>
              <w:t>其他税收收入</w:t>
            </w:r>
          </w:p>
        </w:tc>
        <w:tc>
          <w:tcPr>
            <w:tcW w:w="994" w:type="dxa"/>
            <w:tcBorders>
              <w:top w:val="nil"/>
              <w:left w:val="nil"/>
              <w:bottom w:val="single" w:sz="4" w:space="0" w:color="auto"/>
              <w:right w:val="single" w:sz="4" w:space="0" w:color="auto"/>
            </w:tcBorders>
            <w:shd w:val="clear" w:color="auto" w:fill="auto"/>
            <w:noWrap/>
            <w:vAlign w:val="center"/>
          </w:tcPr>
          <w:p w14:paraId="606A534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w:t>
            </w:r>
          </w:p>
        </w:tc>
        <w:tc>
          <w:tcPr>
            <w:tcW w:w="993" w:type="dxa"/>
            <w:tcBorders>
              <w:top w:val="nil"/>
              <w:left w:val="nil"/>
              <w:bottom w:val="single" w:sz="4" w:space="0" w:color="auto"/>
              <w:right w:val="single" w:sz="4" w:space="0" w:color="auto"/>
            </w:tcBorders>
            <w:shd w:val="clear" w:color="auto" w:fill="auto"/>
            <w:noWrap/>
            <w:vAlign w:val="center"/>
          </w:tcPr>
          <w:p w14:paraId="6A0AF6E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w:t>
            </w:r>
          </w:p>
        </w:tc>
        <w:tc>
          <w:tcPr>
            <w:tcW w:w="938" w:type="dxa"/>
            <w:tcBorders>
              <w:top w:val="nil"/>
              <w:left w:val="nil"/>
              <w:bottom w:val="single" w:sz="4" w:space="0" w:color="auto"/>
              <w:right w:val="single" w:sz="4" w:space="0" w:color="auto"/>
            </w:tcBorders>
            <w:shd w:val="clear" w:color="auto" w:fill="auto"/>
            <w:noWrap/>
            <w:vAlign w:val="center"/>
          </w:tcPr>
          <w:p w14:paraId="41B0049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w:t>
            </w:r>
          </w:p>
        </w:tc>
        <w:tc>
          <w:tcPr>
            <w:tcW w:w="975" w:type="dxa"/>
            <w:tcBorders>
              <w:top w:val="nil"/>
              <w:left w:val="nil"/>
              <w:bottom w:val="single" w:sz="4" w:space="0" w:color="auto"/>
              <w:right w:val="single" w:sz="4" w:space="0" w:color="auto"/>
            </w:tcBorders>
            <w:shd w:val="clear" w:color="000000" w:fill="FFFFFF"/>
            <w:noWrap/>
            <w:vAlign w:val="center"/>
          </w:tcPr>
          <w:p w14:paraId="18ADFA6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2</w:t>
            </w:r>
          </w:p>
        </w:tc>
        <w:tc>
          <w:tcPr>
            <w:tcW w:w="1015" w:type="dxa"/>
            <w:tcBorders>
              <w:top w:val="nil"/>
              <w:left w:val="nil"/>
              <w:bottom w:val="single" w:sz="4" w:space="0" w:color="auto"/>
              <w:right w:val="single" w:sz="4" w:space="0" w:color="auto"/>
            </w:tcBorders>
            <w:shd w:val="clear" w:color="000000" w:fill="FFFFFF"/>
            <w:noWrap/>
            <w:vAlign w:val="center"/>
          </w:tcPr>
          <w:p w14:paraId="656C864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150.0</w:t>
            </w:r>
          </w:p>
        </w:tc>
        <w:tc>
          <w:tcPr>
            <w:tcW w:w="897" w:type="dxa"/>
            <w:tcBorders>
              <w:top w:val="nil"/>
              <w:left w:val="nil"/>
              <w:bottom w:val="single" w:sz="4" w:space="0" w:color="auto"/>
              <w:right w:val="single" w:sz="4" w:space="0" w:color="auto"/>
            </w:tcBorders>
            <w:shd w:val="clear" w:color="000000" w:fill="FFFFFF"/>
            <w:noWrap/>
            <w:vAlign w:val="center"/>
          </w:tcPr>
          <w:p w14:paraId="0F674BF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100</w:t>
            </w:r>
          </w:p>
        </w:tc>
        <w:tc>
          <w:tcPr>
            <w:tcW w:w="2007" w:type="dxa"/>
            <w:tcBorders>
              <w:top w:val="nil"/>
              <w:left w:val="nil"/>
              <w:bottom w:val="single" w:sz="4" w:space="0" w:color="auto"/>
              <w:right w:val="single" w:sz="4" w:space="0" w:color="auto"/>
            </w:tcBorders>
            <w:shd w:val="clear" w:color="auto" w:fill="auto"/>
            <w:noWrap/>
            <w:vAlign w:val="center"/>
          </w:tcPr>
          <w:p w14:paraId="08DA5991"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十四、资源勘探信息等支出</w:t>
            </w:r>
          </w:p>
        </w:tc>
        <w:tc>
          <w:tcPr>
            <w:tcW w:w="993" w:type="dxa"/>
            <w:tcBorders>
              <w:top w:val="nil"/>
              <w:left w:val="nil"/>
              <w:bottom w:val="single" w:sz="4" w:space="0" w:color="auto"/>
              <w:right w:val="single" w:sz="4" w:space="0" w:color="auto"/>
            </w:tcBorders>
            <w:shd w:val="clear" w:color="000000" w:fill="FFFFFF"/>
            <w:noWrap/>
            <w:vAlign w:val="center"/>
          </w:tcPr>
          <w:p w14:paraId="3BAAB57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3,682</w:t>
            </w:r>
          </w:p>
        </w:tc>
        <w:tc>
          <w:tcPr>
            <w:tcW w:w="994" w:type="dxa"/>
            <w:tcBorders>
              <w:top w:val="nil"/>
              <w:left w:val="nil"/>
              <w:bottom w:val="single" w:sz="4" w:space="0" w:color="auto"/>
              <w:right w:val="single" w:sz="4" w:space="0" w:color="auto"/>
            </w:tcBorders>
            <w:shd w:val="clear" w:color="000000" w:fill="FFFFFF"/>
            <w:noWrap/>
            <w:vAlign w:val="center"/>
          </w:tcPr>
          <w:p w14:paraId="1EFF788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20,252</w:t>
            </w:r>
          </w:p>
        </w:tc>
        <w:tc>
          <w:tcPr>
            <w:tcW w:w="994" w:type="dxa"/>
            <w:tcBorders>
              <w:top w:val="nil"/>
              <w:left w:val="nil"/>
              <w:bottom w:val="single" w:sz="4" w:space="0" w:color="auto"/>
              <w:right w:val="single" w:sz="4" w:space="0" w:color="auto"/>
            </w:tcBorders>
            <w:shd w:val="clear" w:color="000000" w:fill="FFFFFF"/>
            <w:noWrap/>
            <w:vAlign w:val="center"/>
          </w:tcPr>
          <w:p w14:paraId="49BEDF8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15,371</w:t>
            </w:r>
          </w:p>
        </w:tc>
        <w:tc>
          <w:tcPr>
            <w:tcW w:w="1012" w:type="dxa"/>
            <w:tcBorders>
              <w:top w:val="nil"/>
              <w:left w:val="nil"/>
              <w:bottom w:val="single" w:sz="4" w:space="0" w:color="auto"/>
              <w:right w:val="single" w:sz="4" w:space="0" w:color="auto"/>
            </w:tcBorders>
            <w:shd w:val="clear" w:color="000000" w:fill="FFFFFF"/>
            <w:noWrap/>
            <w:vAlign w:val="center"/>
          </w:tcPr>
          <w:p w14:paraId="3A912E4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15,371</w:t>
            </w:r>
          </w:p>
        </w:tc>
        <w:tc>
          <w:tcPr>
            <w:tcW w:w="1003" w:type="dxa"/>
            <w:tcBorders>
              <w:top w:val="nil"/>
              <w:left w:val="nil"/>
              <w:bottom w:val="single" w:sz="4" w:space="0" w:color="auto"/>
              <w:right w:val="single" w:sz="4" w:space="0" w:color="auto"/>
            </w:tcBorders>
            <w:shd w:val="clear" w:color="000000" w:fill="FFFFFF"/>
            <w:noWrap/>
            <w:vAlign w:val="center"/>
          </w:tcPr>
          <w:p w14:paraId="6EA85E0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75.9</w:t>
            </w:r>
          </w:p>
        </w:tc>
        <w:tc>
          <w:tcPr>
            <w:tcW w:w="836" w:type="dxa"/>
            <w:tcBorders>
              <w:top w:val="nil"/>
              <w:left w:val="nil"/>
              <w:bottom w:val="single" w:sz="4" w:space="0" w:color="auto"/>
              <w:right w:val="single" w:sz="4" w:space="0" w:color="auto"/>
            </w:tcBorders>
            <w:shd w:val="clear" w:color="000000" w:fill="FFFFFF"/>
            <w:noWrap/>
            <w:vAlign w:val="center"/>
          </w:tcPr>
          <w:p w14:paraId="4C2B703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117.6</w:t>
            </w:r>
          </w:p>
        </w:tc>
      </w:tr>
      <w:tr w:rsidR="002E46E2" w:rsidRPr="00891B6C" w14:paraId="247D004E"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1B797B8D" w14:textId="77777777" w:rsidR="002E46E2" w:rsidRPr="00891B6C" w:rsidRDefault="00891B6C">
            <w:pPr>
              <w:widowControl/>
              <w:adjustRightInd w:val="0"/>
              <w:snapToGrid w:val="0"/>
              <w:spacing w:line="240" w:lineRule="auto"/>
              <w:ind w:firstLineChars="0" w:firstLine="0"/>
              <w:jc w:val="left"/>
              <w:rPr>
                <w:rFonts w:eastAsia="方正黑体_GBK" w:cs="宋体"/>
                <w:color w:val="0D0D0D" w:themeColor="text1" w:themeTint="F2"/>
                <w:kern w:val="0"/>
                <w:sz w:val="22"/>
              </w:rPr>
            </w:pPr>
            <w:r w:rsidRPr="00891B6C">
              <w:rPr>
                <w:rFonts w:eastAsia="宋体" w:hAnsi="宋体" w:cs="宋体" w:hint="eastAsia"/>
                <w:color w:val="0D0D0D" w:themeColor="text1" w:themeTint="F2"/>
                <w:kern w:val="0"/>
                <w:sz w:val="22"/>
              </w:rPr>
              <w:t>二、非税收入</w:t>
            </w:r>
          </w:p>
        </w:tc>
        <w:tc>
          <w:tcPr>
            <w:tcW w:w="994" w:type="dxa"/>
            <w:tcBorders>
              <w:top w:val="nil"/>
              <w:left w:val="nil"/>
              <w:bottom w:val="single" w:sz="4" w:space="0" w:color="auto"/>
              <w:right w:val="single" w:sz="4" w:space="0" w:color="auto"/>
            </w:tcBorders>
            <w:shd w:val="clear" w:color="auto" w:fill="auto"/>
            <w:noWrap/>
            <w:vAlign w:val="center"/>
          </w:tcPr>
          <w:p w14:paraId="1E858CD8"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16,780</w:t>
            </w:r>
          </w:p>
        </w:tc>
        <w:tc>
          <w:tcPr>
            <w:tcW w:w="993" w:type="dxa"/>
            <w:tcBorders>
              <w:top w:val="nil"/>
              <w:left w:val="nil"/>
              <w:bottom w:val="single" w:sz="4" w:space="0" w:color="auto"/>
              <w:right w:val="single" w:sz="4" w:space="0" w:color="auto"/>
            </w:tcBorders>
            <w:shd w:val="clear" w:color="auto" w:fill="auto"/>
            <w:noWrap/>
            <w:vAlign w:val="center"/>
          </w:tcPr>
          <w:p w14:paraId="0478EBED"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53,500</w:t>
            </w:r>
          </w:p>
        </w:tc>
        <w:tc>
          <w:tcPr>
            <w:tcW w:w="938" w:type="dxa"/>
            <w:tcBorders>
              <w:top w:val="nil"/>
              <w:left w:val="nil"/>
              <w:bottom w:val="single" w:sz="4" w:space="0" w:color="auto"/>
              <w:right w:val="single" w:sz="4" w:space="0" w:color="auto"/>
            </w:tcBorders>
            <w:shd w:val="clear" w:color="auto" w:fill="auto"/>
            <w:noWrap/>
            <w:vAlign w:val="center"/>
          </w:tcPr>
          <w:p w14:paraId="2DFF9214"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67,943</w:t>
            </w:r>
          </w:p>
        </w:tc>
        <w:tc>
          <w:tcPr>
            <w:tcW w:w="975" w:type="dxa"/>
            <w:tcBorders>
              <w:top w:val="nil"/>
              <w:left w:val="nil"/>
              <w:bottom w:val="single" w:sz="4" w:space="0" w:color="auto"/>
              <w:right w:val="single" w:sz="4" w:space="0" w:color="auto"/>
            </w:tcBorders>
            <w:shd w:val="clear" w:color="000000" w:fill="FFFFFF"/>
            <w:noWrap/>
            <w:vAlign w:val="center"/>
          </w:tcPr>
          <w:p w14:paraId="4093DED6"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hint="eastAsia"/>
                <w:b/>
                <w:bCs/>
                <w:color w:val="0D0D0D" w:themeColor="text1" w:themeTint="F2"/>
                <w:kern w:val="0"/>
                <w:sz w:val="22"/>
              </w:rPr>
              <w:t>67943</w:t>
            </w:r>
          </w:p>
        </w:tc>
        <w:tc>
          <w:tcPr>
            <w:tcW w:w="1015" w:type="dxa"/>
            <w:tcBorders>
              <w:top w:val="nil"/>
              <w:left w:val="nil"/>
              <w:bottom w:val="single" w:sz="4" w:space="0" w:color="auto"/>
              <w:right w:val="single" w:sz="4" w:space="0" w:color="auto"/>
            </w:tcBorders>
            <w:shd w:val="clear" w:color="000000" w:fill="FFFFFF"/>
            <w:noWrap/>
            <w:vAlign w:val="center"/>
          </w:tcPr>
          <w:p w14:paraId="03D87BDB"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127.0</w:t>
            </w:r>
          </w:p>
        </w:tc>
        <w:tc>
          <w:tcPr>
            <w:tcW w:w="897" w:type="dxa"/>
            <w:tcBorders>
              <w:top w:val="nil"/>
              <w:left w:val="nil"/>
              <w:bottom w:val="single" w:sz="4" w:space="0" w:color="auto"/>
              <w:right w:val="single" w:sz="4" w:space="0" w:color="auto"/>
            </w:tcBorders>
            <w:shd w:val="clear" w:color="000000" w:fill="FFFFFF"/>
            <w:noWrap/>
            <w:vAlign w:val="center"/>
          </w:tcPr>
          <w:p w14:paraId="2314384F"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hint="eastAsia"/>
                <w:b/>
                <w:bCs/>
                <w:color w:val="0D0D0D" w:themeColor="text1" w:themeTint="F2"/>
                <w:kern w:val="0"/>
                <w:sz w:val="22"/>
              </w:rPr>
              <w:t>137</w:t>
            </w:r>
          </w:p>
        </w:tc>
        <w:tc>
          <w:tcPr>
            <w:tcW w:w="2007" w:type="dxa"/>
            <w:tcBorders>
              <w:top w:val="nil"/>
              <w:left w:val="nil"/>
              <w:bottom w:val="single" w:sz="4" w:space="0" w:color="auto"/>
              <w:right w:val="single" w:sz="4" w:space="0" w:color="auto"/>
            </w:tcBorders>
            <w:shd w:val="clear" w:color="auto" w:fill="auto"/>
            <w:noWrap/>
            <w:vAlign w:val="center"/>
          </w:tcPr>
          <w:p w14:paraId="59C0E792"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hAnsi="宋体" w:cs="宋体" w:hint="eastAsia"/>
                <w:color w:val="0D0D0D" w:themeColor="text1" w:themeTint="F2"/>
                <w:spacing w:val="-11"/>
                <w:kern w:val="0"/>
                <w:sz w:val="22"/>
              </w:rPr>
              <w:t>十五、商业服务业等支出</w:t>
            </w:r>
          </w:p>
        </w:tc>
        <w:tc>
          <w:tcPr>
            <w:tcW w:w="993" w:type="dxa"/>
            <w:tcBorders>
              <w:top w:val="nil"/>
              <w:left w:val="nil"/>
              <w:bottom w:val="single" w:sz="4" w:space="0" w:color="auto"/>
              <w:right w:val="single" w:sz="4" w:space="0" w:color="auto"/>
            </w:tcBorders>
            <w:shd w:val="clear" w:color="000000" w:fill="FFFFFF"/>
            <w:noWrap/>
            <w:vAlign w:val="center"/>
          </w:tcPr>
          <w:p w14:paraId="5880A0B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5,862</w:t>
            </w:r>
          </w:p>
        </w:tc>
        <w:tc>
          <w:tcPr>
            <w:tcW w:w="994" w:type="dxa"/>
            <w:tcBorders>
              <w:top w:val="nil"/>
              <w:left w:val="nil"/>
              <w:bottom w:val="single" w:sz="4" w:space="0" w:color="auto"/>
              <w:right w:val="single" w:sz="4" w:space="0" w:color="auto"/>
            </w:tcBorders>
            <w:shd w:val="clear" w:color="000000" w:fill="FFFFFF"/>
            <w:noWrap/>
            <w:vAlign w:val="center"/>
          </w:tcPr>
          <w:p w14:paraId="59A2235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9,329</w:t>
            </w:r>
          </w:p>
        </w:tc>
        <w:tc>
          <w:tcPr>
            <w:tcW w:w="994" w:type="dxa"/>
            <w:tcBorders>
              <w:top w:val="nil"/>
              <w:left w:val="nil"/>
              <w:bottom w:val="single" w:sz="4" w:space="0" w:color="auto"/>
              <w:right w:val="single" w:sz="4" w:space="0" w:color="auto"/>
            </w:tcBorders>
            <w:shd w:val="clear" w:color="000000" w:fill="FFFFFF"/>
            <w:noWrap/>
            <w:vAlign w:val="center"/>
          </w:tcPr>
          <w:p w14:paraId="3C325D1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7,137</w:t>
            </w:r>
          </w:p>
        </w:tc>
        <w:tc>
          <w:tcPr>
            <w:tcW w:w="1012" w:type="dxa"/>
            <w:tcBorders>
              <w:top w:val="nil"/>
              <w:left w:val="nil"/>
              <w:bottom w:val="single" w:sz="4" w:space="0" w:color="auto"/>
              <w:right w:val="single" w:sz="4" w:space="0" w:color="auto"/>
            </w:tcBorders>
            <w:shd w:val="clear" w:color="000000" w:fill="FFFFFF"/>
            <w:noWrap/>
            <w:vAlign w:val="center"/>
          </w:tcPr>
          <w:p w14:paraId="7329A30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7,137</w:t>
            </w:r>
          </w:p>
        </w:tc>
        <w:tc>
          <w:tcPr>
            <w:tcW w:w="1003" w:type="dxa"/>
            <w:tcBorders>
              <w:top w:val="nil"/>
              <w:left w:val="nil"/>
              <w:bottom w:val="single" w:sz="4" w:space="0" w:color="auto"/>
              <w:right w:val="single" w:sz="4" w:space="0" w:color="auto"/>
            </w:tcBorders>
            <w:shd w:val="clear" w:color="000000" w:fill="FFFFFF"/>
            <w:noWrap/>
            <w:vAlign w:val="center"/>
          </w:tcPr>
          <w:p w14:paraId="1F5F35E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76.5</w:t>
            </w:r>
          </w:p>
        </w:tc>
        <w:tc>
          <w:tcPr>
            <w:tcW w:w="836" w:type="dxa"/>
            <w:tcBorders>
              <w:top w:val="nil"/>
              <w:left w:val="nil"/>
              <w:bottom w:val="single" w:sz="4" w:space="0" w:color="auto"/>
              <w:right w:val="single" w:sz="4" w:space="0" w:color="auto"/>
            </w:tcBorders>
            <w:shd w:val="clear" w:color="000000" w:fill="FFFFFF"/>
            <w:noWrap/>
            <w:vAlign w:val="center"/>
          </w:tcPr>
          <w:p w14:paraId="22A4B9E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4.6</w:t>
            </w:r>
          </w:p>
        </w:tc>
      </w:tr>
      <w:tr w:rsidR="002E46E2" w:rsidRPr="00891B6C" w14:paraId="0348CC18"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6A816FF3"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lastRenderedPageBreak/>
              <w:t xml:space="preserve">    </w:t>
            </w:r>
            <w:r w:rsidRPr="00891B6C">
              <w:rPr>
                <w:rFonts w:eastAsia="宋体" w:cs="宋体" w:hint="eastAsia"/>
                <w:color w:val="0D0D0D" w:themeColor="text1" w:themeTint="F2"/>
                <w:spacing w:val="-17"/>
                <w:kern w:val="0"/>
                <w:sz w:val="22"/>
              </w:rPr>
              <w:t>专项收入</w:t>
            </w:r>
          </w:p>
        </w:tc>
        <w:tc>
          <w:tcPr>
            <w:tcW w:w="994" w:type="dxa"/>
            <w:tcBorders>
              <w:top w:val="nil"/>
              <w:left w:val="nil"/>
              <w:bottom w:val="single" w:sz="4" w:space="0" w:color="auto"/>
              <w:right w:val="single" w:sz="4" w:space="0" w:color="auto"/>
            </w:tcBorders>
            <w:shd w:val="clear" w:color="auto" w:fill="auto"/>
            <w:noWrap/>
            <w:vAlign w:val="center"/>
          </w:tcPr>
          <w:p w14:paraId="02B09F4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9,180</w:t>
            </w:r>
          </w:p>
        </w:tc>
        <w:tc>
          <w:tcPr>
            <w:tcW w:w="993" w:type="dxa"/>
            <w:tcBorders>
              <w:top w:val="nil"/>
              <w:left w:val="nil"/>
              <w:bottom w:val="single" w:sz="4" w:space="0" w:color="auto"/>
              <w:right w:val="single" w:sz="4" w:space="0" w:color="auto"/>
            </w:tcBorders>
            <w:shd w:val="clear" w:color="auto" w:fill="auto"/>
            <w:noWrap/>
            <w:vAlign w:val="center"/>
          </w:tcPr>
          <w:p w14:paraId="4CDB7D7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10,000</w:t>
            </w:r>
          </w:p>
        </w:tc>
        <w:tc>
          <w:tcPr>
            <w:tcW w:w="938" w:type="dxa"/>
            <w:tcBorders>
              <w:top w:val="nil"/>
              <w:left w:val="nil"/>
              <w:bottom w:val="single" w:sz="4" w:space="0" w:color="auto"/>
              <w:right w:val="single" w:sz="4" w:space="0" w:color="auto"/>
            </w:tcBorders>
            <w:shd w:val="clear" w:color="auto" w:fill="auto"/>
            <w:noWrap/>
            <w:vAlign w:val="center"/>
          </w:tcPr>
          <w:p w14:paraId="1B696F8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9,940</w:t>
            </w:r>
          </w:p>
        </w:tc>
        <w:tc>
          <w:tcPr>
            <w:tcW w:w="975" w:type="dxa"/>
            <w:tcBorders>
              <w:top w:val="nil"/>
              <w:left w:val="nil"/>
              <w:bottom w:val="single" w:sz="4" w:space="0" w:color="auto"/>
              <w:right w:val="single" w:sz="4" w:space="0" w:color="auto"/>
            </w:tcBorders>
            <w:shd w:val="clear" w:color="000000" w:fill="FFFFFF"/>
            <w:noWrap/>
            <w:vAlign w:val="center"/>
          </w:tcPr>
          <w:p w14:paraId="36E7DC4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9940</w:t>
            </w:r>
          </w:p>
        </w:tc>
        <w:tc>
          <w:tcPr>
            <w:tcW w:w="1015" w:type="dxa"/>
            <w:tcBorders>
              <w:top w:val="nil"/>
              <w:left w:val="nil"/>
              <w:bottom w:val="single" w:sz="4" w:space="0" w:color="auto"/>
              <w:right w:val="single" w:sz="4" w:space="0" w:color="auto"/>
            </w:tcBorders>
            <w:shd w:val="clear" w:color="000000" w:fill="FFFFFF"/>
            <w:noWrap/>
            <w:vAlign w:val="center"/>
          </w:tcPr>
          <w:p w14:paraId="77FAEBB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99.4</w:t>
            </w:r>
          </w:p>
        </w:tc>
        <w:tc>
          <w:tcPr>
            <w:tcW w:w="897" w:type="dxa"/>
            <w:tcBorders>
              <w:top w:val="nil"/>
              <w:left w:val="nil"/>
              <w:bottom w:val="single" w:sz="4" w:space="0" w:color="auto"/>
              <w:right w:val="single" w:sz="4" w:space="0" w:color="auto"/>
            </w:tcBorders>
            <w:shd w:val="clear" w:color="000000" w:fill="FFFFFF"/>
            <w:noWrap/>
            <w:vAlign w:val="center"/>
          </w:tcPr>
          <w:p w14:paraId="70315D0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-9.0</w:t>
            </w:r>
          </w:p>
        </w:tc>
        <w:tc>
          <w:tcPr>
            <w:tcW w:w="2007" w:type="dxa"/>
            <w:tcBorders>
              <w:top w:val="nil"/>
              <w:left w:val="nil"/>
              <w:bottom w:val="single" w:sz="4" w:space="0" w:color="auto"/>
              <w:right w:val="single" w:sz="4" w:space="0" w:color="auto"/>
            </w:tcBorders>
            <w:shd w:val="clear" w:color="auto" w:fill="auto"/>
            <w:noWrap/>
            <w:vAlign w:val="center"/>
          </w:tcPr>
          <w:p w14:paraId="30CA2969"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十六、金融支出</w:t>
            </w:r>
          </w:p>
        </w:tc>
        <w:tc>
          <w:tcPr>
            <w:tcW w:w="993" w:type="dxa"/>
            <w:tcBorders>
              <w:top w:val="nil"/>
              <w:left w:val="nil"/>
              <w:bottom w:val="single" w:sz="4" w:space="0" w:color="auto"/>
              <w:right w:val="single" w:sz="4" w:space="0" w:color="auto"/>
            </w:tcBorders>
            <w:shd w:val="clear" w:color="000000" w:fill="FFFFFF"/>
            <w:noWrap/>
            <w:vAlign w:val="center"/>
          </w:tcPr>
          <w:p w14:paraId="56A37B9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1,085</w:t>
            </w:r>
          </w:p>
        </w:tc>
        <w:tc>
          <w:tcPr>
            <w:tcW w:w="994" w:type="dxa"/>
            <w:tcBorders>
              <w:top w:val="nil"/>
              <w:left w:val="nil"/>
              <w:bottom w:val="single" w:sz="4" w:space="0" w:color="auto"/>
              <w:right w:val="single" w:sz="4" w:space="0" w:color="auto"/>
            </w:tcBorders>
            <w:shd w:val="clear" w:color="000000" w:fill="FFFFFF"/>
            <w:noWrap/>
            <w:vAlign w:val="center"/>
          </w:tcPr>
          <w:p w14:paraId="58C8E62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1,085</w:t>
            </w:r>
          </w:p>
        </w:tc>
        <w:tc>
          <w:tcPr>
            <w:tcW w:w="994" w:type="dxa"/>
            <w:tcBorders>
              <w:top w:val="nil"/>
              <w:left w:val="nil"/>
              <w:bottom w:val="single" w:sz="4" w:space="0" w:color="auto"/>
              <w:right w:val="single" w:sz="4" w:space="0" w:color="auto"/>
            </w:tcBorders>
            <w:shd w:val="clear" w:color="000000" w:fill="FFFFFF"/>
            <w:noWrap/>
            <w:vAlign w:val="center"/>
          </w:tcPr>
          <w:p w14:paraId="2E3377D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844</w:t>
            </w:r>
          </w:p>
        </w:tc>
        <w:tc>
          <w:tcPr>
            <w:tcW w:w="1012" w:type="dxa"/>
            <w:tcBorders>
              <w:top w:val="nil"/>
              <w:left w:val="nil"/>
              <w:bottom w:val="single" w:sz="4" w:space="0" w:color="auto"/>
              <w:right w:val="single" w:sz="4" w:space="0" w:color="auto"/>
            </w:tcBorders>
            <w:shd w:val="clear" w:color="000000" w:fill="FFFFFF"/>
            <w:noWrap/>
            <w:vAlign w:val="center"/>
          </w:tcPr>
          <w:p w14:paraId="078A042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844</w:t>
            </w:r>
          </w:p>
        </w:tc>
        <w:tc>
          <w:tcPr>
            <w:tcW w:w="1003" w:type="dxa"/>
            <w:tcBorders>
              <w:top w:val="nil"/>
              <w:left w:val="nil"/>
              <w:bottom w:val="single" w:sz="4" w:space="0" w:color="auto"/>
              <w:right w:val="single" w:sz="4" w:space="0" w:color="auto"/>
            </w:tcBorders>
            <w:shd w:val="clear" w:color="000000" w:fill="FFFFFF"/>
            <w:noWrap/>
            <w:vAlign w:val="center"/>
          </w:tcPr>
          <w:p w14:paraId="54CDD56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77.8</w:t>
            </w:r>
          </w:p>
        </w:tc>
        <w:tc>
          <w:tcPr>
            <w:tcW w:w="836" w:type="dxa"/>
            <w:tcBorders>
              <w:top w:val="nil"/>
              <w:left w:val="nil"/>
              <w:bottom w:val="single" w:sz="4" w:space="0" w:color="auto"/>
              <w:right w:val="single" w:sz="4" w:space="0" w:color="auto"/>
            </w:tcBorders>
            <w:shd w:val="clear" w:color="000000" w:fill="FFFFFF"/>
            <w:noWrap/>
            <w:vAlign w:val="center"/>
          </w:tcPr>
          <w:p w14:paraId="777FF78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-6.2</w:t>
            </w:r>
          </w:p>
        </w:tc>
      </w:tr>
      <w:tr w:rsidR="002E46E2" w:rsidRPr="00891B6C" w14:paraId="6FA31365"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1ACA6F8A"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cs="宋体" w:hint="eastAsia"/>
                <w:color w:val="0D0D0D" w:themeColor="text1" w:themeTint="F2"/>
                <w:spacing w:val="-17"/>
                <w:kern w:val="0"/>
                <w:sz w:val="22"/>
              </w:rPr>
              <w:t>行政事业性收费收入</w:t>
            </w:r>
          </w:p>
        </w:tc>
        <w:tc>
          <w:tcPr>
            <w:tcW w:w="994" w:type="dxa"/>
            <w:tcBorders>
              <w:top w:val="nil"/>
              <w:left w:val="nil"/>
              <w:bottom w:val="single" w:sz="4" w:space="0" w:color="auto"/>
              <w:right w:val="single" w:sz="4" w:space="0" w:color="auto"/>
            </w:tcBorders>
            <w:shd w:val="clear" w:color="auto" w:fill="auto"/>
            <w:noWrap/>
            <w:vAlign w:val="center"/>
          </w:tcPr>
          <w:p w14:paraId="6325CB2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w:t>
            </w:r>
          </w:p>
        </w:tc>
        <w:tc>
          <w:tcPr>
            <w:tcW w:w="993" w:type="dxa"/>
            <w:tcBorders>
              <w:top w:val="nil"/>
              <w:left w:val="nil"/>
              <w:bottom w:val="single" w:sz="4" w:space="0" w:color="auto"/>
              <w:right w:val="single" w:sz="4" w:space="0" w:color="auto"/>
            </w:tcBorders>
            <w:shd w:val="clear" w:color="auto" w:fill="auto"/>
            <w:noWrap/>
            <w:vAlign w:val="center"/>
          </w:tcPr>
          <w:p w14:paraId="3BEFE66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1,289</w:t>
            </w:r>
          </w:p>
        </w:tc>
        <w:tc>
          <w:tcPr>
            <w:tcW w:w="938" w:type="dxa"/>
            <w:tcBorders>
              <w:top w:val="nil"/>
              <w:left w:val="nil"/>
              <w:bottom w:val="single" w:sz="4" w:space="0" w:color="auto"/>
              <w:right w:val="single" w:sz="4" w:space="0" w:color="auto"/>
            </w:tcBorders>
            <w:shd w:val="clear" w:color="auto" w:fill="auto"/>
            <w:noWrap/>
            <w:vAlign w:val="center"/>
          </w:tcPr>
          <w:p w14:paraId="7D6780B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876</w:t>
            </w:r>
          </w:p>
        </w:tc>
        <w:tc>
          <w:tcPr>
            <w:tcW w:w="975" w:type="dxa"/>
            <w:tcBorders>
              <w:top w:val="nil"/>
              <w:left w:val="nil"/>
              <w:bottom w:val="single" w:sz="4" w:space="0" w:color="auto"/>
              <w:right w:val="single" w:sz="4" w:space="0" w:color="auto"/>
            </w:tcBorders>
            <w:shd w:val="clear" w:color="000000" w:fill="FFFFFF"/>
            <w:noWrap/>
            <w:vAlign w:val="center"/>
          </w:tcPr>
          <w:p w14:paraId="06C2EC1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876</w:t>
            </w:r>
          </w:p>
        </w:tc>
        <w:tc>
          <w:tcPr>
            <w:tcW w:w="1015" w:type="dxa"/>
            <w:tcBorders>
              <w:top w:val="nil"/>
              <w:left w:val="nil"/>
              <w:bottom w:val="single" w:sz="4" w:space="0" w:color="auto"/>
              <w:right w:val="single" w:sz="4" w:space="0" w:color="auto"/>
            </w:tcBorders>
            <w:shd w:val="clear" w:color="000000" w:fill="FFFFFF"/>
            <w:noWrap/>
            <w:vAlign w:val="center"/>
          </w:tcPr>
          <w:p w14:paraId="7EE8EE5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68.0</w:t>
            </w:r>
          </w:p>
        </w:tc>
        <w:tc>
          <w:tcPr>
            <w:tcW w:w="897" w:type="dxa"/>
            <w:tcBorders>
              <w:top w:val="nil"/>
              <w:left w:val="nil"/>
              <w:bottom w:val="single" w:sz="4" w:space="0" w:color="auto"/>
              <w:right w:val="single" w:sz="4" w:space="0" w:color="auto"/>
            </w:tcBorders>
            <w:shd w:val="clear" w:color="000000" w:fill="FFFFFF"/>
            <w:noWrap/>
            <w:vAlign w:val="center"/>
          </w:tcPr>
          <w:p w14:paraId="490DAA8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25.9</w:t>
            </w:r>
          </w:p>
        </w:tc>
        <w:tc>
          <w:tcPr>
            <w:tcW w:w="2007" w:type="dxa"/>
            <w:tcBorders>
              <w:top w:val="nil"/>
              <w:left w:val="nil"/>
              <w:bottom w:val="single" w:sz="4" w:space="0" w:color="auto"/>
              <w:right w:val="single" w:sz="4" w:space="0" w:color="auto"/>
            </w:tcBorders>
            <w:shd w:val="clear" w:color="auto" w:fill="auto"/>
            <w:noWrap/>
            <w:vAlign w:val="center"/>
          </w:tcPr>
          <w:p w14:paraId="2C549666"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十七、援助其他地区支出</w:t>
            </w:r>
          </w:p>
        </w:tc>
        <w:tc>
          <w:tcPr>
            <w:tcW w:w="993" w:type="dxa"/>
            <w:tcBorders>
              <w:top w:val="nil"/>
              <w:left w:val="nil"/>
              <w:bottom w:val="single" w:sz="4" w:space="0" w:color="auto"/>
              <w:right w:val="single" w:sz="4" w:space="0" w:color="auto"/>
            </w:tcBorders>
            <w:shd w:val="clear" w:color="000000" w:fill="FFFFFF"/>
            <w:noWrap/>
            <w:vAlign w:val="center"/>
          </w:tcPr>
          <w:p w14:paraId="441AA33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000000" w:fill="FFFFFF"/>
            <w:noWrap/>
            <w:vAlign w:val="center"/>
          </w:tcPr>
          <w:p w14:paraId="4CF45ED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000000" w:fill="FFFFFF"/>
            <w:noWrap/>
            <w:vAlign w:val="center"/>
          </w:tcPr>
          <w:p w14:paraId="55E7C44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012" w:type="dxa"/>
            <w:tcBorders>
              <w:top w:val="nil"/>
              <w:left w:val="nil"/>
              <w:bottom w:val="single" w:sz="4" w:space="0" w:color="auto"/>
              <w:right w:val="single" w:sz="4" w:space="0" w:color="auto"/>
            </w:tcBorders>
            <w:shd w:val="clear" w:color="000000" w:fill="FFFFFF"/>
            <w:noWrap/>
            <w:vAlign w:val="center"/>
          </w:tcPr>
          <w:p w14:paraId="3761FE5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003" w:type="dxa"/>
            <w:tcBorders>
              <w:top w:val="nil"/>
              <w:left w:val="nil"/>
              <w:bottom w:val="single" w:sz="4" w:space="0" w:color="auto"/>
              <w:right w:val="single" w:sz="4" w:space="0" w:color="auto"/>
            </w:tcBorders>
            <w:shd w:val="clear" w:color="000000" w:fill="FFFFFF"/>
            <w:noWrap/>
            <w:vAlign w:val="center"/>
          </w:tcPr>
          <w:p w14:paraId="4567E118"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836" w:type="dxa"/>
            <w:tcBorders>
              <w:top w:val="nil"/>
              <w:left w:val="nil"/>
              <w:bottom w:val="single" w:sz="4" w:space="0" w:color="auto"/>
              <w:right w:val="single" w:sz="4" w:space="0" w:color="auto"/>
            </w:tcBorders>
            <w:shd w:val="clear" w:color="000000" w:fill="FFFFFF"/>
            <w:noWrap/>
            <w:vAlign w:val="center"/>
          </w:tcPr>
          <w:p w14:paraId="3D332F1C" w14:textId="77777777" w:rsidR="002E46E2" w:rsidRPr="00891B6C" w:rsidRDefault="002E46E2">
            <w:pPr>
              <w:widowControl/>
              <w:adjustRightInd w:val="0"/>
              <w:snapToGrid w:val="0"/>
              <w:spacing w:line="240" w:lineRule="auto"/>
              <w:ind w:firstLineChars="0" w:firstLine="0"/>
              <w:jc w:val="left"/>
              <w:rPr>
                <w:rFonts w:eastAsia="等线" w:cs="Times New Roman"/>
                <w:color w:val="0D0D0D" w:themeColor="text1" w:themeTint="F2"/>
                <w:kern w:val="0"/>
                <w:sz w:val="22"/>
              </w:rPr>
            </w:pPr>
          </w:p>
        </w:tc>
      </w:tr>
      <w:tr w:rsidR="002E46E2" w:rsidRPr="00891B6C" w14:paraId="316CDD00"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5E2BFBCE"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cs="宋体" w:hint="eastAsia"/>
                <w:color w:val="0D0D0D" w:themeColor="text1" w:themeTint="F2"/>
                <w:spacing w:val="-17"/>
                <w:kern w:val="0"/>
                <w:sz w:val="22"/>
              </w:rPr>
              <w:t>罚没收入</w:t>
            </w:r>
          </w:p>
        </w:tc>
        <w:tc>
          <w:tcPr>
            <w:tcW w:w="994" w:type="dxa"/>
            <w:tcBorders>
              <w:top w:val="nil"/>
              <w:left w:val="nil"/>
              <w:bottom w:val="single" w:sz="4" w:space="0" w:color="auto"/>
              <w:right w:val="single" w:sz="4" w:space="0" w:color="auto"/>
            </w:tcBorders>
            <w:shd w:val="clear" w:color="auto" w:fill="auto"/>
            <w:noWrap/>
            <w:vAlign w:val="center"/>
          </w:tcPr>
          <w:p w14:paraId="5868004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4,500</w:t>
            </w:r>
          </w:p>
        </w:tc>
        <w:tc>
          <w:tcPr>
            <w:tcW w:w="993" w:type="dxa"/>
            <w:tcBorders>
              <w:top w:val="nil"/>
              <w:left w:val="nil"/>
              <w:bottom w:val="single" w:sz="4" w:space="0" w:color="auto"/>
              <w:right w:val="single" w:sz="4" w:space="0" w:color="auto"/>
            </w:tcBorders>
            <w:shd w:val="clear" w:color="auto" w:fill="auto"/>
            <w:noWrap/>
            <w:vAlign w:val="center"/>
          </w:tcPr>
          <w:p w14:paraId="28DE7F1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7,700</w:t>
            </w:r>
          </w:p>
        </w:tc>
        <w:tc>
          <w:tcPr>
            <w:tcW w:w="938" w:type="dxa"/>
            <w:tcBorders>
              <w:top w:val="nil"/>
              <w:left w:val="nil"/>
              <w:bottom w:val="single" w:sz="4" w:space="0" w:color="auto"/>
              <w:right w:val="single" w:sz="4" w:space="0" w:color="auto"/>
            </w:tcBorders>
            <w:shd w:val="clear" w:color="auto" w:fill="auto"/>
            <w:noWrap/>
            <w:vAlign w:val="center"/>
          </w:tcPr>
          <w:p w14:paraId="7ABED8D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8,197</w:t>
            </w:r>
          </w:p>
        </w:tc>
        <w:tc>
          <w:tcPr>
            <w:tcW w:w="975" w:type="dxa"/>
            <w:tcBorders>
              <w:top w:val="nil"/>
              <w:left w:val="nil"/>
              <w:bottom w:val="single" w:sz="4" w:space="0" w:color="auto"/>
              <w:right w:val="single" w:sz="4" w:space="0" w:color="auto"/>
            </w:tcBorders>
            <w:shd w:val="clear" w:color="000000" w:fill="FFFFFF"/>
            <w:noWrap/>
            <w:vAlign w:val="center"/>
          </w:tcPr>
          <w:p w14:paraId="0691AC7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8,197</w:t>
            </w:r>
          </w:p>
        </w:tc>
        <w:tc>
          <w:tcPr>
            <w:tcW w:w="1015" w:type="dxa"/>
            <w:tcBorders>
              <w:top w:val="nil"/>
              <w:left w:val="nil"/>
              <w:bottom w:val="single" w:sz="4" w:space="0" w:color="auto"/>
              <w:right w:val="single" w:sz="4" w:space="0" w:color="auto"/>
            </w:tcBorders>
            <w:shd w:val="clear" w:color="000000" w:fill="FFFFFF"/>
            <w:noWrap/>
            <w:vAlign w:val="center"/>
          </w:tcPr>
          <w:p w14:paraId="1D92FEF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106.5</w:t>
            </w:r>
          </w:p>
        </w:tc>
        <w:tc>
          <w:tcPr>
            <w:tcW w:w="897" w:type="dxa"/>
            <w:tcBorders>
              <w:top w:val="nil"/>
              <w:left w:val="nil"/>
              <w:bottom w:val="single" w:sz="4" w:space="0" w:color="auto"/>
              <w:right w:val="single" w:sz="4" w:space="0" w:color="auto"/>
            </w:tcBorders>
            <w:shd w:val="clear" w:color="000000" w:fill="FFFFFF"/>
            <w:noWrap/>
            <w:vAlign w:val="center"/>
          </w:tcPr>
          <w:p w14:paraId="2B4C357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157.8</w:t>
            </w:r>
          </w:p>
        </w:tc>
        <w:tc>
          <w:tcPr>
            <w:tcW w:w="2007" w:type="dxa"/>
            <w:tcBorders>
              <w:top w:val="nil"/>
              <w:left w:val="nil"/>
              <w:bottom w:val="single" w:sz="4" w:space="0" w:color="auto"/>
              <w:right w:val="single" w:sz="4" w:space="0" w:color="auto"/>
            </w:tcBorders>
            <w:shd w:val="clear" w:color="auto" w:fill="auto"/>
            <w:noWrap/>
            <w:vAlign w:val="center"/>
          </w:tcPr>
          <w:p w14:paraId="25AC6ACE"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十八、自然资源海洋气象等支出</w:t>
            </w:r>
          </w:p>
        </w:tc>
        <w:tc>
          <w:tcPr>
            <w:tcW w:w="993" w:type="dxa"/>
            <w:tcBorders>
              <w:top w:val="nil"/>
              <w:left w:val="nil"/>
              <w:bottom w:val="single" w:sz="4" w:space="0" w:color="auto"/>
              <w:right w:val="single" w:sz="4" w:space="0" w:color="auto"/>
            </w:tcBorders>
            <w:shd w:val="clear" w:color="000000" w:fill="FFFFFF"/>
            <w:noWrap/>
            <w:vAlign w:val="center"/>
          </w:tcPr>
          <w:p w14:paraId="628A206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7,258</w:t>
            </w:r>
          </w:p>
        </w:tc>
        <w:tc>
          <w:tcPr>
            <w:tcW w:w="994" w:type="dxa"/>
            <w:tcBorders>
              <w:top w:val="nil"/>
              <w:left w:val="nil"/>
              <w:bottom w:val="single" w:sz="4" w:space="0" w:color="auto"/>
              <w:right w:val="single" w:sz="4" w:space="0" w:color="auto"/>
            </w:tcBorders>
            <w:shd w:val="clear" w:color="000000" w:fill="FFFFFF"/>
            <w:noWrap/>
            <w:vAlign w:val="center"/>
          </w:tcPr>
          <w:p w14:paraId="6808DDE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78,117</w:t>
            </w:r>
          </w:p>
        </w:tc>
        <w:tc>
          <w:tcPr>
            <w:tcW w:w="994" w:type="dxa"/>
            <w:tcBorders>
              <w:top w:val="nil"/>
              <w:left w:val="nil"/>
              <w:bottom w:val="single" w:sz="4" w:space="0" w:color="auto"/>
              <w:right w:val="single" w:sz="4" w:space="0" w:color="auto"/>
            </w:tcBorders>
            <w:shd w:val="clear" w:color="000000" w:fill="FFFFFF"/>
            <w:noWrap/>
            <w:vAlign w:val="center"/>
          </w:tcPr>
          <w:p w14:paraId="3736281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70,793</w:t>
            </w:r>
          </w:p>
        </w:tc>
        <w:tc>
          <w:tcPr>
            <w:tcW w:w="1012" w:type="dxa"/>
            <w:tcBorders>
              <w:top w:val="nil"/>
              <w:left w:val="nil"/>
              <w:bottom w:val="single" w:sz="4" w:space="0" w:color="auto"/>
              <w:right w:val="single" w:sz="4" w:space="0" w:color="auto"/>
            </w:tcBorders>
            <w:shd w:val="clear" w:color="000000" w:fill="FFFFFF"/>
            <w:noWrap/>
            <w:vAlign w:val="center"/>
          </w:tcPr>
          <w:p w14:paraId="33AC91C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70,793</w:t>
            </w:r>
          </w:p>
        </w:tc>
        <w:tc>
          <w:tcPr>
            <w:tcW w:w="1003" w:type="dxa"/>
            <w:tcBorders>
              <w:top w:val="nil"/>
              <w:left w:val="nil"/>
              <w:bottom w:val="single" w:sz="4" w:space="0" w:color="auto"/>
              <w:right w:val="single" w:sz="4" w:space="0" w:color="auto"/>
            </w:tcBorders>
            <w:shd w:val="clear" w:color="000000" w:fill="FFFFFF"/>
            <w:noWrap/>
            <w:vAlign w:val="center"/>
          </w:tcPr>
          <w:p w14:paraId="7E62866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90.6</w:t>
            </w:r>
          </w:p>
        </w:tc>
        <w:tc>
          <w:tcPr>
            <w:tcW w:w="836" w:type="dxa"/>
            <w:tcBorders>
              <w:top w:val="nil"/>
              <w:left w:val="nil"/>
              <w:bottom w:val="single" w:sz="4" w:space="0" w:color="auto"/>
              <w:right w:val="single" w:sz="4" w:space="0" w:color="auto"/>
            </w:tcBorders>
            <w:shd w:val="clear" w:color="000000" w:fill="FFFFFF"/>
            <w:noWrap/>
            <w:vAlign w:val="center"/>
          </w:tcPr>
          <w:p w14:paraId="24CB970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548.6</w:t>
            </w:r>
          </w:p>
        </w:tc>
      </w:tr>
      <w:tr w:rsidR="002E46E2" w:rsidRPr="00891B6C" w14:paraId="366AFAE0"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38672876"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cs="宋体" w:hint="eastAsia"/>
                <w:color w:val="0D0D0D" w:themeColor="text1" w:themeTint="F2"/>
                <w:spacing w:val="-17"/>
                <w:kern w:val="0"/>
                <w:sz w:val="22"/>
              </w:rPr>
              <w:t>国有资源</w:t>
            </w:r>
            <w:r w:rsidRPr="00891B6C">
              <w:rPr>
                <w:rFonts w:eastAsia="宋体" w:cs="宋体" w:hint="eastAsia"/>
                <w:color w:val="0D0D0D" w:themeColor="text1" w:themeTint="F2"/>
                <w:spacing w:val="-17"/>
                <w:kern w:val="0"/>
                <w:sz w:val="22"/>
              </w:rPr>
              <w:t>(</w:t>
            </w:r>
            <w:r w:rsidRPr="00891B6C">
              <w:rPr>
                <w:rFonts w:eastAsia="宋体" w:cs="宋体" w:hint="eastAsia"/>
                <w:color w:val="0D0D0D" w:themeColor="text1" w:themeTint="F2"/>
                <w:spacing w:val="-17"/>
                <w:kern w:val="0"/>
                <w:sz w:val="22"/>
              </w:rPr>
              <w:t>资产</w:t>
            </w:r>
            <w:r w:rsidRPr="00891B6C">
              <w:rPr>
                <w:rFonts w:eastAsia="宋体" w:cs="宋体" w:hint="eastAsia"/>
                <w:color w:val="0D0D0D" w:themeColor="text1" w:themeTint="F2"/>
                <w:spacing w:val="-17"/>
                <w:kern w:val="0"/>
                <w:sz w:val="22"/>
              </w:rPr>
              <w:t>)</w:t>
            </w:r>
            <w:r w:rsidRPr="00891B6C">
              <w:rPr>
                <w:rFonts w:eastAsia="宋体" w:cs="宋体" w:hint="eastAsia"/>
                <w:color w:val="0D0D0D" w:themeColor="text1" w:themeTint="F2"/>
                <w:spacing w:val="-17"/>
                <w:kern w:val="0"/>
                <w:sz w:val="22"/>
              </w:rPr>
              <w:t>有偿使用收入</w:t>
            </w:r>
          </w:p>
        </w:tc>
        <w:tc>
          <w:tcPr>
            <w:tcW w:w="994" w:type="dxa"/>
            <w:tcBorders>
              <w:top w:val="nil"/>
              <w:left w:val="nil"/>
              <w:bottom w:val="single" w:sz="4" w:space="0" w:color="auto"/>
              <w:right w:val="single" w:sz="4" w:space="0" w:color="auto"/>
            </w:tcBorders>
            <w:shd w:val="clear" w:color="auto" w:fill="auto"/>
            <w:noWrap/>
            <w:vAlign w:val="center"/>
          </w:tcPr>
          <w:p w14:paraId="6887FA1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3,000</w:t>
            </w:r>
          </w:p>
        </w:tc>
        <w:tc>
          <w:tcPr>
            <w:tcW w:w="993" w:type="dxa"/>
            <w:tcBorders>
              <w:top w:val="nil"/>
              <w:left w:val="nil"/>
              <w:bottom w:val="single" w:sz="4" w:space="0" w:color="auto"/>
              <w:right w:val="single" w:sz="4" w:space="0" w:color="auto"/>
            </w:tcBorders>
            <w:shd w:val="clear" w:color="auto" w:fill="auto"/>
            <w:noWrap/>
            <w:vAlign w:val="center"/>
          </w:tcPr>
          <w:p w14:paraId="4391A87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34,000</w:t>
            </w:r>
          </w:p>
        </w:tc>
        <w:tc>
          <w:tcPr>
            <w:tcW w:w="938" w:type="dxa"/>
            <w:tcBorders>
              <w:top w:val="nil"/>
              <w:left w:val="nil"/>
              <w:bottom w:val="single" w:sz="4" w:space="0" w:color="auto"/>
              <w:right w:val="single" w:sz="4" w:space="0" w:color="auto"/>
            </w:tcBorders>
            <w:shd w:val="clear" w:color="auto" w:fill="auto"/>
            <w:noWrap/>
            <w:vAlign w:val="center"/>
          </w:tcPr>
          <w:p w14:paraId="45F9610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48,418</w:t>
            </w:r>
          </w:p>
        </w:tc>
        <w:tc>
          <w:tcPr>
            <w:tcW w:w="975" w:type="dxa"/>
            <w:tcBorders>
              <w:top w:val="nil"/>
              <w:left w:val="nil"/>
              <w:bottom w:val="single" w:sz="4" w:space="0" w:color="auto"/>
              <w:right w:val="single" w:sz="4" w:space="0" w:color="auto"/>
            </w:tcBorders>
            <w:shd w:val="clear" w:color="000000" w:fill="FFFFFF"/>
            <w:noWrap/>
            <w:vAlign w:val="center"/>
          </w:tcPr>
          <w:p w14:paraId="0B0B59E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48,418</w:t>
            </w:r>
          </w:p>
        </w:tc>
        <w:tc>
          <w:tcPr>
            <w:tcW w:w="1015" w:type="dxa"/>
            <w:tcBorders>
              <w:top w:val="nil"/>
              <w:left w:val="nil"/>
              <w:bottom w:val="single" w:sz="4" w:space="0" w:color="auto"/>
              <w:right w:val="single" w:sz="4" w:space="0" w:color="auto"/>
            </w:tcBorders>
            <w:shd w:val="clear" w:color="000000" w:fill="FFFFFF"/>
            <w:noWrap/>
            <w:vAlign w:val="center"/>
          </w:tcPr>
          <w:p w14:paraId="4D84B40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142.4</w:t>
            </w:r>
          </w:p>
        </w:tc>
        <w:tc>
          <w:tcPr>
            <w:tcW w:w="897" w:type="dxa"/>
            <w:tcBorders>
              <w:top w:val="nil"/>
              <w:left w:val="nil"/>
              <w:bottom w:val="single" w:sz="4" w:space="0" w:color="auto"/>
              <w:right w:val="single" w:sz="4" w:space="0" w:color="auto"/>
            </w:tcBorders>
            <w:shd w:val="clear" w:color="000000" w:fill="FFFFFF"/>
            <w:noWrap/>
            <w:vAlign w:val="center"/>
          </w:tcPr>
          <w:p w14:paraId="76FB6AD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445.4</w:t>
            </w:r>
          </w:p>
        </w:tc>
        <w:tc>
          <w:tcPr>
            <w:tcW w:w="2007" w:type="dxa"/>
            <w:tcBorders>
              <w:top w:val="nil"/>
              <w:left w:val="nil"/>
              <w:bottom w:val="single" w:sz="4" w:space="0" w:color="auto"/>
              <w:right w:val="single" w:sz="4" w:space="0" w:color="auto"/>
            </w:tcBorders>
            <w:shd w:val="clear" w:color="auto" w:fill="auto"/>
            <w:noWrap/>
            <w:vAlign w:val="center"/>
          </w:tcPr>
          <w:p w14:paraId="263E0B47"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十九、住房保障支出</w:t>
            </w:r>
          </w:p>
        </w:tc>
        <w:tc>
          <w:tcPr>
            <w:tcW w:w="993" w:type="dxa"/>
            <w:tcBorders>
              <w:top w:val="nil"/>
              <w:left w:val="nil"/>
              <w:bottom w:val="single" w:sz="4" w:space="0" w:color="auto"/>
              <w:right w:val="single" w:sz="4" w:space="0" w:color="auto"/>
            </w:tcBorders>
            <w:shd w:val="clear" w:color="000000" w:fill="FFFFFF"/>
            <w:noWrap/>
            <w:vAlign w:val="center"/>
          </w:tcPr>
          <w:p w14:paraId="3543688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30,254</w:t>
            </w:r>
          </w:p>
        </w:tc>
        <w:tc>
          <w:tcPr>
            <w:tcW w:w="994" w:type="dxa"/>
            <w:tcBorders>
              <w:top w:val="nil"/>
              <w:left w:val="nil"/>
              <w:bottom w:val="single" w:sz="4" w:space="0" w:color="auto"/>
              <w:right w:val="single" w:sz="4" w:space="0" w:color="auto"/>
            </w:tcBorders>
            <w:shd w:val="clear" w:color="000000" w:fill="FFFFFF"/>
            <w:noWrap/>
            <w:vAlign w:val="center"/>
          </w:tcPr>
          <w:p w14:paraId="760EC72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44,473</w:t>
            </w:r>
          </w:p>
        </w:tc>
        <w:tc>
          <w:tcPr>
            <w:tcW w:w="994" w:type="dxa"/>
            <w:tcBorders>
              <w:top w:val="nil"/>
              <w:left w:val="nil"/>
              <w:bottom w:val="single" w:sz="4" w:space="0" w:color="auto"/>
              <w:right w:val="single" w:sz="4" w:space="0" w:color="auto"/>
            </w:tcBorders>
            <w:shd w:val="clear" w:color="000000" w:fill="FFFFFF"/>
            <w:noWrap/>
            <w:vAlign w:val="center"/>
          </w:tcPr>
          <w:p w14:paraId="2FFC275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40,417</w:t>
            </w:r>
          </w:p>
        </w:tc>
        <w:tc>
          <w:tcPr>
            <w:tcW w:w="1012" w:type="dxa"/>
            <w:tcBorders>
              <w:top w:val="nil"/>
              <w:left w:val="nil"/>
              <w:bottom w:val="single" w:sz="4" w:space="0" w:color="auto"/>
              <w:right w:val="single" w:sz="4" w:space="0" w:color="auto"/>
            </w:tcBorders>
            <w:shd w:val="clear" w:color="000000" w:fill="FFFFFF"/>
            <w:noWrap/>
            <w:vAlign w:val="center"/>
          </w:tcPr>
          <w:p w14:paraId="777F447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40,417</w:t>
            </w:r>
          </w:p>
        </w:tc>
        <w:tc>
          <w:tcPr>
            <w:tcW w:w="1003" w:type="dxa"/>
            <w:tcBorders>
              <w:top w:val="nil"/>
              <w:left w:val="nil"/>
              <w:bottom w:val="single" w:sz="4" w:space="0" w:color="auto"/>
              <w:right w:val="single" w:sz="4" w:space="0" w:color="auto"/>
            </w:tcBorders>
            <w:shd w:val="clear" w:color="000000" w:fill="FFFFFF"/>
            <w:noWrap/>
            <w:vAlign w:val="center"/>
          </w:tcPr>
          <w:p w14:paraId="6873A5E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90.9</w:t>
            </w:r>
          </w:p>
        </w:tc>
        <w:tc>
          <w:tcPr>
            <w:tcW w:w="836" w:type="dxa"/>
            <w:tcBorders>
              <w:top w:val="nil"/>
              <w:left w:val="nil"/>
              <w:bottom w:val="single" w:sz="4" w:space="0" w:color="auto"/>
              <w:right w:val="single" w:sz="4" w:space="0" w:color="auto"/>
            </w:tcBorders>
            <w:shd w:val="clear" w:color="000000" w:fill="FFFFFF"/>
            <w:noWrap/>
            <w:vAlign w:val="center"/>
          </w:tcPr>
          <w:p w14:paraId="37B1ADF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87.6</w:t>
            </w:r>
          </w:p>
        </w:tc>
      </w:tr>
      <w:tr w:rsidR="002E46E2" w:rsidRPr="00891B6C" w14:paraId="3325E2DE"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412734AC"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cs="宋体" w:hint="eastAsia"/>
                <w:color w:val="0D0D0D" w:themeColor="text1" w:themeTint="F2"/>
                <w:spacing w:val="-17"/>
                <w:kern w:val="0"/>
                <w:sz w:val="22"/>
              </w:rPr>
              <w:t>捐赠收入</w:t>
            </w:r>
          </w:p>
        </w:tc>
        <w:tc>
          <w:tcPr>
            <w:tcW w:w="994" w:type="dxa"/>
            <w:tcBorders>
              <w:top w:val="nil"/>
              <w:left w:val="nil"/>
              <w:bottom w:val="single" w:sz="4" w:space="0" w:color="auto"/>
              <w:right w:val="single" w:sz="4" w:space="0" w:color="auto"/>
            </w:tcBorders>
            <w:shd w:val="clear" w:color="auto" w:fill="auto"/>
            <w:noWrap/>
            <w:vAlign w:val="center"/>
          </w:tcPr>
          <w:p w14:paraId="181C8766"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1983108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425</w:t>
            </w:r>
          </w:p>
        </w:tc>
        <w:tc>
          <w:tcPr>
            <w:tcW w:w="938" w:type="dxa"/>
            <w:tcBorders>
              <w:top w:val="nil"/>
              <w:left w:val="nil"/>
              <w:bottom w:val="single" w:sz="4" w:space="0" w:color="auto"/>
              <w:right w:val="single" w:sz="4" w:space="0" w:color="auto"/>
            </w:tcBorders>
            <w:shd w:val="clear" w:color="auto" w:fill="auto"/>
            <w:noWrap/>
            <w:vAlign w:val="center"/>
          </w:tcPr>
          <w:p w14:paraId="541DAE8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425</w:t>
            </w:r>
          </w:p>
        </w:tc>
        <w:tc>
          <w:tcPr>
            <w:tcW w:w="975" w:type="dxa"/>
            <w:tcBorders>
              <w:top w:val="nil"/>
              <w:left w:val="nil"/>
              <w:bottom w:val="single" w:sz="4" w:space="0" w:color="auto"/>
              <w:right w:val="single" w:sz="4" w:space="0" w:color="auto"/>
            </w:tcBorders>
            <w:shd w:val="clear" w:color="000000" w:fill="FFFFFF"/>
            <w:noWrap/>
            <w:vAlign w:val="center"/>
          </w:tcPr>
          <w:p w14:paraId="11BE818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425</w:t>
            </w:r>
          </w:p>
        </w:tc>
        <w:tc>
          <w:tcPr>
            <w:tcW w:w="1015" w:type="dxa"/>
            <w:tcBorders>
              <w:top w:val="nil"/>
              <w:left w:val="nil"/>
              <w:bottom w:val="single" w:sz="4" w:space="0" w:color="auto"/>
              <w:right w:val="single" w:sz="4" w:space="0" w:color="auto"/>
            </w:tcBorders>
            <w:shd w:val="clear" w:color="000000" w:fill="FFFFFF"/>
            <w:noWrap/>
            <w:vAlign w:val="center"/>
          </w:tcPr>
          <w:p w14:paraId="547C399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100.0</w:t>
            </w:r>
          </w:p>
        </w:tc>
        <w:tc>
          <w:tcPr>
            <w:tcW w:w="897" w:type="dxa"/>
            <w:tcBorders>
              <w:top w:val="nil"/>
              <w:left w:val="nil"/>
              <w:bottom w:val="single" w:sz="4" w:space="0" w:color="auto"/>
              <w:right w:val="single" w:sz="4" w:space="0" w:color="auto"/>
            </w:tcBorders>
            <w:shd w:val="clear" w:color="000000" w:fill="FFFFFF"/>
            <w:noWrap/>
            <w:vAlign w:val="center"/>
          </w:tcPr>
          <w:p w14:paraId="3CBA210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-91.2</w:t>
            </w:r>
          </w:p>
        </w:tc>
        <w:tc>
          <w:tcPr>
            <w:tcW w:w="2007" w:type="dxa"/>
            <w:tcBorders>
              <w:top w:val="nil"/>
              <w:left w:val="nil"/>
              <w:bottom w:val="single" w:sz="4" w:space="0" w:color="auto"/>
              <w:right w:val="single" w:sz="4" w:space="0" w:color="auto"/>
            </w:tcBorders>
            <w:shd w:val="clear" w:color="auto" w:fill="auto"/>
            <w:noWrap/>
            <w:vAlign w:val="center"/>
          </w:tcPr>
          <w:p w14:paraId="4B912AAF"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二十、粮油物资储备支出</w:t>
            </w:r>
          </w:p>
        </w:tc>
        <w:tc>
          <w:tcPr>
            <w:tcW w:w="993" w:type="dxa"/>
            <w:tcBorders>
              <w:top w:val="nil"/>
              <w:left w:val="nil"/>
              <w:bottom w:val="single" w:sz="4" w:space="0" w:color="auto"/>
              <w:right w:val="single" w:sz="4" w:space="0" w:color="auto"/>
            </w:tcBorders>
            <w:shd w:val="clear" w:color="000000" w:fill="FFFFFF"/>
            <w:noWrap/>
            <w:vAlign w:val="center"/>
          </w:tcPr>
          <w:p w14:paraId="1B1F571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000000" w:fill="FFFFFF"/>
            <w:noWrap/>
            <w:vAlign w:val="center"/>
          </w:tcPr>
          <w:p w14:paraId="1C5BD25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124</w:t>
            </w:r>
          </w:p>
        </w:tc>
        <w:tc>
          <w:tcPr>
            <w:tcW w:w="994" w:type="dxa"/>
            <w:tcBorders>
              <w:top w:val="nil"/>
              <w:left w:val="nil"/>
              <w:bottom w:val="single" w:sz="4" w:space="0" w:color="auto"/>
              <w:right w:val="single" w:sz="4" w:space="0" w:color="auto"/>
            </w:tcBorders>
            <w:shd w:val="clear" w:color="000000" w:fill="FFFFFF"/>
            <w:noWrap/>
            <w:vAlign w:val="center"/>
          </w:tcPr>
          <w:p w14:paraId="09A0F8B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537</w:t>
            </w:r>
          </w:p>
        </w:tc>
        <w:tc>
          <w:tcPr>
            <w:tcW w:w="1012" w:type="dxa"/>
            <w:tcBorders>
              <w:top w:val="nil"/>
              <w:left w:val="nil"/>
              <w:bottom w:val="single" w:sz="4" w:space="0" w:color="auto"/>
              <w:right w:val="single" w:sz="4" w:space="0" w:color="auto"/>
            </w:tcBorders>
            <w:shd w:val="clear" w:color="000000" w:fill="FFFFFF"/>
            <w:noWrap/>
            <w:vAlign w:val="center"/>
          </w:tcPr>
          <w:p w14:paraId="7F719B2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537</w:t>
            </w:r>
          </w:p>
        </w:tc>
        <w:tc>
          <w:tcPr>
            <w:tcW w:w="1003" w:type="dxa"/>
            <w:tcBorders>
              <w:top w:val="nil"/>
              <w:left w:val="nil"/>
              <w:bottom w:val="single" w:sz="4" w:space="0" w:color="auto"/>
              <w:right w:val="single" w:sz="4" w:space="0" w:color="auto"/>
            </w:tcBorders>
            <w:shd w:val="clear" w:color="000000" w:fill="FFFFFF"/>
            <w:noWrap/>
            <w:vAlign w:val="center"/>
          </w:tcPr>
          <w:p w14:paraId="4459325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433.1</w:t>
            </w:r>
          </w:p>
        </w:tc>
        <w:tc>
          <w:tcPr>
            <w:tcW w:w="836" w:type="dxa"/>
            <w:tcBorders>
              <w:top w:val="nil"/>
              <w:left w:val="nil"/>
              <w:bottom w:val="single" w:sz="4" w:space="0" w:color="auto"/>
              <w:right w:val="single" w:sz="4" w:space="0" w:color="auto"/>
            </w:tcBorders>
            <w:shd w:val="clear" w:color="000000" w:fill="FFFFFF"/>
            <w:noWrap/>
            <w:vAlign w:val="center"/>
          </w:tcPr>
          <w:p w14:paraId="2CEDA02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47.5</w:t>
            </w:r>
          </w:p>
        </w:tc>
      </w:tr>
      <w:tr w:rsidR="002E46E2" w:rsidRPr="00891B6C" w14:paraId="5032CC82"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4F7D2B4D"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cs="宋体" w:hint="eastAsia"/>
                <w:color w:val="0D0D0D" w:themeColor="text1" w:themeTint="F2"/>
                <w:spacing w:val="-17"/>
                <w:kern w:val="0"/>
                <w:sz w:val="22"/>
              </w:rPr>
              <w:t>其他收入</w:t>
            </w:r>
          </w:p>
        </w:tc>
        <w:tc>
          <w:tcPr>
            <w:tcW w:w="994" w:type="dxa"/>
            <w:tcBorders>
              <w:top w:val="nil"/>
              <w:left w:val="nil"/>
              <w:bottom w:val="single" w:sz="4" w:space="0" w:color="auto"/>
              <w:right w:val="single" w:sz="4" w:space="0" w:color="auto"/>
            </w:tcBorders>
            <w:shd w:val="clear" w:color="auto" w:fill="auto"/>
            <w:noWrap/>
            <w:vAlign w:val="center"/>
          </w:tcPr>
          <w:p w14:paraId="0FF2FBD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77B4634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86</w:t>
            </w:r>
          </w:p>
        </w:tc>
        <w:tc>
          <w:tcPr>
            <w:tcW w:w="938" w:type="dxa"/>
            <w:tcBorders>
              <w:top w:val="nil"/>
              <w:left w:val="nil"/>
              <w:bottom w:val="single" w:sz="4" w:space="0" w:color="auto"/>
              <w:right w:val="single" w:sz="4" w:space="0" w:color="auto"/>
            </w:tcBorders>
            <w:shd w:val="clear" w:color="auto" w:fill="auto"/>
            <w:noWrap/>
            <w:vAlign w:val="center"/>
          </w:tcPr>
          <w:p w14:paraId="5E50DA5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87</w:t>
            </w:r>
          </w:p>
        </w:tc>
        <w:tc>
          <w:tcPr>
            <w:tcW w:w="975" w:type="dxa"/>
            <w:tcBorders>
              <w:top w:val="nil"/>
              <w:left w:val="nil"/>
              <w:bottom w:val="single" w:sz="4" w:space="0" w:color="auto"/>
              <w:right w:val="single" w:sz="4" w:space="0" w:color="auto"/>
            </w:tcBorders>
            <w:shd w:val="clear" w:color="000000" w:fill="FFFFFF"/>
            <w:noWrap/>
            <w:vAlign w:val="center"/>
          </w:tcPr>
          <w:p w14:paraId="5ED5A6C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87</w:t>
            </w:r>
          </w:p>
        </w:tc>
        <w:tc>
          <w:tcPr>
            <w:tcW w:w="1015" w:type="dxa"/>
            <w:tcBorders>
              <w:top w:val="nil"/>
              <w:left w:val="nil"/>
              <w:bottom w:val="single" w:sz="4" w:space="0" w:color="auto"/>
              <w:right w:val="single" w:sz="4" w:space="0" w:color="auto"/>
            </w:tcBorders>
            <w:shd w:val="clear" w:color="000000" w:fill="FFFFFF"/>
            <w:noWrap/>
            <w:vAlign w:val="center"/>
          </w:tcPr>
          <w:p w14:paraId="456D0D3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101.2</w:t>
            </w:r>
          </w:p>
        </w:tc>
        <w:tc>
          <w:tcPr>
            <w:tcW w:w="897" w:type="dxa"/>
            <w:tcBorders>
              <w:top w:val="nil"/>
              <w:left w:val="nil"/>
              <w:bottom w:val="single" w:sz="4" w:space="0" w:color="auto"/>
              <w:right w:val="single" w:sz="4" w:space="0" w:color="auto"/>
            </w:tcBorders>
            <w:shd w:val="clear" w:color="000000" w:fill="FFFFFF"/>
            <w:noWrap/>
            <w:vAlign w:val="center"/>
          </w:tcPr>
          <w:p w14:paraId="03A0014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-37.0</w:t>
            </w:r>
          </w:p>
        </w:tc>
        <w:tc>
          <w:tcPr>
            <w:tcW w:w="2007" w:type="dxa"/>
            <w:tcBorders>
              <w:top w:val="nil"/>
              <w:left w:val="nil"/>
              <w:bottom w:val="single" w:sz="4" w:space="0" w:color="auto"/>
              <w:right w:val="single" w:sz="4" w:space="0" w:color="auto"/>
            </w:tcBorders>
            <w:shd w:val="clear" w:color="auto" w:fill="auto"/>
            <w:noWrap/>
            <w:vAlign w:val="center"/>
          </w:tcPr>
          <w:p w14:paraId="2C5D8032"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二十一、灾害防治及应急管理支出</w:t>
            </w:r>
          </w:p>
        </w:tc>
        <w:tc>
          <w:tcPr>
            <w:tcW w:w="993" w:type="dxa"/>
            <w:tcBorders>
              <w:top w:val="nil"/>
              <w:left w:val="nil"/>
              <w:bottom w:val="single" w:sz="4" w:space="0" w:color="auto"/>
              <w:right w:val="single" w:sz="4" w:space="0" w:color="auto"/>
            </w:tcBorders>
            <w:shd w:val="clear" w:color="000000" w:fill="FFFFFF"/>
            <w:noWrap/>
            <w:vAlign w:val="center"/>
          </w:tcPr>
          <w:p w14:paraId="1A0BC69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1,582</w:t>
            </w:r>
          </w:p>
        </w:tc>
        <w:tc>
          <w:tcPr>
            <w:tcW w:w="994" w:type="dxa"/>
            <w:tcBorders>
              <w:top w:val="nil"/>
              <w:left w:val="nil"/>
              <w:bottom w:val="single" w:sz="4" w:space="0" w:color="auto"/>
              <w:right w:val="single" w:sz="4" w:space="0" w:color="auto"/>
            </w:tcBorders>
            <w:shd w:val="clear" w:color="000000" w:fill="FFFFFF"/>
            <w:noWrap/>
            <w:vAlign w:val="center"/>
          </w:tcPr>
          <w:p w14:paraId="50CF8E0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3,804</w:t>
            </w:r>
          </w:p>
        </w:tc>
        <w:tc>
          <w:tcPr>
            <w:tcW w:w="994" w:type="dxa"/>
            <w:tcBorders>
              <w:top w:val="nil"/>
              <w:left w:val="nil"/>
              <w:bottom w:val="single" w:sz="4" w:space="0" w:color="auto"/>
              <w:right w:val="single" w:sz="4" w:space="0" w:color="auto"/>
            </w:tcBorders>
            <w:shd w:val="clear" w:color="000000" w:fill="FFFFFF"/>
            <w:noWrap/>
            <w:vAlign w:val="center"/>
          </w:tcPr>
          <w:p w14:paraId="4588EC0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3,218</w:t>
            </w:r>
          </w:p>
        </w:tc>
        <w:tc>
          <w:tcPr>
            <w:tcW w:w="1012" w:type="dxa"/>
            <w:tcBorders>
              <w:top w:val="nil"/>
              <w:left w:val="nil"/>
              <w:bottom w:val="single" w:sz="4" w:space="0" w:color="auto"/>
              <w:right w:val="single" w:sz="4" w:space="0" w:color="auto"/>
            </w:tcBorders>
            <w:shd w:val="clear" w:color="000000" w:fill="FFFFFF"/>
            <w:noWrap/>
            <w:vAlign w:val="center"/>
          </w:tcPr>
          <w:p w14:paraId="30D38C9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3,218</w:t>
            </w:r>
          </w:p>
        </w:tc>
        <w:tc>
          <w:tcPr>
            <w:tcW w:w="1003" w:type="dxa"/>
            <w:tcBorders>
              <w:top w:val="nil"/>
              <w:left w:val="nil"/>
              <w:bottom w:val="single" w:sz="4" w:space="0" w:color="auto"/>
              <w:right w:val="single" w:sz="4" w:space="0" w:color="auto"/>
            </w:tcBorders>
            <w:shd w:val="clear" w:color="000000" w:fill="FFFFFF"/>
            <w:noWrap/>
            <w:vAlign w:val="center"/>
          </w:tcPr>
          <w:p w14:paraId="3EC4E0E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84.6</w:t>
            </w:r>
          </w:p>
        </w:tc>
        <w:tc>
          <w:tcPr>
            <w:tcW w:w="836" w:type="dxa"/>
            <w:tcBorders>
              <w:top w:val="nil"/>
              <w:left w:val="nil"/>
              <w:bottom w:val="single" w:sz="4" w:space="0" w:color="auto"/>
              <w:right w:val="single" w:sz="4" w:space="0" w:color="auto"/>
            </w:tcBorders>
            <w:shd w:val="clear" w:color="000000" w:fill="FFFFFF"/>
            <w:noWrap/>
            <w:vAlign w:val="center"/>
          </w:tcPr>
          <w:p w14:paraId="21F507A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96.6</w:t>
            </w:r>
          </w:p>
        </w:tc>
      </w:tr>
      <w:tr w:rsidR="002E46E2" w:rsidRPr="00891B6C" w14:paraId="1E379D5F"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47DC7E54"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70E733F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70C116D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14:paraId="3A972CF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75" w:type="dxa"/>
            <w:tcBorders>
              <w:top w:val="nil"/>
              <w:left w:val="nil"/>
              <w:bottom w:val="single" w:sz="4" w:space="0" w:color="auto"/>
              <w:right w:val="single" w:sz="4" w:space="0" w:color="auto"/>
            </w:tcBorders>
            <w:shd w:val="clear" w:color="000000" w:fill="FFFFFF"/>
            <w:noWrap/>
            <w:vAlign w:val="center"/>
          </w:tcPr>
          <w:p w14:paraId="54A51CB4" w14:textId="77777777" w:rsidR="002E46E2" w:rsidRPr="00891B6C" w:rsidRDefault="002E46E2">
            <w:pPr>
              <w:widowControl/>
              <w:adjustRightInd w:val="0"/>
              <w:snapToGrid w:val="0"/>
              <w:spacing w:line="240" w:lineRule="auto"/>
              <w:ind w:firstLineChars="0" w:firstLine="0"/>
              <w:jc w:val="left"/>
              <w:rPr>
                <w:rFonts w:eastAsia="等线" w:cs="Times New Roman"/>
                <w:b/>
                <w:bCs/>
                <w:color w:val="0D0D0D" w:themeColor="text1" w:themeTint="F2"/>
                <w:kern w:val="0"/>
                <w:sz w:val="22"/>
              </w:rPr>
            </w:pPr>
          </w:p>
        </w:tc>
        <w:tc>
          <w:tcPr>
            <w:tcW w:w="1015" w:type="dxa"/>
            <w:tcBorders>
              <w:top w:val="nil"/>
              <w:left w:val="nil"/>
              <w:bottom w:val="single" w:sz="4" w:space="0" w:color="auto"/>
              <w:right w:val="single" w:sz="4" w:space="0" w:color="auto"/>
            </w:tcBorders>
            <w:shd w:val="clear" w:color="000000" w:fill="FFFFFF"/>
            <w:noWrap/>
            <w:vAlign w:val="center"/>
          </w:tcPr>
          <w:p w14:paraId="5D4B13D5" w14:textId="77777777" w:rsidR="002E46E2" w:rsidRPr="00891B6C" w:rsidRDefault="00891B6C">
            <w:pPr>
              <w:widowControl/>
              <w:adjustRightInd w:val="0"/>
              <w:snapToGrid w:val="0"/>
              <w:spacing w:line="240" w:lineRule="auto"/>
              <w:ind w:firstLineChars="0" w:firstLine="0"/>
              <w:jc w:val="lef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 xml:space="preserve">　</w:t>
            </w:r>
          </w:p>
        </w:tc>
        <w:tc>
          <w:tcPr>
            <w:tcW w:w="897" w:type="dxa"/>
            <w:tcBorders>
              <w:top w:val="nil"/>
              <w:left w:val="nil"/>
              <w:bottom w:val="single" w:sz="4" w:space="0" w:color="auto"/>
              <w:right w:val="single" w:sz="4" w:space="0" w:color="auto"/>
            </w:tcBorders>
            <w:shd w:val="clear" w:color="000000" w:fill="FFFFFF"/>
            <w:noWrap/>
            <w:vAlign w:val="center"/>
          </w:tcPr>
          <w:p w14:paraId="2444C88B" w14:textId="77777777" w:rsidR="002E46E2" w:rsidRPr="00891B6C" w:rsidRDefault="002E46E2">
            <w:pPr>
              <w:widowControl/>
              <w:adjustRightInd w:val="0"/>
              <w:snapToGrid w:val="0"/>
              <w:spacing w:line="240" w:lineRule="auto"/>
              <w:ind w:firstLineChars="0" w:firstLine="0"/>
              <w:jc w:val="left"/>
              <w:rPr>
                <w:rFonts w:eastAsia="等线" w:cs="Times New Roman"/>
                <w:b/>
                <w:bCs/>
                <w:color w:val="0D0D0D" w:themeColor="text1" w:themeTint="F2"/>
                <w:kern w:val="0"/>
                <w:sz w:val="22"/>
              </w:rPr>
            </w:pPr>
          </w:p>
        </w:tc>
        <w:tc>
          <w:tcPr>
            <w:tcW w:w="2007" w:type="dxa"/>
            <w:tcBorders>
              <w:top w:val="nil"/>
              <w:left w:val="nil"/>
              <w:bottom w:val="single" w:sz="4" w:space="0" w:color="auto"/>
              <w:right w:val="single" w:sz="4" w:space="0" w:color="auto"/>
            </w:tcBorders>
            <w:shd w:val="clear" w:color="auto" w:fill="auto"/>
            <w:noWrap/>
            <w:vAlign w:val="center"/>
          </w:tcPr>
          <w:p w14:paraId="7DCE4121"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二十二、其他支出</w:t>
            </w:r>
          </w:p>
        </w:tc>
        <w:tc>
          <w:tcPr>
            <w:tcW w:w="993" w:type="dxa"/>
            <w:tcBorders>
              <w:top w:val="nil"/>
              <w:left w:val="nil"/>
              <w:bottom w:val="single" w:sz="4" w:space="0" w:color="auto"/>
              <w:right w:val="single" w:sz="4" w:space="0" w:color="auto"/>
            </w:tcBorders>
            <w:shd w:val="clear" w:color="000000" w:fill="FFFFFF"/>
            <w:noWrap/>
            <w:vAlign w:val="center"/>
          </w:tcPr>
          <w:p w14:paraId="6CA5778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2,087</w:t>
            </w:r>
          </w:p>
        </w:tc>
        <w:tc>
          <w:tcPr>
            <w:tcW w:w="994" w:type="dxa"/>
            <w:tcBorders>
              <w:top w:val="nil"/>
              <w:left w:val="nil"/>
              <w:bottom w:val="single" w:sz="4" w:space="0" w:color="auto"/>
              <w:right w:val="single" w:sz="4" w:space="0" w:color="auto"/>
            </w:tcBorders>
            <w:shd w:val="clear" w:color="000000" w:fill="FFFFFF"/>
            <w:noWrap/>
            <w:vAlign w:val="center"/>
          </w:tcPr>
          <w:p w14:paraId="22E6C56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11</w:t>
            </w:r>
          </w:p>
        </w:tc>
        <w:tc>
          <w:tcPr>
            <w:tcW w:w="994" w:type="dxa"/>
            <w:tcBorders>
              <w:top w:val="nil"/>
              <w:left w:val="nil"/>
              <w:bottom w:val="single" w:sz="4" w:space="0" w:color="auto"/>
              <w:right w:val="single" w:sz="4" w:space="0" w:color="auto"/>
            </w:tcBorders>
            <w:shd w:val="clear" w:color="000000" w:fill="FFFFFF"/>
            <w:noWrap/>
            <w:vAlign w:val="center"/>
          </w:tcPr>
          <w:p w14:paraId="0A3051D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012" w:type="dxa"/>
            <w:tcBorders>
              <w:top w:val="nil"/>
              <w:left w:val="nil"/>
              <w:bottom w:val="single" w:sz="4" w:space="0" w:color="auto"/>
              <w:right w:val="single" w:sz="4" w:space="0" w:color="auto"/>
            </w:tcBorders>
            <w:shd w:val="clear" w:color="000000" w:fill="FFFFFF"/>
            <w:noWrap/>
            <w:vAlign w:val="center"/>
          </w:tcPr>
          <w:p w14:paraId="7AC0993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003" w:type="dxa"/>
            <w:tcBorders>
              <w:top w:val="nil"/>
              <w:left w:val="nil"/>
              <w:bottom w:val="single" w:sz="4" w:space="0" w:color="auto"/>
              <w:right w:val="single" w:sz="4" w:space="0" w:color="auto"/>
            </w:tcBorders>
            <w:shd w:val="clear" w:color="000000" w:fill="FFFFFF"/>
            <w:noWrap/>
            <w:vAlign w:val="center"/>
          </w:tcPr>
          <w:p w14:paraId="49C3CE31"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836" w:type="dxa"/>
            <w:tcBorders>
              <w:top w:val="nil"/>
              <w:left w:val="nil"/>
              <w:bottom w:val="single" w:sz="4" w:space="0" w:color="auto"/>
              <w:right w:val="single" w:sz="4" w:space="0" w:color="auto"/>
            </w:tcBorders>
            <w:shd w:val="clear" w:color="000000" w:fill="FFFFFF"/>
            <w:noWrap/>
            <w:vAlign w:val="center"/>
          </w:tcPr>
          <w:p w14:paraId="77CA129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w:t>
            </w:r>
          </w:p>
        </w:tc>
      </w:tr>
      <w:tr w:rsidR="002E46E2" w:rsidRPr="00891B6C" w14:paraId="10AC1B2E"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569D04AD"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60C93F68"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23925B77"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14:paraId="40CBA02C"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75" w:type="dxa"/>
            <w:tcBorders>
              <w:top w:val="nil"/>
              <w:left w:val="nil"/>
              <w:bottom w:val="single" w:sz="4" w:space="0" w:color="auto"/>
              <w:right w:val="single" w:sz="4" w:space="0" w:color="auto"/>
            </w:tcBorders>
            <w:shd w:val="clear" w:color="000000" w:fill="FFFFFF"/>
            <w:noWrap/>
            <w:vAlign w:val="center"/>
          </w:tcPr>
          <w:p w14:paraId="5ECC9DCF" w14:textId="77777777" w:rsidR="002E46E2" w:rsidRPr="00891B6C" w:rsidRDefault="002E46E2">
            <w:pPr>
              <w:widowControl/>
              <w:adjustRightInd w:val="0"/>
              <w:snapToGrid w:val="0"/>
              <w:spacing w:line="240" w:lineRule="auto"/>
              <w:ind w:firstLineChars="0" w:firstLine="0"/>
              <w:jc w:val="left"/>
              <w:rPr>
                <w:rFonts w:eastAsia="等线" w:cs="Times New Roman"/>
                <w:b/>
                <w:bCs/>
                <w:color w:val="0D0D0D" w:themeColor="text1" w:themeTint="F2"/>
                <w:kern w:val="0"/>
                <w:sz w:val="22"/>
              </w:rPr>
            </w:pPr>
          </w:p>
        </w:tc>
        <w:tc>
          <w:tcPr>
            <w:tcW w:w="1015" w:type="dxa"/>
            <w:tcBorders>
              <w:top w:val="nil"/>
              <w:left w:val="nil"/>
              <w:bottom w:val="single" w:sz="4" w:space="0" w:color="auto"/>
              <w:right w:val="single" w:sz="4" w:space="0" w:color="auto"/>
            </w:tcBorders>
            <w:shd w:val="clear" w:color="000000" w:fill="FFFFFF"/>
            <w:noWrap/>
            <w:vAlign w:val="center"/>
          </w:tcPr>
          <w:p w14:paraId="6ACF08A1" w14:textId="77777777" w:rsidR="002E46E2" w:rsidRPr="00891B6C" w:rsidRDefault="00891B6C">
            <w:pPr>
              <w:widowControl/>
              <w:adjustRightInd w:val="0"/>
              <w:snapToGrid w:val="0"/>
              <w:spacing w:line="240" w:lineRule="auto"/>
              <w:ind w:firstLineChars="0" w:firstLine="0"/>
              <w:jc w:val="lef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 xml:space="preserve">　</w:t>
            </w:r>
          </w:p>
        </w:tc>
        <w:tc>
          <w:tcPr>
            <w:tcW w:w="897" w:type="dxa"/>
            <w:tcBorders>
              <w:top w:val="nil"/>
              <w:left w:val="nil"/>
              <w:bottom w:val="single" w:sz="4" w:space="0" w:color="auto"/>
              <w:right w:val="single" w:sz="4" w:space="0" w:color="auto"/>
            </w:tcBorders>
            <w:shd w:val="clear" w:color="000000" w:fill="FFFFFF"/>
            <w:noWrap/>
            <w:vAlign w:val="center"/>
          </w:tcPr>
          <w:p w14:paraId="238B010D" w14:textId="77777777" w:rsidR="002E46E2" w:rsidRPr="00891B6C" w:rsidRDefault="002E46E2">
            <w:pPr>
              <w:widowControl/>
              <w:adjustRightInd w:val="0"/>
              <w:snapToGrid w:val="0"/>
              <w:spacing w:line="240" w:lineRule="auto"/>
              <w:ind w:firstLineChars="0" w:firstLine="0"/>
              <w:jc w:val="left"/>
              <w:rPr>
                <w:rFonts w:eastAsia="等线" w:cs="Times New Roman"/>
                <w:b/>
                <w:bCs/>
                <w:color w:val="0D0D0D" w:themeColor="text1" w:themeTint="F2"/>
                <w:kern w:val="0"/>
                <w:sz w:val="22"/>
              </w:rPr>
            </w:pPr>
          </w:p>
        </w:tc>
        <w:tc>
          <w:tcPr>
            <w:tcW w:w="2007" w:type="dxa"/>
            <w:tcBorders>
              <w:top w:val="nil"/>
              <w:left w:val="nil"/>
              <w:bottom w:val="single" w:sz="4" w:space="0" w:color="auto"/>
              <w:right w:val="single" w:sz="4" w:space="0" w:color="auto"/>
            </w:tcBorders>
            <w:shd w:val="clear" w:color="auto" w:fill="auto"/>
            <w:noWrap/>
            <w:vAlign w:val="center"/>
          </w:tcPr>
          <w:p w14:paraId="26B40D3E"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二十三、债务付息支出</w:t>
            </w:r>
          </w:p>
        </w:tc>
        <w:tc>
          <w:tcPr>
            <w:tcW w:w="993" w:type="dxa"/>
            <w:tcBorders>
              <w:top w:val="nil"/>
              <w:left w:val="nil"/>
              <w:bottom w:val="single" w:sz="4" w:space="0" w:color="auto"/>
              <w:right w:val="single" w:sz="4" w:space="0" w:color="auto"/>
            </w:tcBorders>
            <w:shd w:val="clear" w:color="auto" w:fill="auto"/>
            <w:noWrap/>
            <w:vAlign w:val="center"/>
          </w:tcPr>
          <w:p w14:paraId="646CBBD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17,000</w:t>
            </w:r>
          </w:p>
        </w:tc>
        <w:tc>
          <w:tcPr>
            <w:tcW w:w="994" w:type="dxa"/>
            <w:tcBorders>
              <w:top w:val="nil"/>
              <w:left w:val="nil"/>
              <w:bottom w:val="single" w:sz="4" w:space="0" w:color="auto"/>
              <w:right w:val="single" w:sz="4" w:space="0" w:color="auto"/>
            </w:tcBorders>
            <w:shd w:val="clear" w:color="auto" w:fill="auto"/>
            <w:noWrap/>
            <w:vAlign w:val="center"/>
          </w:tcPr>
          <w:p w14:paraId="3A70244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17,000</w:t>
            </w:r>
          </w:p>
        </w:tc>
        <w:tc>
          <w:tcPr>
            <w:tcW w:w="994" w:type="dxa"/>
            <w:tcBorders>
              <w:top w:val="nil"/>
              <w:left w:val="nil"/>
              <w:bottom w:val="single" w:sz="4" w:space="0" w:color="auto"/>
              <w:right w:val="single" w:sz="4" w:space="0" w:color="auto"/>
            </w:tcBorders>
            <w:shd w:val="clear" w:color="auto" w:fill="auto"/>
            <w:noWrap/>
            <w:vAlign w:val="center"/>
          </w:tcPr>
          <w:p w14:paraId="7B2C1EC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17,256</w:t>
            </w:r>
          </w:p>
        </w:tc>
        <w:tc>
          <w:tcPr>
            <w:tcW w:w="1012" w:type="dxa"/>
            <w:tcBorders>
              <w:top w:val="nil"/>
              <w:left w:val="nil"/>
              <w:bottom w:val="single" w:sz="4" w:space="0" w:color="auto"/>
              <w:right w:val="single" w:sz="4" w:space="0" w:color="auto"/>
            </w:tcBorders>
            <w:shd w:val="clear" w:color="000000" w:fill="FFFFFF"/>
            <w:noWrap/>
            <w:vAlign w:val="center"/>
          </w:tcPr>
          <w:p w14:paraId="66A52BC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17,256</w:t>
            </w:r>
          </w:p>
        </w:tc>
        <w:tc>
          <w:tcPr>
            <w:tcW w:w="1003" w:type="dxa"/>
            <w:tcBorders>
              <w:top w:val="nil"/>
              <w:left w:val="nil"/>
              <w:bottom w:val="single" w:sz="4" w:space="0" w:color="auto"/>
              <w:right w:val="single" w:sz="4" w:space="0" w:color="auto"/>
            </w:tcBorders>
            <w:shd w:val="clear" w:color="000000" w:fill="FFFFFF"/>
            <w:noWrap/>
            <w:vAlign w:val="center"/>
          </w:tcPr>
          <w:p w14:paraId="698D64C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101.5</w:t>
            </w:r>
          </w:p>
        </w:tc>
        <w:tc>
          <w:tcPr>
            <w:tcW w:w="836" w:type="dxa"/>
            <w:tcBorders>
              <w:top w:val="nil"/>
              <w:left w:val="nil"/>
              <w:bottom w:val="single" w:sz="4" w:space="0" w:color="auto"/>
              <w:right w:val="single" w:sz="4" w:space="0" w:color="auto"/>
            </w:tcBorders>
            <w:shd w:val="clear" w:color="000000" w:fill="FFFFFF"/>
            <w:noWrap/>
            <w:vAlign w:val="center"/>
          </w:tcPr>
          <w:p w14:paraId="705F3CC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27.4</w:t>
            </w:r>
          </w:p>
        </w:tc>
      </w:tr>
      <w:tr w:rsidR="002E46E2" w:rsidRPr="00891B6C" w14:paraId="7F3EF925"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359B68B0"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260BEB8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3257476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14:paraId="595A039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75" w:type="dxa"/>
            <w:tcBorders>
              <w:top w:val="nil"/>
              <w:left w:val="nil"/>
              <w:bottom w:val="single" w:sz="4" w:space="0" w:color="auto"/>
              <w:right w:val="single" w:sz="4" w:space="0" w:color="auto"/>
            </w:tcBorders>
            <w:shd w:val="clear" w:color="000000" w:fill="FFFFFF"/>
            <w:noWrap/>
            <w:vAlign w:val="center"/>
          </w:tcPr>
          <w:p w14:paraId="6D48B043" w14:textId="77777777" w:rsidR="002E46E2" w:rsidRPr="00891B6C" w:rsidRDefault="002E46E2">
            <w:pPr>
              <w:widowControl/>
              <w:adjustRightInd w:val="0"/>
              <w:snapToGrid w:val="0"/>
              <w:spacing w:line="240" w:lineRule="auto"/>
              <w:ind w:firstLineChars="0" w:firstLine="0"/>
              <w:jc w:val="left"/>
              <w:rPr>
                <w:rFonts w:eastAsia="等线" w:cs="Times New Roman"/>
                <w:b/>
                <w:bCs/>
                <w:color w:val="0D0D0D" w:themeColor="text1" w:themeTint="F2"/>
                <w:kern w:val="0"/>
                <w:sz w:val="22"/>
              </w:rPr>
            </w:pPr>
          </w:p>
        </w:tc>
        <w:tc>
          <w:tcPr>
            <w:tcW w:w="1015" w:type="dxa"/>
            <w:tcBorders>
              <w:top w:val="nil"/>
              <w:left w:val="nil"/>
              <w:bottom w:val="single" w:sz="4" w:space="0" w:color="auto"/>
              <w:right w:val="single" w:sz="4" w:space="0" w:color="auto"/>
            </w:tcBorders>
            <w:shd w:val="clear" w:color="000000" w:fill="FFFFFF"/>
            <w:noWrap/>
            <w:vAlign w:val="center"/>
          </w:tcPr>
          <w:p w14:paraId="189EF693" w14:textId="77777777" w:rsidR="002E46E2" w:rsidRPr="00891B6C" w:rsidRDefault="00891B6C">
            <w:pPr>
              <w:widowControl/>
              <w:adjustRightInd w:val="0"/>
              <w:snapToGrid w:val="0"/>
              <w:spacing w:line="240" w:lineRule="auto"/>
              <w:ind w:firstLineChars="0" w:firstLine="0"/>
              <w:jc w:val="lef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 xml:space="preserve">　</w:t>
            </w:r>
          </w:p>
        </w:tc>
        <w:tc>
          <w:tcPr>
            <w:tcW w:w="897" w:type="dxa"/>
            <w:tcBorders>
              <w:top w:val="nil"/>
              <w:left w:val="nil"/>
              <w:bottom w:val="single" w:sz="4" w:space="0" w:color="auto"/>
              <w:right w:val="single" w:sz="4" w:space="0" w:color="auto"/>
            </w:tcBorders>
            <w:shd w:val="clear" w:color="000000" w:fill="FFFFFF"/>
            <w:noWrap/>
            <w:vAlign w:val="center"/>
          </w:tcPr>
          <w:p w14:paraId="25661F2D" w14:textId="77777777" w:rsidR="002E46E2" w:rsidRPr="00891B6C" w:rsidRDefault="002E46E2">
            <w:pPr>
              <w:widowControl/>
              <w:adjustRightInd w:val="0"/>
              <w:snapToGrid w:val="0"/>
              <w:spacing w:line="240" w:lineRule="auto"/>
              <w:ind w:firstLineChars="0" w:firstLine="0"/>
              <w:jc w:val="left"/>
              <w:rPr>
                <w:rFonts w:eastAsia="等线" w:cs="Times New Roman"/>
                <w:b/>
                <w:bCs/>
                <w:color w:val="0D0D0D" w:themeColor="text1" w:themeTint="F2"/>
                <w:kern w:val="0"/>
                <w:sz w:val="22"/>
              </w:rPr>
            </w:pPr>
          </w:p>
        </w:tc>
        <w:tc>
          <w:tcPr>
            <w:tcW w:w="2007" w:type="dxa"/>
            <w:tcBorders>
              <w:top w:val="nil"/>
              <w:left w:val="nil"/>
              <w:bottom w:val="single" w:sz="4" w:space="0" w:color="auto"/>
              <w:right w:val="single" w:sz="4" w:space="0" w:color="auto"/>
            </w:tcBorders>
            <w:shd w:val="clear" w:color="auto" w:fill="auto"/>
            <w:noWrap/>
            <w:vAlign w:val="center"/>
          </w:tcPr>
          <w:p w14:paraId="59C6B68C"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二十四、债务发行费用支出</w:t>
            </w:r>
          </w:p>
        </w:tc>
        <w:tc>
          <w:tcPr>
            <w:tcW w:w="993" w:type="dxa"/>
            <w:tcBorders>
              <w:top w:val="nil"/>
              <w:left w:val="nil"/>
              <w:bottom w:val="single" w:sz="4" w:space="0" w:color="auto"/>
              <w:right w:val="single" w:sz="4" w:space="0" w:color="auto"/>
            </w:tcBorders>
            <w:shd w:val="clear" w:color="auto" w:fill="auto"/>
            <w:noWrap/>
            <w:vAlign w:val="center"/>
          </w:tcPr>
          <w:p w14:paraId="3755F15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7718D10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0E17D06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w:t>
            </w:r>
          </w:p>
        </w:tc>
        <w:tc>
          <w:tcPr>
            <w:tcW w:w="1012" w:type="dxa"/>
            <w:tcBorders>
              <w:top w:val="nil"/>
              <w:left w:val="nil"/>
              <w:bottom w:val="single" w:sz="4" w:space="0" w:color="auto"/>
              <w:right w:val="single" w:sz="4" w:space="0" w:color="auto"/>
            </w:tcBorders>
            <w:shd w:val="clear" w:color="000000" w:fill="FFFFFF"/>
            <w:noWrap/>
            <w:vAlign w:val="center"/>
          </w:tcPr>
          <w:p w14:paraId="42A22D8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w:t>
            </w:r>
          </w:p>
        </w:tc>
        <w:tc>
          <w:tcPr>
            <w:tcW w:w="1003" w:type="dxa"/>
            <w:tcBorders>
              <w:top w:val="nil"/>
              <w:left w:val="nil"/>
              <w:bottom w:val="single" w:sz="4" w:space="0" w:color="auto"/>
              <w:right w:val="single" w:sz="4" w:space="0" w:color="auto"/>
            </w:tcBorders>
            <w:shd w:val="clear" w:color="000000" w:fill="FFFFFF"/>
            <w:noWrap/>
            <w:vAlign w:val="center"/>
          </w:tcPr>
          <w:p w14:paraId="62B93310"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836" w:type="dxa"/>
            <w:tcBorders>
              <w:top w:val="nil"/>
              <w:left w:val="nil"/>
              <w:bottom w:val="single" w:sz="4" w:space="0" w:color="auto"/>
              <w:right w:val="single" w:sz="4" w:space="0" w:color="auto"/>
            </w:tcBorders>
            <w:shd w:val="clear" w:color="000000" w:fill="FFFFFF"/>
            <w:noWrap/>
            <w:vAlign w:val="center"/>
          </w:tcPr>
          <w:p w14:paraId="75E8CE4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-50.0</w:t>
            </w:r>
          </w:p>
        </w:tc>
      </w:tr>
      <w:tr w:rsidR="002E46E2" w:rsidRPr="00891B6C" w14:paraId="57905F42" w14:textId="77777777">
        <w:trPr>
          <w:trHeight w:val="581"/>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2DE901D8"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5EF8899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7FC45D8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14:paraId="2B4593F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75" w:type="dxa"/>
            <w:tcBorders>
              <w:top w:val="nil"/>
              <w:left w:val="nil"/>
              <w:bottom w:val="single" w:sz="4" w:space="0" w:color="auto"/>
              <w:right w:val="single" w:sz="4" w:space="0" w:color="auto"/>
            </w:tcBorders>
            <w:shd w:val="clear" w:color="000000" w:fill="FFFFFF"/>
            <w:noWrap/>
            <w:vAlign w:val="center"/>
          </w:tcPr>
          <w:p w14:paraId="2749FE97" w14:textId="77777777" w:rsidR="002E46E2" w:rsidRPr="00891B6C" w:rsidRDefault="002E46E2">
            <w:pPr>
              <w:widowControl/>
              <w:adjustRightInd w:val="0"/>
              <w:snapToGrid w:val="0"/>
              <w:spacing w:line="240" w:lineRule="auto"/>
              <w:ind w:firstLineChars="0" w:firstLine="0"/>
              <w:jc w:val="left"/>
              <w:rPr>
                <w:rFonts w:eastAsia="等线" w:cs="Times New Roman"/>
                <w:b/>
                <w:bCs/>
                <w:color w:val="0D0D0D" w:themeColor="text1" w:themeTint="F2"/>
                <w:kern w:val="0"/>
                <w:sz w:val="22"/>
              </w:rPr>
            </w:pPr>
          </w:p>
        </w:tc>
        <w:tc>
          <w:tcPr>
            <w:tcW w:w="1015" w:type="dxa"/>
            <w:tcBorders>
              <w:top w:val="nil"/>
              <w:left w:val="nil"/>
              <w:bottom w:val="single" w:sz="4" w:space="0" w:color="auto"/>
              <w:right w:val="single" w:sz="4" w:space="0" w:color="auto"/>
            </w:tcBorders>
            <w:shd w:val="clear" w:color="000000" w:fill="FFFFFF"/>
            <w:noWrap/>
            <w:vAlign w:val="center"/>
          </w:tcPr>
          <w:p w14:paraId="5CB89F80" w14:textId="77777777" w:rsidR="002E46E2" w:rsidRPr="00891B6C" w:rsidRDefault="00891B6C">
            <w:pPr>
              <w:widowControl/>
              <w:adjustRightInd w:val="0"/>
              <w:snapToGrid w:val="0"/>
              <w:spacing w:line="240" w:lineRule="auto"/>
              <w:ind w:firstLineChars="0" w:firstLine="0"/>
              <w:jc w:val="lef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 xml:space="preserve">　</w:t>
            </w:r>
          </w:p>
        </w:tc>
        <w:tc>
          <w:tcPr>
            <w:tcW w:w="897" w:type="dxa"/>
            <w:tcBorders>
              <w:top w:val="nil"/>
              <w:left w:val="nil"/>
              <w:bottom w:val="single" w:sz="4" w:space="0" w:color="auto"/>
              <w:right w:val="single" w:sz="4" w:space="0" w:color="auto"/>
            </w:tcBorders>
            <w:shd w:val="clear" w:color="000000" w:fill="FFFFFF"/>
            <w:noWrap/>
            <w:vAlign w:val="center"/>
          </w:tcPr>
          <w:p w14:paraId="31CBD7A1" w14:textId="77777777" w:rsidR="002E46E2" w:rsidRPr="00891B6C" w:rsidRDefault="002E46E2">
            <w:pPr>
              <w:widowControl/>
              <w:adjustRightInd w:val="0"/>
              <w:snapToGrid w:val="0"/>
              <w:spacing w:line="240" w:lineRule="auto"/>
              <w:ind w:firstLineChars="0" w:firstLine="0"/>
              <w:jc w:val="left"/>
              <w:rPr>
                <w:rFonts w:eastAsia="等线" w:cs="Times New Roman"/>
                <w:b/>
                <w:bCs/>
                <w:color w:val="0D0D0D" w:themeColor="text1" w:themeTint="F2"/>
                <w:kern w:val="0"/>
                <w:sz w:val="22"/>
              </w:rPr>
            </w:pPr>
          </w:p>
        </w:tc>
        <w:tc>
          <w:tcPr>
            <w:tcW w:w="2007" w:type="dxa"/>
            <w:tcBorders>
              <w:top w:val="nil"/>
              <w:left w:val="nil"/>
              <w:bottom w:val="single" w:sz="4" w:space="0" w:color="auto"/>
              <w:right w:val="single" w:sz="4" w:space="0" w:color="auto"/>
            </w:tcBorders>
            <w:shd w:val="clear" w:color="auto" w:fill="auto"/>
            <w:noWrap/>
            <w:vAlign w:val="center"/>
          </w:tcPr>
          <w:p w14:paraId="741C0511"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二十五、预备费</w:t>
            </w:r>
          </w:p>
        </w:tc>
        <w:tc>
          <w:tcPr>
            <w:tcW w:w="993" w:type="dxa"/>
            <w:tcBorders>
              <w:top w:val="nil"/>
              <w:left w:val="nil"/>
              <w:bottom w:val="single" w:sz="4" w:space="0" w:color="auto"/>
              <w:right w:val="single" w:sz="4" w:space="0" w:color="auto"/>
            </w:tcBorders>
            <w:shd w:val="clear" w:color="000000" w:fill="FFFFFF"/>
            <w:noWrap/>
            <w:vAlign w:val="center"/>
          </w:tcPr>
          <w:p w14:paraId="71FB454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10,000</w:t>
            </w:r>
          </w:p>
        </w:tc>
        <w:tc>
          <w:tcPr>
            <w:tcW w:w="994" w:type="dxa"/>
            <w:tcBorders>
              <w:top w:val="nil"/>
              <w:left w:val="nil"/>
              <w:bottom w:val="single" w:sz="4" w:space="0" w:color="auto"/>
              <w:right w:val="single" w:sz="4" w:space="0" w:color="auto"/>
            </w:tcBorders>
            <w:shd w:val="clear" w:color="000000" w:fill="FFFFFF"/>
            <w:noWrap/>
            <w:vAlign w:val="center"/>
          </w:tcPr>
          <w:p w14:paraId="4F9C8DA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10,000</w:t>
            </w:r>
          </w:p>
        </w:tc>
        <w:tc>
          <w:tcPr>
            <w:tcW w:w="994" w:type="dxa"/>
            <w:tcBorders>
              <w:top w:val="nil"/>
              <w:left w:val="nil"/>
              <w:bottom w:val="single" w:sz="4" w:space="0" w:color="auto"/>
              <w:right w:val="single" w:sz="4" w:space="0" w:color="auto"/>
            </w:tcBorders>
            <w:shd w:val="clear" w:color="000000" w:fill="FFFFFF"/>
            <w:noWrap/>
            <w:vAlign w:val="center"/>
          </w:tcPr>
          <w:p w14:paraId="43F22A3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012" w:type="dxa"/>
            <w:tcBorders>
              <w:top w:val="nil"/>
              <w:left w:val="nil"/>
              <w:bottom w:val="single" w:sz="4" w:space="0" w:color="auto"/>
              <w:right w:val="single" w:sz="4" w:space="0" w:color="auto"/>
            </w:tcBorders>
            <w:shd w:val="clear" w:color="000000" w:fill="FFFFFF"/>
            <w:noWrap/>
            <w:vAlign w:val="center"/>
          </w:tcPr>
          <w:p w14:paraId="3C493EF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003" w:type="dxa"/>
            <w:tcBorders>
              <w:top w:val="nil"/>
              <w:left w:val="nil"/>
              <w:bottom w:val="single" w:sz="4" w:space="0" w:color="auto"/>
              <w:right w:val="single" w:sz="4" w:space="0" w:color="auto"/>
            </w:tcBorders>
            <w:shd w:val="clear" w:color="000000" w:fill="FFFFFF"/>
            <w:noWrap/>
            <w:vAlign w:val="center"/>
          </w:tcPr>
          <w:p w14:paraId="6101672A"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836" w:type="dxa"/>
            <w:tcBorders>
              <w:top w:val="nil"/>
              <w:left w:val="nil"/>
              <w:bottom w:val="single" w:sz="4" w:space="0" w:color="auto"/>
              <w:right w:val="single" w:sz="4" w:space="0" w:color="auto"/>
            </w:tcBorders>
            <w:shd w:val="clear" w:color="000000" w:fill="FFFFFF"/>
            <w:noWrap/>
            <w:vAlign w:val="center"/>
          </w:tcPr>
          <w:p w14:paraId="0DDFA382" w14:textId="77777777" w:rsidR="002E46E2" w:rsidRPr="00891B6C" w:rsidRDefault="002E46E2">
            <w:pPr>
              <w:widowControl/>
              <w:adjustRightInd w:val="0"/>
              <w:snapToGrid w:val="0"/>
              <w:spacing w:line="240" w:lineRule="auto"/>
              <w:ind w:firstLineChars="0" w:firstLine="0"/>
              <w:jc w:val="left"/>
              <w:rPr>
                <w:rFonts w:eastAsia="等线" w:cs="Times New Roman"/>
                <w:color w:val="0D0D0D" w:themeColor="text1" w:themeTint="F2"/>
                <w:kern w:val="0"/>
                <w:sz w:val="22"/>
              </w:rPr>
            </w:pPr>
          </w:p>
        </w:tc>
      </w:tr>
      <w:tr w:rsidR="002E46E2" w:rsidRPr="00891B6C" w14:paraId="0D817F6A" w14:textId="77777777">
        <w:trPr>
          <w:trHeight w:val="562"/>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58A3472F" w14:textId="77777777" w:rsidR="002E46E2" w:rsidRPr="00891B6C" w:rsidRDefault="00891B6C">
            <w:pPr>
              <w:widowControl/>
              <w:adjustRightInd w:val="0"/>
              <w:snapToGrid w:val="0"/>
              <w:spacing w:line="240" w:lineRule="auto"/>
              <w:ind w:firstLineChars="0" w:firstLine="0"/>
              <w:jc w:val="left"/>
              <w:rPr>
                <w:rFonts w:eastAsia="方正黑体_GBK" w:cs="宋体"/>
                <w:color w:val="0D0D0D" w:themeColor="text1" w:themeTint="F2"/>
                <w:kern w:val="0"/>
                <w:sz w:val="22"/>
              </w:rPr>
            </w:pPr>
            <w:r w:rsidRPr="00891B6C">
              <w:rPr>
                <w:rFonts w:eastAsia="方正黑体_GBK" w:cs="宋体" w:hint="eastAsia"/>
                <w:color w:val="0D0D0D" w:themeColor="text1" w:themeTint="F2"/>
                <w:kern w:val="0"/>
                <w:sz w:val="22"/>
              </w:rPr>
              <w:lastRenderedPageBreak/>
              <w:t>转移性收入合计</w:t>
            </w:r>
          </w:p>
        </w:tc>
        <w:tc>
          <w:tcPr>
            <w:tcW w:w="994" w:type="dxa"/>
            <w:tcBorders>
              <w:top w:val="nil"/>
              <w:left w:val="nil"/>
              <w:bottom w:val="single" w:sz="4" w:space="0" w:color="auto"/>
              <w:right w:val="single" w:sz="4" w:space="0" w:color="auto"/>
            </w:tcBorders>
            <w:shd w:val="clear" w:color="auto" w:fill="auto"/>
            <w:noWrap/>
            <w:vAlign w:val="center"/>
          </w:tcPr>
          <w:p w14:paraId="0AEEB89C"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414,247</w:t>
            </w:r>
          </w:p>
        </w:tc>
        <w:tc>
          <w:tcPr>
            <w:tcW w:w="993" w:type="dxa"/>
            <w:tcBorders>
              <w:top w:val="nil"/>
              <w:left w:val="nil"/>
              <w:bottom w:val="single" w:sz="4" w:space="0" w:color="auto"/>
              <w:right w:val="single" w:sz="4" w:space="0" w:color="auto"/>
            </w:tcBorders>
            <w:shd w:val="clear" w:color="auto" w:fill="auto"/>
            <w:noWrap/>
            <w:vAlign w:val="center"/>
          </w:tcPr>
          <w:p w14:paraId="032CE6AF"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638,848</w:t>
            </w:r>
          </w:p>
        </w:tc>
        <w:tc>
          <w:tcPr>
            <w:tcW w:w="938" w:type="dxa"/>
            <w:tcBorders>
              <w:top w:val="nil"/>
              <w:left w:val="nil"/>
              <w:bottom w:val="single" w:sz="4" w:space="0" w:color="auto"/>
              <w:right w:val="single" w:sz="4" w:space="0" w:color="auto"/>
            </w:tcBorders>
            <w:shd w:val="clear" w:color="auto" w:fill="auto"/>
            <w:noWrap/>
            <w:vAlign w:val="center"/>
          </w:tcPr>
          <w:p w14:paraId="6C9A68EA"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653,666</w:t>
            </w:r>
          </w:p>
        </w:tc>
        <w:tc>
          <w:tcPr>
            <w:tcW w:w="975" w:type="dxa"/>
            <w:tcBorders>
              <w:top w:val="nil"/>
              <w:left w:val="nil"/>
              <w:bottom w:val="single" w:sz="4" w:space="0" w:color="auto"/>
              <w:right w:val="single" w:sz="4" w:space="0" w:color="auto"/>
            </w:tcBorders>
            <w:shd w:val="clear" w:color="000000" w:fill="FFFFFF"/>
            <w:noWrap/>
            <w:vAlign w:val="center"/>
          </w:tcPr>
          <w:p w14:paraId="7AB7D2B1"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653,666</w:t>
            </w:r>
          </w:p>
        </w:tc>
        <w:tc>
          <w:tcPr>
            <w:tcW w:w="1015" w:type="dxa"/>
            <w:tcBorders>
              <w:top w:val="nil"/>
              <w:left w:val="nil"/>
              <w:bottom w:val="single" w:sz="4" w:space="0" w:color="auto"/>
              <w:right w:val="single" w:sz="4" w:space="0" w:color="auto"/>
            </w:tcBorders>
            <w:shd w:val="clear" w:color="000000" w:fill="FFFFFF"/>
            <w:noWrap/>
            <w:vAlign w:val="center"/>
          </w:tcPr>
          <w:p w14:paraId="791AC09D"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102.3</w:t>
            </w:r>
          </w:p>
        </w:tc>
        <w:tc>
          <w:tcPr>
            <w:tcW w:w="897" w:type="dxa"/>
            <w:tcBorders>
              <w:top w:val="nil"/>
              <w:left w:val="nil"/>
              <w:bottom w:val="single" w:sz="4" w:space="0" w:color="auto"/>
              <w:right w:val="single" w:sz="4" w:space="0" w:color="auto"/>
            </w:tcBorders>
            <w:shd w:val="clear" w:color="000000" w:fill="FFFFFF"/>
            <w:noWrap/>
            <w:vAlign w:val="center"/>
          </w:tcPr>
          <w:p w14:paraId="125C5208"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hint="eastAsia"/>
                <w:b/>
                <w:bCs/>
                <w:color w:val="0D0D0D" w:themeColor="text1" w:themeTint="F2"/>
                <w:kern w:val="0"/>
                <w:sz w:val="22"/>
              </w:rPr>
              <w:t>31.3</w:t>
            </w:r>
          </w:p>
        </w:tc>
        <w:tc>
          <w:tcPr>
            <w:tcW w:w="2007" w:type="dxa"/>
            <w:tcBorders>
              <w:top w:val="nil"/>
              <w:left w:val="nil"/>
              <w:bottom w:val="single" w:sz="4" w:space="0" w:color="auto"/>
              <w:right w:val="single" w:sz="4" w:space="0" w:color="auto"/>
            </w:tcBorders>
            <w:shd w:val="clear" w:color="auto" w:fill="auto"/>
            <w:vAlign w:val="center"/>
          </w:tcPr>
          <w:p w14:paraId="7AC3AE48" w14:textId="77777777" w:rsidR="002E46E2" w:rsidRPr="00891B6C" w:rsidRDefault="00891B6C">
            <w:pPr>
              <w:widowControl/>
              <w:adjustRightInd w:val="0"/>
              <w:snapToGrid w:val="0"/>
              <w:spacing w:line="240" w:lineRule="auto"/>
              <w:ind w:firstLineChars="0" w:firstLine="0"/>
              <w:jc w:val="left"/>
              <w:rPr>
                <w:rFonts w:eastAsia="方正黑体_GBK" w:cs="宋体"/>
                <w:color w:val="0D0D0D" w:themeColor="text1" w:themeTint="F2"/>
                <w:kern w:val="0"/>
                <w:sz w:val="22"/>
              </w:rPr>
            </w:pPr>
            <w:r w:rsidRPr="00891B6C">
              <w:rPr>
                <w:rFonts w:eastAsia="方正黑体_GBK" w:cs="宋体" w:hint="eastAsia"/>
                <w:color w:val="0D0D0D" w:themeColor="text1" w:themeTint="F2"/>
                <w:kern w:val="0"/>
                <w:sz w:val="22"/>
              </w:rPr>
              <w:t>转移性支出合计</w:t>
            </w:r>
          </w:p>
        </w:tc>
        <w:tc>
          <w:tcPr>
            <w:tcW w:w="993" w:type="dxa"/>
            <w:tcBorders>
              <w:top w:val="nil"/>
              <w:left w:val="nil"/>
              <w:bottom w:val="single" w:sz="4" w:space="0" w:color="auto"/>
              <w:right w:val="single" w:sz="4" w:space="0" w:color="auto"/>
            </w:tcBorders>
            <w:shd w:val="clear" w:color="000000" w:fill="FFFFFF"/>
            <w:noWrap/>
            <w:vAlign w:val="center"/>
          </w:tcPr>
          <w:p w14:paraId="4001F4E5"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1,237</w:t>
            </w:r>
          </w:p>
        </w:tc>
        <w:tc>
          <w:tcPr>
            <w:tcW w:w="994" w:type="dxa"/>
            <w:tcBorders>
              <w:top w:val="nil"/>
              <w:left w:val="nil"/>
              <w:bottom w:val="single" w:sz="4" w:space="0" w:color="auto"/>
              <w:right w:val="single" w:sz="4" w:space="0" w:color="auto"/>
            </w:tcBorders>
            <w:shd w:val="clear" w:color="000000" w:fill="FFFFFF"/>
            <w:noWrap/>
            <w:vAlign w:val="center"/>
          </w:tcPr>
          <w:p w14:paraId="261CCF08"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10,000</w:t>
            </w:r>
          </w:p>
        </w:tc>
        <w:tc>
          <w:tcPr>
            <w:tcW w:w="994" w:type="dxa"/>
            <w:tcBorders>
              <w:top w:val="nil"/>
              <w:left w:val="nil"/>
              <w:bottom w:val="single" w:sz="4" w:space="0" w:color="auto"/>
              <w:right w:val="single" w:sz="4" w:space="0" w:color="auto"/>
            </w:tcBorders>
            <w:shd w:val="clear" w:color="000000" w:fill="FFFFFF"/>
            <w:noWrap/>
            <w:vAlign w:val="center"/>
          </w:tcPr>
          <w:p w14:paraId="3A3F3794"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97,893</w:t>
            </w:r>
          </w:p>
        </w:tc>
        <w:tc>
          <w:tcPr>
            <w:tcW w:w="1012" w:type="dxa"/>
            <w:tcBorders>
              <w:top w:val="nil"/>
              <w:left w:val="nil"/>
              <w:bottom w:val="single" w:sz="4" w:space="0" w:color="auto"/>
              <w:right w:val="single" w:sz="4" w:space="0" w:color="auto"/>
            </w:tcBorders>
            <w:shd w:val="clear" w:color="000000" w:fill="FFFFFF"/>
            <w:noWrap/>
            <w:vAlign w:val="center"/>
          </w:tcPr>
          <w:p w14:paraId="26440228"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97,893</w:t>
            </w:r>
          </w:p>
        </w:tc>
        <w:tc>
          <w:tcPr>
            <w:tcW w:w="1003" w:type="dxa"/>
            <w:tcBorders>
              <w:top w:val="nil"/>
              <w:left w:val="nil"/>
              <w:bottom w:val="single" w:sz="4" w:space="0" w:color="auto"/>
              <w:right w:val="single" w:sz="4" w:space="0" w:color="auto"/>
            </w:tcBorders>
            <w:shd w:val="clear" w:color="000000" w:fill="FFFFFF"/>
            <w:noWrap/>
            <w:vAlign w:val="center"/>
          </w:tcPr>
          <w:p w14:paraId="1A1386C2"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979.0</w:t>
            </w:r>
          </w:p>
        </w:tc>
        <w:tc>
          <w:tcPr>
            <w:tcW w:w="836" w:type="dxa"/>
            <w:tcBorders>
              <w:top w:val="nil"/>
              <w:left w:val="nil"/>
              <w:bottom w:val="single" w:sz="4" w:space="0" w:color="auto"/>
              <w:right w:val="single" w:sz="4" w:space="0" w:color="auto"/>
            </w:tcBorders>
            <w:shd w:val="clear" w:color="000000" w:fill="FFFFFF"/>
            <w:noWrap/>
            <w:vAlign w:val="center"/>
          </w:tcPr>
          <w:p w14:paraId="7A258C3A"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hint="eastAsia"/>
                <w:b/>
                <w:bCs/>
                <w:color w:val="0D0D0D" w:themeColor="text1" w:themeTint="F2"/>
                <w:kern w:val="0"/>
                <w:sz w:val="22"/>
              </w:rPr>
              <w:t>2.3</w:t>
            </w:r>
          </w:p>
        </w:tc>
      </w:tr>
      <w:tr w:rsidR="002E46E2" w:rsidRPr="00891B6C" w14:paraId="21A164FA" w14:textId="77777777">
        <w:trPr>
          <w:trHeight w:val="581"/>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3C01C02D"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一、上级补助收入</w:t>
            </w:r>
          </w:p>
        </w:tc>
        <w:tc>
          <w:tcPr>
            <w:tcW w:w="994" w:type="dxa"/>
            <w:tcBorders>
              <w:top w:val="nil"/>
              <w:left w:val="nil"/>
              <w:bottom w:val="single" w:sz="4" w:space="0" w:color="auto"/>
              <w:right w:val="single" w:sz="4" w:space="0" w:color="auto"/>
            </w:tcBorders>
            <w:shd w:val="clear" w:color="auto" w:fill="auto"/>
            <w:noWrap/>
            <w:vAlign w:val="center"/>
          </w:tcPr>
          <w:p w14:paraId="2A3660C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128,615</w:t>
            </w:r>
          </w:p>
        </w:tc>
        <w:tc>
          <w:tcPr>
            <w:tcW w:w="993" w:type="dxa"/>
            <w:tcBorders>
              <w:top w:val="nil"/>
              <w:left w:val="nil"/>
              <w:bottom w:val="single" w:sz="4" w:space="0" w:color="auto"/>
              <w:right w:val="single" w:sz="4" w:space="0" w:color="auto"/>
            </w:tcBorders>
            <w:shd w:val="clear" w:color="auto" w:fill="auto"/>
            <w:noWrap/>
            <w:vAlign w:val="center"/>
          </w:tcPr>
          <w:p w14:paraId="032C8C3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367,520</w:t>
            </w:r>
          </w:p>
        </w:tc>
        <w:tc>
          <w:tcPr>
            <w:tcW w:w="938" w:type="dxa"/>
            <w:tcBorders>
              <w:top w:val="nil"/>
              <w:left w:val="nil"/>
              <w:bottom w:val="single" w:sz="4" w:space="0" w:color="auto"/>
              <w:right w:val="single" w:sz="4" w:space="0" w:color="auto"/>
            </w:tcBorders>
            <w:shd w:val="clear" w:color="auto" w:fill="auto"/>
            <w:noWrap/>
            <w:vAlign w:val="center"/>
          </w:tcPr>
          <w:p w14:paraId="5F0CCBF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382,338</w:t>
            </w:r>
          </w:p>
        </w:tc>
        <w:tc>
          <w:tcPr>
            <w:tcW w:w="975" w:type="dxa"/>
            <w:tcBorders>
              <w:top w:val="nil"/>
              <w:left w:val="nil"/>
              <w:bottom w:val="single" w:sz="4" w:space="0" w:color="auto"/>
              <w:right w:val="single" w:sz="4" w:space="0" w:color="auto"/>
            </w:tcBorders>
            <w:shd w:val="clear" w:color="000000" w:fill="FFFFFF"/>
            <w:noWrap/>
            <w:vAlign w:val="center"/>
          </w:tcPr>
          <w:p w14:paraId="08FA7BD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382,338</w:t>
            </w:r>
          </w:p>
        </w:tc>
        <w:tc>
          <w:tcPr>
            <w:tcW w:w="1015" w:type="dxa"/>
            <w:tcBorders>
              <w:top w:val="nil"/>
              <w:left w:val="nil"/>
              <w:bottom w:val="single" w:sz="4" w:space="0" w:color="auto"/>
              <w:right w:val="single" w:sz="4" w:space="0" w:color="auto"/>
            </w:tcBorders>
            <w:shd w:val="clear" w:color="000000" w:fill="FFFFFF"/>
            <w:noWrap/>
            <w:vAlign w:val="center"/>
          </w:tcPr>
          <w:p w14:paraId="0C6E745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104.0</w:t>
            </w:r>
          </w:p>
        </w:tc>
        <w:tc>
          <w:tcPr>
            <w:tcW w:w="897" w:type="dxa"/>
            <w:tcBorders>
              <w:top w:val="nil"/>
              <w:left w:val="nil"/>
              <w:bottom w:val="single" w:sz="4" w:space="0" w:color="auto"/>
              <w:right w:val="single" w:sz="4" w:space="0" w:color="auto"/>
            </w:tcBorders>
            <w:shd w:val="clear" w:color="000000" w:fill="FFFFFF"/>
            <w:noWrap/>
            <w:vAlign w:val="center"/>
          </w:tcPr>
          <w:p w14:paraId="04715FF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90.9</w:t>
            </w:r>
          </w:p>
        </w:tc>
        <w:tc>
          <w:tcPr>
            <w:tcW w:w="2007" w:type="dxa"/>
            <w:tcBorders>
              <w:top w:val="nil"/>
              <w:left w:val="nil"/>
              <w:bottom w:val="single" w:sz="4" w:space="0" w:color="auto"/>
              <w:right w:val="single" w:sz="4" w:space="0" w:color="auto"/>
            </w:tcBorders>
            <w:shd w:val="clear" w:color="auto" w:fill="auto"/>
            <w:noWrap/>
            <w:vAlign w:val="center"/>
          </w:tcPr>
          <w:p w14:paraId="0C7BF322"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一、上解上级支出</w:t>
            </w:r>
          </w:p>
        </w:tc>
        <w:tc>
          <w:tcPr>
            <w:tcW w:w="993" w:type="dxa"/>
            <w:tcBorders>
              <w:top w:val="nil"/>
              <w:left w:val="nil"/>
              <w:bottom w:val="single" w:sz="4" w:space="0" w:color="auto"/>
              <w:right w:val="single" w:sz="4" w:space="0" w:color="auto"/>
            </w:tcBorders>
            <w:shd w:val="clear" w:color="000000" w:fill="FFFFFF"/>
            <w:noWrap/>
            <w:vAlign w:val="center"/>
          </w:tcPr>
          <w:p w14:paraId="0A2B15C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1,237</w:t>
            </w:r>
          </w:p>
        </w:tc>
        <w:tc>
          <w:tcPr>
            <w:tcW w:w="994" w:type="dxa"/>
            <w:tcBorders>
              <w:top w:val="nil"/>
              <w:left w:val="nil"/>
              <w:bottom w:val="single" w:sz="4" w:space="0" w:color="auto"/>
              <w:right w:val="single" w:sz="4" w:space="0" w:color="auto"/>
            </w:tcBorders>
            <w:shd w:val="clear" w:color="000000" w:fill="FFFFFF"/>
            <w:noWrap/>
            <w:vAlign w:val="center"/>
          </w:tcPr>
          <w:p w14:paraId="31EE3BA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10,000</w:t>
            </w:r>
          </w:p>
        </w:tc>
        <w:tc>
          <w:tcPr>
            <w:tcW w:w="994" w:type="dxa"/>
            <w:tcBorders>
              <w:top w:val="nil"/>
              <w:left w:val="nil"/>
              <w:bottom w:val="single" w:sz="4" w:space="0" w:color="auto"/>
              <w:right w:val="single" w:sz="4" w:space="0" w:color="auto"/>
            </w:tcBorders>
            <w:shd w:val="clear" w:color="000000" w:fill="FFFFFF"/>
            <w:noWrap/>
            <w:vAlign w:val="center"/>
          </w:tcPr>
          <w:p w14:paraId="1B72FB1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10,142</w:t>
            </w:r>
          </w:p>
        </w:tc>
        <w:tc>
          <w:tcPr>
            <w:tcW w:w="1012" w:type="dxa"/>
            <w:tcBorders>
              <w:top w:val="nil"/>
              <w:left w:val="nil"/>
              <w:bottom w:val="single" w:sz="4" w:space="0" w:color="auto"/>
              <w:right w:val="single" w:sz="4" w:space="0" w:color="auto"/>
            </w:tcBorders>
            <w:shd w:val="clear" w:color="000000" w:fill="FFFFFF"/>
            <w:noWrap/>
            <w:vAlign w:val="center"/>
          </w:tcPr>
          <w:p w14:paraId="251671A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10,142</w:t>
            </w:r>
          </w:p>
        </w:tc>
        <w:tc>
          <w:tcPr>
            <w:tcW w:w="1003" w:type="dxa"/>
            <w:tcBorders>
              <w:top w:val="nil"/>
              <w:left w:val="nil"/>
              <w:bottom w:val="single" w:sz="4" w:space="0" w:color="auto"/>
              <w:right w:val="single" w:sz="4" w:space="0" w:color="auto"/>
            </w:tcBorders>
            <w:shd w:val="clear" w:color="000000" w:fill="FFFFFF"/>
            <w:noWrap/>
            <w:vAlign w:val="center"/>
          </w:tcPr>
          <w:p w14:paraId="6912C92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101.4</w:t>
            </w:r>
          </w:p>
        </w:tc>
        <w:tc>
          <w:tcPr>
            <w:tcW w:w="836" w:type="dxa"/>
            <w:tcBorders>
              <w:top w:val="nil"/>
              <w:left w:val="nil"/>
              <w:bottom w:val="single" w:sz="4" w:space="0" w:color="auto"/>
              <w:right w:val="single" w:sz="4" w:space="0" w:color="auto"/>
            </w:tcBorders>
            <w:shd w:val="clear" w:color="000000" w:fill="FFFFFF"/>
            <w:noWrap/>
            <w:vAlign w:val="center"/>
          </w:tcPr>
          <w:p w14:paraId="10BC44A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-37.3</w:t>
            </w:r>
          </w:p>
        </w:tc>
      </w:tr>
      <w:tr w:rsidR="002E46E2" w:rsidRPr="00891B6C" w14:paraId="1E1F2B82"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47AB7CCC"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二、动用预算稳定调节基金</w:t>
            </w:r>
          </w:p>
        </w:tc>
        <w:tc>
          <w:tcPr>
            <w:tcW w:w="994" w:type="dxa"/>
            <w:tcBorders>
              <w:top w:val="nil"/>
              <w:left w:val="nil"/>
              <w:bottom w:val="single" w:sz="4" w:space="0" w:color="auto"/>
              <w:right w:val="single" w:sz="4" w:space="0" w:color="auto"/>
            </w:tcBorders>
            <w:shd w:val="clear" w:color="auto" w:fill="auto"/>
            <w:noWrap/>
            <w:vAlign w:val="center"/>
          </w:tcPr>
          <w:p w14:paraId="18DF7DD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50EC8CB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14:paraId="1DDFCF0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75" w:type="dxa"/>
            <w:tcBorders>
              <w:top w:val="nil"/>
              <w:left w:val="nil"/>
              <w:bottom w:val="single" w:sz="4" w:space="0" w:color="auto"/>
              <w:right w:val="single" w:sz="4" w:space="0" w:color="auto"/>
            </w:tcBorders>
            <w:shd w:val="clear" w:color="000000" w:fill="FFFFFF"/>
            <w:noWrap/>
            <w:vAlign w:val="center"/>
          </w:tcPr>
          <w:p w14:paraId="2E162B5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015" w:type="dxa"/>
            <w:tcBorders>
              <w:top w:val="nil"/>
              <w:left w:val="nil"/>
              <w:bottom w:val="single" w:sz="4" w:space="0" w:color="auto"/>
              <w:right w:val="single" w:sz="4" w:space="0" w:color="auto"/>
            </w:tcBorders>
            <w:shd w:val="clear" w:color="000000" w:fill="FFFFFF"/>
            <w:noWrap/>
            <w:vAlign w:val="center"/>
          </w:tcPr>
          <w:p w14:paraId="238A773D"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897" w:type="dxa"/>
            <w:tcBorders>
              <w:top w:val="nil"/>
              <w:left w:val="nil"/>
              <w:bottom w:val="single" w:sz="4" w:space="0" w:color="auto"/>
              <w:right w:val="single" w:sz="4" w:space="0" w:color="auto"/>
            </w:tcBorders>
            <w:shd w:val="clear" w:color="000000" w:fill="FFFFFF"/>
            <w:noWrap/>
            <w:vAlign w:val="center"/>
          </w:tcPr>
          <w:p w14:paraId="120D1A9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-100.0</w:t>
            </w:r>
          </w:p>
        </w:tc>
        <w:tc>
          <w:tcPr>
            <w:tcW w:w="2007" w:type="dxa"/>
            <w:tcBorders>
              <w:top w:val="nil"/>
              <w:left w:val="nil"/>
              <w:bottom w:val="single" w:sz="4" w:space="0" w:color="auto"/>
              <w:right w:val="single" w:sz="4" w:space="0" w:color="auto"/>
            </w:tcBorders>
            <w:shd w:val="clear" w:color="auto" w:fill="auto"/>
            <w:noWrap/>
            <w:vAlign w:val="center"/>
          </w:tcPr>
          <w:p w14:paraId="1BC17B2E"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二、债务还本支出</w:t>
            </w:r>
          </w:p>
        </w:tc>
        <w:tc>
          <w:tcPr>
            <w:tcW w:w="993" w:type="dxa"/>
            <w:tcBorders>
              <w:top w:val="nil"/>
              <w:left w:val="nil"/>
              <w:bottom w:val="single" w:sz="4" w:space="0" w:color="auto"/>
              <w:right w:val="single" w:sz="4" w:space="0" w:color="auto"/>
            </w:tcBorders>
            <w:shd w:val="clear" w:color="000000" w:fill="FFFFFF"/>
            <w:noWrap/>
            <w:vAlign w:val="center"/>
          </w:tcPr>
          <w:p w14:paraId="689F5E4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000000" w:fill="FFFFFF"/>
            <w:noWrap/>
            <w:vAlign w:val="center"/>
          </w:tcPr>
          <w:p w14:paraId="44F0264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000000" w:fill="FFFFFF"/>
            <w:noWrap/>
            <w:vAlign w:val="center"/>
          </w:tcPr>
          <w:p w14:paraId="4BF947E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012" w:type="dxa"/>
            <w:tcBorders>
              <w:top w:val="nil"/>
              <w:left w:val="nil"/>
              <w:bottom w:val="single" w:sz="4" w:space="0" w:color="auto"/>
              <w:right w:val="single" w:sz="4" w:space="0" w:color="auto"/>
            </w:tcBorders>
            <w:shd w:val="clear" w:color="000000" w:fill="FFFFFF"/>
            <w:noWrap/>
            <w:vAlign w:val="center"/>
          </w:tcPr>
          <w:p w14:paraId="35479DF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003" w:type="dxa"/>
            <w:tcBorders>
              <w:top w:val="nil"/>
              <w:left w:val="nil"/>
              <w:bottom w:val="single" w:sz="4" w:space="0" w:color="auto"/>
              <w:right w:val="single" w:sz="4" w:space="0" w:color="auto"/>
            </w:tcBorders>
            <w:shd w:val="clear" w:color="000000" w:fill="FFFFFF"/>
            <w:noWrap/>
            <w:vAlign w:val="center"/>
          </w:tcPr>
          <w:p w14:paraId="1784DA8A"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836" w:type="dxa"/>
            <w:tcBorders>
              <w:top w:val="nil"/>
              <w:left w:val="nil"/>
              <w:bottom w:val="single" w:sz="4" w:space="0" w:color="auto"/>
              <w:right w:val="single" w:sz="4" w:space="0" w:color="auto"/>
            </w:tcBorders>
            <w:shd w:val="clear" w:color="000000" w:fill="FFFFFF"/>
            <w:noWrap/>
            <w:vAlign w:val="center"/>
          </w:tcPr>
          <w:p w14:paraId="5EC09BA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-100.0</w:t>
            </w:r>
          </w:p>
        </w:tc>
      </w:tr>
      <w:tr w:rsidR="002E46E2" w:rsidRPr="00891B6C" w14:paraId="576BA269"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2CD4E0A9"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三、调入资金</w:t>
            </w:r>
          </w:p>
        </w:tc>
        <w:tc>
          <w:tcPr>
            <w:tcW w:w="994" w:type="dxa"/>
            <w:tcBorders>
              <w:top w:val="nil"/>
              <w:left w:val="nil"/>
              <w:bottom w:val="single" w:sz="4" w:space="0" w:color="auto"/>
              <w:right w:val="single" w:sz="4" w:space="0" w:color="auto"/>
            </w:tcBorders>
            <w:shd w:val="clear" w:color="auto" w:fill="auto"/>
            <w:noWrap/>
            <w:vAlign w:val="center"/>
          </w:tcPr>
          <w:p w14:paraId="7DBB835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239,653</w:t>
            </w:r>
          </w:p>
        </w:tc>
        <w:tc>
          <w:tcPr>
            <w:tcW w:w="993" w:type="dxa"/>
            <w:tcBorders>
              <w:top w:val="nil"/>
              <w:left w:val="nil"/>
              <w:bottom w:val="single" w:sz="4" w:space="0" w:color="auto"/>
              <w:right w:val="single" w:sz="4" w:space="0" w:color="auto"/>
            </w:tcBorders>
            <w:shd w:val="clear" w:color="auto" w:fill="auto"/>
            <w:noWrap/>
            <w:vAlign w:val="center"/>
          </w:tcPr>
          <w:p w14:paraId="1DAA998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174,349</w:t>
            </w:r>
          </w:p>
        </w:tc>
        <w:tc>
          <w:tcPr>
            <w:tcW w:w="938" w:type="dxa"/>
            <w:tcBorders>
              <w:top w:val="nil"/>
              <w:left w:val="nil"/>
              <w:bottom w:val="single" w:sz="4" w:space="0" w:color="auto"/>
              <w:right w:val="single" w:sz="4" w:space="0" w:color="auto"/>
            </w:tcBorders>
            <w:shd w:val="clear" w:color="auto" w:fill="auto"/>
            <w:noWrap/>
            <w:vAlign w:val="center"/>
          </w:tcPr>
          <w:p w14:paraId="34D1239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174,349</w:t>
            </w:r>
          </w:p>
        </w:tc>
        <w:tc>
          <w:tcPr>
            <w:tcW w:w="975" w:type="dxa"/>
            <w:tcBorders>
              <w:top w:val="nil"/>
              <w:left w:val="nil"/>
              <w:bottom w:val="single" w:sz="4" w:space="0" w:color="auto"/>
              <w:right w:val="single" w:sz="4" w:space="0" w:color="auto"/>
            </w:tcBorders>
            <w:shd w:val="clear" w:color="000000" w:fill="FFFFFF"/>
            <w:noWrap/>
            <w:vAlign w:val="center"/>
          </w:tcPr>
          <w:p w14:paraId="564E42B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174,349</w:t>
            </w:r>
          </w:p>
        </w:tc>
        <w:tc>
          <w:tcPr>
            <w:tcW w:w="1015" w:type="dxa"/>
            <w:tcBorders>
              <w:top w:val="nil"/>
              <w:left w:val="nil"/>
              <w:bottom w:val="single" w:sz="4" w:space="0" w:color="auto"/>
              <w:right w:val="single" w:sz="4" w:space="0" w:color="auto"/>
            </w:tcBorders>
            <w:shd w:val="clear" w:color="000000" w:fill="FFFFFF"/>
            <w:noWrap/>
            <w:vAlign w:val="center"/>
          </w:tcPr>
          <w:p w14:paraId="136387C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100.0</w:t>
            </w:r>
          </w:p>
        </w:tc>
        <w:tc>
          <w:tcPr>
            <w:tcW w:w="897" w:type="dxa"/>
            <w:tcBorders>
              <w:top w:val="nil"/>
              <w:left w:val="nil"/>
              <w:bottom w:val="single" w:sz="4" w:space="0" w:color="auto"/>
              <w:right w:val="single" w:sz="4" w:space="0" w:color="auto"/>
            </w:tcBorders>
            <w:shd w:val="clear" w:color="000000" w:fill="FFFFFF"/>
            <w:noWrap/>
            <w:vAlign w:val="center"/>
          </w:tcPr>
          <w:p w14:paraId="6C5BE64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30.0</w:t>
            </w:r>
          </w:p>
        </w:tc>
        <w:tc>
          <w:tcPr>
            <w:tcW w:w="2007" w:type="dxa"/>
            <w:tcBorders>
              <w:top w:val="nil"/>
              <w:left w:val="nil"/>
              <w:bottom w:val="single" w:sz="4" w:space="0" w:color="auto"/>
              <w:right w:val="single" w:sz="4" w:space="0" w:color="auto"/>
            </w:tcBorders>
            <w:shd w:val="clear" w:color="auto" w:fill="auto"/>
            <w:noWrap/>
            <w:vAlign w:val="center"/>
          </w:tcPr>
          <w:p w14:paraId="1C9F2D75"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三、安排预算稳定调节基金</w:t>
            </w:r>
          </w:p>
        </w:tc>
        <w:tc>
          <w:tcPr>
            <w:tcW w:w="993" w:type="dxa"/>
            <w:tcBorders>
              <w:top w:val="nil"/>
              <w:left w:val="nil"/>
              <w:bottom w:val="single" w:sz="4" w:space="0" w:color="auto"/>
              <w:right w:val="single" w:sz="4" w:space="0" w:color="auto"/>
            </w:tcBorders>
            <w:shd w:val="clear" w:color="auto" w:fill="auto"/>
            <w:noWrap/>
            <w:vAlign w:val="center"/>
          </w:tcPr>
          <w:p w14:paraId="219FA35E"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044B1A07"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50323FF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48,241</w:t>
            </w:r>
          </w:p>
        </w:tc>
        <w:tc>
          <w:tcPr>
            <w:tcW w:w="1012" w:type="dxa"/>
            <w:tcBorders>
              <w:top w:val="nil"/>
              <w:left w:val="nil"/>
              <w:bottom w:val="single" w:sz="4" w:space="0" w:color="auto"/>
              <w:right w:val="single" w:sz="4" w:space="0" w:color="auto"/>
            </w:tcBorders>
            <w:shd w:val="clear" w:color="000000" w:fill="FFFFFF"/>
            <w:noWrap/>
            <w:vAlign w:val="center"/>
          </w:tcPr>
          <w:p w14:paraId="32CC636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48,241</w:t>
            </w:r>
          </w:p>
        </w:tc>
        <w:tc>
          <w:tcPr>
            <w:tcW w:w="1003" w:type="dxa"/>
            <w:tcBorders>
              <w:top w:val="nil"/>
              <w:left w:val="nil"/>
              <w:bottom w:val="single" w:sz="4" w:space="0" w:color="auto"/>
              <w:right w:val="single" w:sz="4" w:space="0" w:color="auto"/>
            </w:tcBorders>
            <w:shd w:val="clear" w:color="000000" w:fill="FFFFFF"/>
            <w:noWrap/>
            <w:vAlign w:val="center"/>
          </w:tcPr>
          <w:p w14:paraId="660F7376"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836" w:type="dxa"/>
            <w:tcBorders>
              <w:top w:val="nil"/>
              <w:left w:val="nil"/>
              <w:bottom w:val="single" w:sz="4" w:space="0" w:color="auto"/>
              <w:right w:val="single" w:sz="4" w:space="0" w:color="auto"/>
            </w:tcBorders>
            <w:shd w:val="clear" w:color="000000" w:fill="FFFFFF"/>
            <w:noWrap/>
            <w:vAlign w:val="center"/>
          </w:tcPr>
          <w:p w14:paraId="79CD636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1278.7</w:t>
            </w:r>
          </w:p>
        </w:tc>
      </w:tr>
      <w:tr w:rsidR="002E46E2" w:rsidRPr="00891B6C" w14:paraId="0AAF653A"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57428C4E"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四、债务转贷收入</w:t>
            </w:r>
          </w:p>
        </w:tc>
        <w:tc>
          <w:tcPr>
            <w:tcW w:w="994" w:type="dxa"/>
            <w:tcBorders>
              <w:top w:val="nil"/>
              <w:left w:val="nil"/>
              <w:bottom w:val="single" w:sz="4" w:space="0" w:color="auto"/>
              <w:right w:val="single" w:sz="4" w:space="0" w:color="auto"/>
            </w:tcBorders>
            <w:shd w:val="clear" w:color="auto" w:fill="auto"/>
            <w:noWrap/>
            <w:vAlign w:val="center"/>
          </w:tcPr>
          <w:p w14:paraId="2F0D7756"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32A7E06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51,000</w:t>
            </w:r>
          </w:p>
        </w:tc>
        <w:tc>
          <w:tcPr>
            <w:tcW w:w="938" w:type="dxa"/>
            <w:tcBorders>
              <w:top w:val="nil"/>
              <w:left w:val="nil"/>
              <w:bottom w:val="single" w:sz="4" w:space="0" w:color="auto"/>
              <w:right w:val="single" w:sz="4" w:space="0" w:color="auto"/>
            </w:tcBorders>
            <w:shd w:val="clear" w:color="auto" w:fill="auto"/>
            <w:noWrap/>
            <w:vAlign w:val="center"/>
          </w:tcPr>
          <w:p w14:paraId="6D58B82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51,000</w:t>
            </w:r>
          </w:p>
        </w:tc>
        <w:tc>
          <w:tcPr>
            <w:tcW w:w="975" w:type="dxa"/>
            <w:tcBorders>
              <w:top w:val="nil"/>
              <w:left w:val="nil"/>
              <w:bottom w:val="single" w:sz="4" w:space="0" w:color="auto"/>
              <w:right w:val="single" w:sz="4" w:space="0" w:color="auto"/>
            </w:tcBorders>
            <w:shd w:val="clear" w:color="000000" w:fill="FFFFFF"/>
            <w:noWrap/>
            <w:vAlign w:val="center"/>
          </w:tcPr>
          <w:p w14:paraId="7F9E20E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51,000</w:t>
            </w:r>
          </w:p>
        </w:tc>
        <w:tc>
          <w:tcPr>
            <w:tcW w:w="1015" w:type="dxa"/>
            <w:tcBorders>
              <w:top w:val="nil"/>
              <w:left w:val="nil"/>
              <w:bottom w:val="single" w:sz="4" w:space="0" w:color="auto"/>
              <w:right w:val="single" w:sz="4" w:space="0" w:color="auto"/>
            </w:tcBorders>
            <w:shd w:val="clear" w:color="000000" w:fill="FFFFFF"/>
            <w:noWrap/>
            <w:vAlign w:val="center"/>
          </w:tcPr>
          <w:p w14:paraId="70617C0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100.0</w:t>
            </w:r>
          </w:p>
        </w:tc>
        <w:tc>
          <w:tcPr>
            <w:tcW w:w="897" w:type="dxa"/>
            <w:tcBorders>
              <w:top w:val="nil"/>
              <w:left w:val="nil"/>
              <w:bottom w:val="single" w:sz="4" w:space="0" w:color="auto"/>
              <w:right w:val="single" w:sz="4" w:space="0" w:color="auto"/>
            </w:tcBorders>
            <w:shd w:val="clear" w:color="000000" w:fill="FFFFFF"/>
            <w:noWrap/>
            <w:vAlign w:val="center"/>
          </w:tcPr>
          <w:p w14:paraId="66DF522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-43.3</w:t>
            </w:r>
          </w:p>
        </w:tc>
        <w:tc>
          <w:tcPr>
            <w:tcW w:w="2007" w:type="dxa"/>
            <w:tcBorders>
              <w:top w:val="nil"/>
              <w:left w:val="nil"/>
              <w:bottom w:val="single" w:sz="4" w:space="0" w:color="auto"/>
              <w:right w:val="single" w:sz="4" w:space="0" w:color="auto"/>
            </w:tcBorders>
            <w:shd w:val="clear" w:color="auto" w:fill="auto"/>
            <w:noWrap/>
            <w:vAlign w:val="center"/>
          </w:tcPr>
          <w:p w14:paraId="2060BFD9"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四、结转下年</w:t>
            </w:r>
          </w:p>
        </w:tc>
        <w:tc>
          <w:tcPr>
            <w:tcW w:w="993" w:type="dxa"/>
            <w:tcBorders>
              <w:top w:val="nil"/>
              <w:left w:val="nil"/>
              <w:bottom w:val="single" w:sz="4" w:space="0" w:color="auto"/>
              <w:right w:val="single" w:sz="4" w:space="0" w:color="auto"/>
            </w:tcBorders>
            <w:shd w:val="clear" w:color="auto" w:fill="auto"/>
            <w:noWrap/>
            <w:vAlign w:val="center"/>
          </w:tcPr>
          <w:p w14:paraId="3AACBB74"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0FA01FE5"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0CF4440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39,510</w:t>
            </w:r>
          </w:p>
        </w:tc>
        <w:tc>
          <w:tcPr>
            <w:tcW w:w="1012" w:type="dxa"/>
            <w:tcBorders>
              <w:top w:val="nil"/>
              <w:left w:val="nil"/>
              <w:bottom w:val="single" w:sz="4" w:space="0" w:color="auto"/>
              <w:right w:val="single" w:sz="4" w:space="0" w:color="auto"/>
            </w:tcBorders>
            <w:shd w:val="clear" w:color="000000" w:fill="FFFFFF"/>
            <w:noWrap/>
            <w:vAlign w:val="center"/>
          </w:tcPr>
          <w:p w14:paraId="11E1632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39,510</w:t>
            </w:r>
          </w:p>
        </w:tc>
        <w:tc>
          <w:tcPr>
            <w:tcW w:w="1003" w:type="dxa"/>
            <w:tcBorders>
              <w:top w:val="nil"/>
              <w:left w:val="nil"/>
              <w:bottom w:val="single" w:sz="4" w:space="0" w:color="auto"/>
              <w:right w:val="single" w:sz="4" w:space="0" w:color="auto"/>
            </w:tcBorders>
            <w:shd w:val="clear" w:color="000000" w:fill="FFFFFF"/>
            <w:noWrap/>
            <w:vAlign w:val="center"/>
          </w:tcPr>
          <w:p w14:paraId="0EA4CC7F"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836" w:type="dxa"/>
            <w:tcBorders>
              <w:top w:val="nil"/>
              <w:left w:val="nil"/>
              <w:bottom w:val="single" w:sz="4" w:space="0" w:color="auto"/>
              <w:right w:val="single" w:sz="4" w:space="0" w:color="auto"/>
            </w:tcBorders>
            <w:shd w:val="clear" w:color="000000" w:fill="FFFFFF"/>
            <w:noWrap/>
            <w:vAlign w:val="center"/>
          </w:tcPr>
          <w:p w14:paraId="6345E00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-14.1</w:t>
            </w:r>
          </w:p>
        </w:tc>
      </w:tr>
      <w:tr w:rsidR="002E46E2" w:rsidRPr="00891B6C" w14:paraId="48E6009C" w14:textId="77777777">
        <w:trPr>
          <w:trHeight w:val="656"/>
        </w:trPr>
        <w:tc>
          <w:tcPr>
            <w:tcW w:w="1988" w:type="dxa"/>
            <w:tcBorders>
              <w:top w:val="nil"/>
              <w:left w:val="single" w:sz="4" w:space="0" w:color="auto"/>
              <w:bottom w:val="single" w:sz="4" w:space="0" w:color="auto"/>
              <w:right w:val="single" w:sz="4" w:space="0" w:color="auto"/>
            </w:tcBorders>
            <w:shd w:val="clear" w:color="auto" w:fill="auto"/>
            <w:noWrap/>
            <w:vAlign w:val="center"/>
          </w:tcPr>
          <w:p w14:paraId="05CB13E7"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五、上年结转</w:t>
            </w:r>
          </w:p>
        </w:tc>
        <w:tc>
          <w:tcPr>
            <w:tcW w:w="994" w:type="dxa"/>
            <w:tcBorders>
              <w:top w:val="nil"/>
              <w:left w:val="nil"/>
              <w:bottom w:val="single" w:sz="4" w:space="0" w:color="auto"/>
              <w:right w:val="single" w:sz="4" w:space="0" w:color="auto"/>
            </w:tcBorders>
            <w:shd w:val="clear" w:color="auto" w:fill="auto"/>
            <w:noWrap/>
            <w:vAlign w:val="center"/>
          </w:tcPr>
          <w:p w14:paraId="5AC7306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45,979</w:t>
            </w:r>
          </w:p>
        </w:tc>
        <w:tc>
          <w:tcPr>
            <w:tcW w:w="993" w:type="dxa"/>
            <w:tcBorders>
              <w:top w:val="nil"/>
              <w:left w:val="nil"/>
              <w:bottom w:val="single" w:sz="4" w:space="0" w:color="auto"/>
              <w:right w:val="single" w:sz="4" w:space="0" w:color="auto"/>
            </w:tcBorders>
            <w:shd w:val="clear" w:color="auto" w:fill="auto"/>
            <w:noWrap/>
            <w:vAlign w:val="center"/>
          </w:tcPr>
          <w:p w14:paraId="2697BA3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45,979</w:t>
            </w:r>
          </w:p>
        </w:tc>
        <w:tc>
          <w:tcPr>
            <w:tcW w:w="938" w:type="dxa"/>
            <w:tcBorders>
              <w:top w:val="nil"/>
              <w:left w:val="nil"/>
              <w:bottom w:val="single" w:sz="4" w:space="0" w:color="auto"/>
              <w:right w:val="single" w:sz="4" w:space="0" w:color="auto"/>
            </w:tcBorders>
            <w:shd w:val="clear" w:color="auto" w:fill="auto"/>
            <w:noWrap/>
            <w:vAlign w:val="center"/>
          </w:tcPr>
          <w:p w14:paraId="25CF22E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45,979</w:t>
            </w:r>
          </w:p>
        </w:tc>
        <w:tc>
          <w:tcPr>
            <w:tcW w:w="975" w:type="dxa"/>
            <w:tcBorders>
              <w:top w:val="nil"/>
              <w:left w:val="nil"/>
              <w:bottom w:val="single" w:sz="4" w:space="0" w:color="auto"/>
              <w:right w:val="single" w:sz="4" w:space="0" w:color="auto"/>
            </w:tcBorders>
            <w:shd w:val="clear" w:color="000000" w:fill="FFFFFF"/>
            <w:noWrap/>
            <w:vAlign w:val="center"/>
          </w:tcPr>
          <w:p w14:paraId="1679B7E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45,979</w:t>
            </w:r>
          </w:p>
        </w:tc>
        <w:tc>
          <w:tcPr>
            <w:tcW w:w="1015" w:type="dxa"/>
            <w:tcBorders>
              <w:top w:val="nil"/>
              <w:left w:val="nil"/>
              <w:bottom w:val="single" w:sz="4" w:space="0" w:color="auto"/>
              <w:right w:val="single" w:sz="4" w:space="0" w:color="auto"/>
            </w:tcBorders>
            <w:shd w:val="clear" w:color="000000" w:fill="FFFFFF"/>
            <w:noWrap/>
            <w:vAlign w:val="center"/>
          </w:tcPr>
          <w:p w14:paraId="568FF7A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100.0</w:t>
            </w:r>
          </w:p>
        </w:tc>
        <w:tc>
          <w:tcPr>
            <w:tcW w:w="897" w:type="dxa"/>
            <w:tcBorders>
              <w:top w:val="nil"/>
              <w:left w:val="nil"/>
              <w:bottom w:val="single" w:sz="4" w:space="0" w:color="auto"/>
              <w:right w:val="single" w:sz="4" w:space="0" w:color="auto"/>
            </w:tcBorders>
            <w:shd w:val="clear" w:color="000000" w:fill="FFFFFF"/>
            <w:noWrap/>
            <w:vAlign w:val="center"/>
          </w:tcPr>
          <w:p w14:paraId="6C1D5F8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19.7</w:t>
            </w:r>
          </w:p>
        </w:tc>
        <w:tc>
          <w:tcPr>
            <w:tcW w:w="2007" w:type="dxa"/>
            <w:tcBorders>
              <w:top w:val="nil"/>
              <w:left w:val="nil"/>
              <w:bottom w:val="single" w:sz="4" w:space="0" w:color="auto"/>
              <w:right w:val="single" w:sz="4" w:space="0" w:color="auto"/>
            </w:tcBorders>
            <w:shd w:val="clear" w:color="auto" w:fill="auto"/>
            <w:noWrap/>
            <w:vAlign w:val="center"/>
          </w:tcPr>
          <w:p w14:paraId="3DE64995"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1"/>
                <w:kern w:val="0"/>
                <w:sz w:val="22"/>
              </w:rPr>
            </w:pPr>
            <w:r w:rsidRPr="00891B6C">
              <w:rPr>
                <w:rFonts w:eastAsia="宋体" w:cs="宋体" w:hint="eastAsia"/>
                <w:color w:val="0D0D0D" w:themeColor="text1" w:themeTint="F2"/>
                <w:spacing w:val="-11"/>
                <w:kern w:val="0"/>
                <w:sz w:val="22"/>
              </w:rPr>
              <w:t>五、调出资金</w:t>
            </w:r>
          </w:p>
        </w:tc>
        <w:tc>
          <w:tcPr>
            <w:tcW w:w="993" w:type="dxa"/>
            <w:tcBorders>
              <w:top w:val="nil"/>
              <w:left w:val="nil"/>
              <w:bottom w:val="single" w:sz="4" w:space="0" w:color="auto"/>
              <w:right w:val="single" w:sz="4" w:space="0" w:color="auto"/>
            </w:tcBorders>
            <w:shd w:val="clear" w:color="auto" w:fill="auto"/>
            <w:noWrap/>
            <w:vAlign w:val="center"/>
          </w:tcPr>
          <w:p w14:paraId="46A1B212"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44392751"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5FA632E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012" w:type="dxa"/>
            <w:tcBorders>
              <w:top w:val="nil"/>
              <w:left w:val="nil"/>
              <w:bottom w:val="single" w:sz="4" w:space="0" w:color="auto"/>
              <w:right w:val="single" w:sz="4" w:space="0" w:color="auto"/>
            </w:tcBorders>
            <w:shd w:val="clear" w:color="000000" w:fill="FFFFFF"/>
            <w:noWrap/>
            <w:vAlign w:val="center"/>
          </w:tcPr>
          <w:p w14:paraId="05FBB804" w14:textId="77777777" w:rsidR="002E46E2" w:rsidRPr="00891B6C" w:rsidRDefault="002E46E2">
            <w:pPr>
              <w:widowControl/>
              <w:adjustRightInd w:val="0"/>
              <w:snapToGrid w:val="0"/>
              <w:spacing w:line="240" w:lineRule="auto"/>
              <w:ind w:firstLineChars="0" w:firstLine="0"/>
              <w:jc w:val="left"/>
              <w:rPr>
                <w:rFonts w:eastAsia="等线" w:cs="Times New Roman"/>
                <w:color w:val="0D0D0D" w:themeColor="text1" w:themeTint="F2"/>
                <w:kern w:val="0"/>
                <w:sz w:val="22"/>
              </w:rPr>
            </w:pPr>
          </w:p>
        </w:tc>
        <w:tc>
          <w:tcPr>
            <w:tcW w:w="1003" w:type="dxa"/>
            <w:tcBorders>
              <w:top w:val="nil"/>
              <w:left w:val="nil"/>
              <w:bottom w:val="single" w:sz="4" w:space="0" w:color="auto"/>
              <w:right w:val="single" w:sz="4" w:space="0" w:color="auto"/>
            </w:tcBorders>
            <w:shd w:val="clear" w:color="000000" w:fill="FFFFFF"/>
            <w:noWrap/>
            <w:vAlign w:val="center"/>
          </w:tcPr>
          <w:p w14:paraId="24CF1ABE"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836" w:type="dxa"/>
            <w:tcBorders>
              <w:top w:val="nil"/>
              <w:left w:val="nil"/>
              <w:bottom w:val="single" w:sz="4" w:space="0" w:color="auto"/>
              <w:right w:val="single" w:sz="4" w:space="0" w:color="auto"/>
            </w:tcBorders>
            <w:shd w:val="clear" w:color="000000" w:fill="FFFFFF"/>
            <w:noWrap/>
            <w:vAlign w:val="center"/>
          </w:tcPr>
          <w:p w14:paraId="3841A1B9"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r>
      <w:tr w:rsidR="002E46E2" w:rsidRPr="00891B6C" w14:paraId="12DDB99A" w14:textId="77777777">
        <w:trPr>
          <w:trHeight w:val="1305"/>
        </w:trPr>
        <w:tc>
          <w:tcPr>
            <w:tcW w:w="13800" w:type="dxa"/>
            <w:gridSpan w:val="12"/>
            <w:tcBorders>
              <w:top w:val="nil"/>
              <w:left w:val="nil"/>
              <w:bottom w:val="nil"/>
              <w:right w:val="nil"/>
            </w:tcBorders>
            <w:shd w:val="clear" w:color="auto" w:fill="auto"/>
            <w:vAlign w:val="center"/>
          </w:tcPr>
          <w:p w14:paraId="3AB248AC" w14:textId="77777777" w:rsidR="002E46E2" w:rsidRPr="00891B6C" w:rsidRDefault="00891B6C">
            <w:pPr>
              <w:widowControl/>
              <w:adjustRightInd w:val="0"/>
              <w:snapToGrid w:val="0"/>
              <w:spacing w:line="240" w:lineRule="auto"/>
              <w:ind w:firstLineChars="0" w:firstLine="0"/>
              <w:jc w:val="left"/>
              <w:rPr>
                <w:rFonts w:cs="宋体"/>
                <w:color w:val="0D0D0D" w:themeColor="text1" w:themeTint="F2"/>
                <w:kern w:val="0"/>
                <w:sz w:val="24"/>
                <w:szCs w:val="24"/>
              </w:rPr>
            </w:pPr>
            <w:r w:rsidRPr="00891B6C">
              <w:rPr>
                <w:rFonts w:cs="宋体" w:hint="eastAsia"/>
                <w:color w:val="0D0D0D" w:themeColor="text1" w:themeTint="F2"/>
                <w:kern w:val="0"/>
                <w:sz w:val="24"/>
                <w:szCs w:val="24"/>
              </w:rPr>
              <w:t>注：</w:t>
            </w:r>
            <w:r w:rsidRPr="00891B6C">
              <w:rPr>
                <w:rFonts w:cs="宋体" w:hint="eastAsia"/>
                <w:color w:val="0D0D0D" w:themeColor="text1" w:themeTint="F2"/>
                <w:kern w:val="0"/>
                <w:sz w:val="24"/>
                <w:szCs w:val="24"/>
              </w:rPr>
              <w:t>1.</w:t>
            </w:r>
            <w:r w:rsidRPr="00891B6C">
              <w:rPr>
                <w:rFonts w:cs="宋体" w:hint="eastAsia"/>
                <w:color w:val="0D0D0D" w:themeColor="text1" w:themeTint="F2"/>
                <w:kern w:val="0"/>
                <w:sz w:val="24"/>
                <w:szCs w:val="24"/>
              </w:rPr>
              <w:t>本表直观反映</w:t>
            </w:r>
            <w:r w:rsidRPr="00891B6C">
              <w:rPr>
                <w:rFonts w:cs="宋体" w:hint="eastAsia"/>
                <w:color w:val="0D0D0D" w:themeColor="text1" w:themeTint="F2"/>
                <w:kern w:val="0"/>
                <w:sz w:val="24"/>
                <w:szCs w:val="24"/>
              </w:rPr>
              <w:t>2022</w:t>
            </w:r>
            <w:r w:rsidRPr="00891B6C">
              <w:rPr>
                <w:rFonts w:cs="宋体" w:hint="eastAsia"/>
                <w:color w:val="0D0D0D" w:themeColor="text1" w:themeTint="F2"/>
                <w:kern w:val="0"/>
                <w:sz w:val="24"/>
                <w:szCs w:val="24"/>
              </w:rPr>
              <w:t>年一般公共预算收入与支出的平衡关系。</w:t>
            </w:r>
          </w:p>
          <w:p w14:paraId="649ACCD1" w14:textId="77777777" w:rsidR="002E46E2" w:rsidRPr="00891B6C" w:rsidRDefault="00891B6C">
            <w:pPr>
              <w:widowControl/>
              <w:adjustRightInd w:val="0"/>
              <w:snapToGrid w:val="0"/>
              <w:spacing w:line="240" w:lineRule="auto"/>
              <w:ind w:firstLineChars="0" w:firstLine="0"/>
              <w:jc w:val="left"/>
              <w:rPr>
                <w:rFonts w:cs="宋体"/>
                <w:color w:val="0D0D0D" w:themeColor="text1" w:themeTint="F2"/>
                <w:kern w:val="0"/>
                <w:sz w:val="24"/>
                <w:szCs w:val="24"/>
              </w:rPr>
            </w:pPr>
            <w:r w:rsidRPr="00891B6C">
              <w:rPr>
                <w:rFonts w:cs="宋体" w:hint="eastAsia"/>
                <w:color w:val="0D0D0D" w:themeColor="text1" w:themeTint="F2"/>
                <w:kern w:val="0"/>
                <w:sz w:val="24"/>
                <w:szCs w:val="24"/>
              </w:rPr>
              <w:t>2.</w:t>
            </w:r>
            <w:r w:rsidRPr="00891B6C">
              <w:rPr>
                <w:rFonts w:cs="宋体" w:hint="eastAsia"/>
                <w:color w:val="0D0D0D" w:themeColor="text1" w:themeTint="F2"/>
                <w:kern w:val="0"/>
                <w:sz w:val="24"/>
                <w:szCs w:val="24"/>
              </w:rPr>
              <w:t>收入总计（本级收入合计</w:t>
            </w:r>
            <w:r w:rsidRPr="00891B6C">
              <w:rPr>
                <w:rFonts w:cs="宋体" w:hint="eastAsia"/>
                <w:color w:val="0D0D0D" w:themeColor="text1" w:themeTint="F2"/>
                <w:kern w:val="0"/>
                <w:sz w:val="24"/>
                <w:szCs w:val="24"/>
              </w:rPr>
              <w:t>+</w:t>
            </w:r>
            <w:r w:rsidRPr="00891B6C">
              <w:rPr>
                <w:rFonts w:cs="宋体" w:hint="eastAsia"/>
                <w:color w:val="0D0D0D" w:themeColor="text1" w:themeTint="F2"/>
                <w:kern w:val="0"/>
                <w:sz w:val="24"/>
                <w:szCs w:val="24"/>
              </w:rPr>
              <w:t>转移性收入合计）</w:t>
            </w:r>
            <w:r w:rsidRPr="00891B6C">
              <w:rPr>
                <w:rFonts w:cs="宋体" w:hint="eastAsia"/>
                <w:color w:val="0D0D0D" w:themeColor="text1" w:themeTint="F2"/>
                <w:kern w:val="0"/>
                <w:sz w:val="24"/>
                <w:szCs w:val="24"/>
              </w:rPr>
              <w:t>=</w:t>
            </w:r>
            <w:r w:rsidRPr="00891B6C">
              <w:rPr>
                <w:rFonts w:cs="宋体" w:hint="eastAsia"/>
                <w:color w:val="0D0D0D" w:themeColor="text1" w:themeTint="F2"/>
                <w:kern w:val="0"/>
                <w:sz w:val="24"/>
                <w:szCs w:val="24"/>
              </w:rPr>
              <w:t>支出总计（本级支出合计</w:t>
            </w:r>
            <w:r w:rsidRPr="00891B6C">
              <w:rPr>
                <w:rFonts w:cs="宋体" w:hint="eastAsia"/>
                <w:color w:val="0D0D0D" w:themeColor="text1" w:themeTint="F2"/>
                <w:kern w:val="0"/>
                <w:sz w:val="24"/>
                <w:szCs w:val="24"/>
              </w:rPr>
              <w:t>+</w:t>
            </w:r>
            <w:r w:rsidRPr="00891B6C">
              <w:rPr>
                <w:rFonts w:cs="宋体" w:hint="eastAsia"/>
                <w:color w:val="0D0D0D" w:themeColor="text1" w:themeTint="F2"/>
                <w:kern w:val="0"/>
                <w:sz w:val="24"/>
                <w:szCs w:val="24"/>
              </w:rPr>
              <w:t>转移性支出合计）。</w:t>
            </w:r>
          </w:p>
          <w:p w14:paraId="21B06211" w14:textId="77777777" w:rsidR="002E46E2" w:rsidRPr="00891B6C" w:rsidRDefault="00891B6C">
            <w:pPr>
              <w:widowControl/>
              <w:adjustRightInd w:val="0"/>
              <w:snapToGrid w:val="0"/>
              <w:spacing w:line="240" w:lineRule="auto"/>
              <w:ind w:firstLineChars="0" w:firstLine="0"/>
              <w:jc w:val="left"/>
              <w:rPr>
                <w:rFonts w:cs="宋体"/>
                <w:color w:val="0D0D0D" w:themeColor="text1" w:themeTint="F2"/>
                <w:kern w:val="0"/>
                <w:sz w:val="24"/>
                <w:szCs w:val="24"/>
              </w:rPr>
            </w:pPr>
            <w:r w:rsidRPr="00891B6C">
              <w:rPr>
                <w:rFonts w:cs="宋体" w:hint="eastAsia"/>
                <w:color w:val="0D0D0D" w:themeColor="text1" w:themeTint="F2"/>
                <w:kern w:val="0"/>
                <w:sz w:val="24"/>
                <w:szCs w:val="24"/>
              </w:rPr>
              <w:t>3.</w:t>
            </w:r>
            <w:r w:rsidRPr="00891B6C">
              <w:rPr>
                <w:rFonts w:cs="宋体" w:hint="eastAsia"/>
                <w:color w:val="0D0D0D" w:themeColor="text1" w:themeTint="F2"/>
                <w:kern w:val="0"/>
                <w:sz w:val="24"/>
                <w:szCs w:val="24"/>
              </w:rPr>
              <w:t>调整预算数是指根据预算法规定，经市人大常委会备案审查批准对年初预算进行调整后形成的预算数，下同。</w:t>
            </w:r>
          </w:p>
          <w:p w14:paraId="06AEEE7C" w14:textId="77777777" w:rsidR="002E46E2" w:rsidRPr="00891B6C" w:rsidRDefault="00891B6C">
            <w:pPr>
              <w:widowControl/>
              <w:adjustRightInd w:val="0"/>
              <w:snapToGrid w:val="0"/>
              <w:spacing w:line="240" w:lineRule="auto"/>
              <w:ind w:firstLineChars="0" w:firstLine="0"/>
              <w:jc w:val="left"/>
              <w:rPr>
                <w:rFonts w:cs="宋体"/>
                <w:color w:val="0D0D0D" w:themeColor="text1" w:themeTint="F2"/>
                <w:kern w:val="0"/>
                <w:sz w:val="24"/>
                <w:szCs w:val="24"/>
              </w:rPr>
            </w:pPr>
            <w:r w:rsidRPr="00891B6C">
              <w:rPr>
                <w:rFonts w:cs="宋体" w:hint="eastAsia"/>
                <w:color w:val="0D0D0D" w:themeColor="text1" w:themeTint="F2"/>
                <w:kern w:val="0"/>
                <w:sz w:val="24"/>
                <w:szCs w:val="24"/>
              </w:rPr>
              <w:t>4.</w:t>
            </w:r>
            <w:r w:rsidRPr="00891B6C">
              <w:rPr>
                <w:rFonts w:cs="宋体" w:hint="eastAsia"/>
                <w:color w:val="0D0D0D" w:themeColor="text1" w:themeTint="F2"/>
                <w:kern w:val="0"/>
                <w:sz w:val="24"/>
                <w:szCs w:val="24"/>
              </w:rPr>
              <w:t>由于四舍五入因素，部分分项和与总数可能存在差异，下同。</w:t>
            </w:r>
          </w:p>
        </w:tc>
        <w:tc>
          <w:tcPr>
            <w:tcW w:w="1839" w:type="dxa"/>
            <w:gridSpan w:val="2"/>
            <w:tcBorders>
              <w:top w:val="nil"/>
              <w:left w:val="nil"/>
              <w:bottom w:val="nil"/>
              <w:right w:val="nil"/>
            </w:tcBorders>
            <w:shd w:val="clear" w:color="auto" w:fill="auto"/>
            <w:vAlign w:val="center"/>
          </w:tcPr>
          <w:p w14:paraId="7FFFC962" w14:textId="77777777" w:rsidR="002E46E2" w:rsidRPr="00891B6C" w:rsidRDefault="002E46E2">
            <w:pPr>
              <w:widowControl/>
              <w:adjustRightInd w:val="0"/>
              <w:snapToGrid w:val="0"/>
              <w:spacing w:line="240" w:lineRule="auto"/>
              <w:ind w:firstLineChars="0" w:firstLine="0"/>
              <w:jc w:val="left"/>
              <w:rPr>
                <w:rFonts w:cs="宋体"/>
                <w:color w:val="0D0D0D" w:themeColor="text1" w:themeTint="F2"/>
                <w:kern w:val="0"/>
                <w:sz w:val="24"/>
                <w:szCs w:val="24"/>
              </w:rPr>
            </w:pPr>
          </w:p>
        </w:tc>
      </w:tr>
    </w:tbl>
    <w:p w14:paraId="5F260C4E" w14:textId="77777777" w:rsidR="002E46E2" w:rsidRPr="00891B6C" w:rsidRDefault="00891B6C">
      <w:pPr>
        <w:widowControl/>
        <w:spacing w:line="240" w:lineRule="auto"/>
        <w:ind w:firstLineChars="0" w:firstLine="0"/>
        <w:jc w:val="left"/>
        <w:rPr>
          <w:rFonts w:eastAsia="方正楷体_GBK"/>
          <w:bCs/>
          <w:color w:val="0D0D0D" w:themeColor="text1" w:themeTint="F2"/>
          <w:kern w:val="44"/>
          <w:szCs w:val="44"/>
        </w:rPr>
        <w:sectPr w:rsidR="002E46E2" w:rsidRPr="00891B6C">
          <w:pgSz w:w="16838" w:h="11906" w:orient="landscape"/>
          <w:pgMar w:top="1531" w:right="2098" w:bottom="1531" w:left="1985" w:header="851" w:footer="1417" w:gutter="0"/>
          <w:cols w:space="425"/>
          <w:docGrid w:type="lines" w:linePitch="435"/>
        </w:sectPr>
      </w:pPr>
      <w:r w:rsidRPr="00891B6C">
        <w:rPr>
          <w:rFonts w:eastAsia="方正楷体_GBK"/>
          <w:bCs/>
          <w:color w:val="0D0D0D" w:themeColor="text1" w:themeTint="F2"/>
          <w:kern w:val="44"/>
          <w:szCs w:val="44"/>
        </w:rPr>
        <w:br w:type="page"/>
      </w:r>
    </w:p>
    <w:p w14:paraId="51B2F17D" w14:textId="77777777" w:rsidR="002E46E2" w:rsidRPr="00891B6C" w:rsidRDefault="00891B6C">
      <w:pPr>
        <w:widowControl/>
        <w:ind w:firstLineChars="0" w:firstLine="0"/>
        <w:jc w:val="left"/>
        <w:outlineLvl w:val="2"/>
        <w:rPr>
          <w:rFonts w:eastAsia="方正黑体_GBK"/>
          <w:color w:val="000000"/>
          <w:kern w:val="0"/>
          <w:sz w:val="31"/>
          <w:szCs w:val="31"/>
        </w:rPr>
      </w:pPr>
      <w:r w:rsidRPr="00891B6C">
        <w:rPr>
          <w:rFonts w:eastAsia="方正黑体_GBK" w:hint="eastAsia"/>
          <w:color w:val="000000"/>
          <w:kern w:val="0"/>
          <w:sz w:val="31"/>
          <w:szCs w:val="31"/>
        </w:rPr>
        <w:lastRenderedPageBreak/>
        <w:t>续表</w:t>
      </w:r>
      <w:r w:rsidRPr="00891B6C">
        <w:rPr>
          <w:rFonts w:eastAsia="方正黑体_GBK" w:hint="eastAsia"/>
          <w:color w:val="000000"/>
          <w:kern w:val="0"/>
          <w:sz w:val="31"/>
          <w:szCs w:val="31"/>
        </w:rPr>
        <w:t>1</w:t>
      </w:r>
    </w:p>
    <w:p w14:paraId="58E72A7D" w14:textId="77777777" w:rsidR="002E46E2" w:rsidRPr="00891B6C" w:rsidRDefault="00891B6C">
      <w:pPr>
        <w:adjustRightInd w:val="0"/>
        <w:ind w:firstLine="720"/>
        <w:jc w:val="center"/>
        <w:rPr>
          <w:rFonts w:eastAsia="方正小标宋_GBK"/>
          <w:color w:val="000000"/>
          <w:kern w:val="0"/>
          <w:sz w:val="36"/>
          <w:szCs w:val="36"/>
        </w:rPr>
      </w:pPr>
      <w:r w:rsidRPr="00891B6C">
        <w:rPr>
          <w:rFonts w:eastAsia="方正小标宋_GBK"/>
          <w:color w:val="000000"/>
          <w:kern w:val="0"/>
          <w:sz w:val="36"/>
          <w:szCs w:val="36"/>
        </w:rPr>
        <w:t>关于</w:t>
      </w:r>
      <w:r w:rsidRPr="00891B6C">
        <w:rPr>
          <w:rFonts w:eastAsia="方正小标宋_GBK"/>
          <w:color w:val="000000"/>
          <w:kern w:val="0"/>
          <w:sz w:val="36"/>
          <w:szCs w:val="36"/>
        </w:rPr>
        <w:t>202</w:t>
      </w:r>
      <w:r w:rsidRPr="00891B6C">
        <w:rPr>
          <w:rFonts w:eastAsia="方正小标宋_GBK" w:hint="eastAsia"/>
          <w:color w:val="000000"/>
          <w:kern w:val="0"/>
          <w:sz w:val="36"/>
          <w:szCs w:val="36"/>
        </w:rPr>
        <w:t>2</w:t>
      </w:r>
      <w:r w:rsidRPr="00891B6C">
        <w:rPr>
          <w:rFonts w:eastAsia="方正小标宋_GBK"/>
          <w:color w:val="000000"/>
          <w:kern w:val="0"/>
          <w:sz w:val="36"/>
          <w:szCs w:val="36"/>
        </w:rPr>
        <w:t>年一般公共预算收支决算的说明</w:t>
      </w:r>
    </w:p>
    <w:p w14:paraId="3755F4B2" w14:textId="77777777" w:rsidR="002E46E2" w:rsidRPr="00891B6C" w:rsidRDefault="002E46E2">
      <w:pPr>
        <w:adjustRightInd w:val="0"/>
        <w:ind w:firstLine="640"/>
        <w:rPr>
          <w:kern w:val="0"/>
          <w:szCs w:val="32"/>
        </w:rPr>
      </w:pPr>
    </w:p>
    <w:p w14:paraId="77993118" w14:textId="77777777" w:rsidR="002E46E2" w:rsidRPr="00891B6C" w:rsidRDefault="00891B6C">
      <w:pPr>
        <w:adjustRightInd w:val="0"/>
        <w:ind w:firstLine="640"/>
        <w:rPr>
          <w:kern w:val="0"/>
          <w:szCs w:val="32"/>
        </w:rPr>
      </w:pPr>
      <w:r w:rsidRPr="00891B6C">
        <w:rPr>
          <w:kern w:val="0"/>
          <w:szCs w:val="32"/>
        </w:rPr>
        <w:t>一般公共预算是以对税收为主体的财政收入，安排用于保障和改善民生、推动经济社会发展、维护国家安全、维持国家机构政策运转等方面的收支预算。</w:t>
      </w:r>
    </w:p>
    <w:p w14:paraId="4AFD5D27" w14:textId="77777777" w:rsidR="002E46E2" w:rsidRPr="00891B6C" w:rsidRDefault="00891B6C">
      <w:pPr>
        <w:adjustRightInd w:val="0"/>
        <w:ind w:firstLine="640"/>
        <w:rPr>
          <w:rFonts w:eastAsia="方正黑体_GBK"/>
          <w:kern w:val="0"/>
          <w:szCs w:val="32"/>
        </w:rPr>
      </w:pPr>
      <w:r w:rsidRPr="00891B6C">
        <w:rPr>
          <w:rFonts w:eastAsia="方正黑体_GBK"/>
          <w:kern w:val="0"/>
          <w:szCs w:val="32"/>
        </w:rPr>
        <w:t>一、一般公共预算收入情况</w:t>
      </w:r>
    </w:p>
    <w:p w14:paraId="74EB8FAF" w14:textId="77777777" w:rsidR="002E46E2" w:rsidRPr="00891B6C" w:rsidRDefault="00891B6C">
      <w:pPr>
        <w:adjustRightInd w:val="0"/>
        <w:snapToGrid w:val="0"/>
        <w:ind w:firstLine="640"/>
        <w:rPr>
          <w:highlight w:val="yellow"/>
        </w:rPr>
      </w:pPr>
      <w:r w:rsidRPr="00891B6C">
        <w:t>一般公共预算收入</w:t>
      </w:r>
      <w:r w:rsidRPr="00891B6C">
        <w:rPr>
          <w:rFonts w:hint="eastAsia"/>
        </w:rPr>
        <w:t>29.4</w:t>
      </w:r>
      <w:r w:rsidRPr="00891B6C">
        <w:t>亿元，</w:t>
      </w:r>
      <w:r w:rsidRPr="00891B6C">
        <w:rPr>
          <w:rFonts w:hint="eastAsia"/>
        </w:rPr>
        <w:t>下降</w:t>
      </w:r>
      <w:r w:rsidRPr="00891B6C">
        <w:rPr>
          <w:rFonts w:hint="eastAsia"/>
        </w:rPr>
        <w:t>4.1</w:t>
      </w:r>
      <w:r w:rsidRPr="00891B6C">
        <w:t>%</w:t>
      </w:r>
      <w:r w:rsidRPr="00891B6C">
        <w:t>。其中，</w:t>
      </w:r>
      <w:r w:rsidRPr="00891B6C">
        <w:rPr>
          <w:rFonts w:hint="eastAsia"/>
        </w:rPr>
        <w:t>税收收入</w:t>
      </w:r>
      <w:r w:rsidRPr="00891B6C">
        <w:rPr>
          <w:rFonts w:hint="eastAsia"/>
        </w:rPr>
        <w:t>22.6</w:t>
      </w:r>
      <w:r w:rsidRPr="00891B6C">
        <w:rPr>
          <w:rFonts w:hint="eastAsia"/>
        </w:rPr>
        <w:t>元，下降</w:t>
      </w:r>
      <w:r w:rsidRPr="00891B6C">
        <w:rPr>
          <w:rFonts w:hint="eastAsia"/>
        </w:rPr>
        <w:t>18.6%</w:t>
      </w:r>
      <w:r w:rsidRPr="00891B6C">
        <w:rPr>
          <w:rFonts w:hint="eastAsia"/>
        </w:rPr>
        <w:t>，非税收入</w:t>
      </w:r>
      <w:r w:rsidRPr="00891B6C">
        <w:rPr>
          <w:rFonts w:hint="eastAsia"/>
        </w:rPr>
        <w:t>6.8</w:t>
      </w:r>
      <w:r w:rsidRPr="00891B6C">
        <w:rPr>
          <w:rFonts w:hint="eastAsia"/>
        </w:rPr>
        <w:t>亿元，增长</w:t>
      </w:r>
      <w:r w:rsidRPr="00891B6C">
        <w:rPr>
          <w:rFonts w:hint="eastAsia"/>
        </w:rPr>
        <w:t>137.0%</w:t>
      </w:r>
      <w:r w:rsidRPr="00891B6C">
        <w:rPr>
          <w:rFonts w:hint="eastAsia"/>
        </w:rPr>
        <w:t>。税收收入占一般公共预算收入的比重为</w:t>
      </w:r>
      <w:r w:rsidRPr="00891B6C">
        <w:rPr>
          <w:rFonts w:hint="eastAsia"/>
        </w:rPr>
        <w:t>76.9%</w:t>
      </w:r>
      <w:r w:rsidRPr="00891B6C">
        <w:rPr>
          <w:rFonts w:hint="eastAsia"/>
        </w:rPr>
        <w:t>，其中契税收入</w:t>
      </w:r>
      <w:r w:rsidRPr="00891B6C">
        <w:rPr>
          <w:rFonts w:hint="eastAsia"/>
        </w:rPr>
        <w:t>6.1</w:t>
      </w:r>
      <w:r w:rsidRPr="00891B6C">
        <w:rPr>
          <w:rFonts w:hint="eastAsia"/>
        </w:rPr>
        <w:t>亿元，占税收收入的</w:t>
      </w:r>
      <w:r w:rsidRPr="00891B6C">
        <w:rPr>
          <w:rFonts w:hint="eastAsia"/>
        </w:rPr>
        <w:t>26.9%</w:t>
      </w:r>
      <w:r w:rsidRPr="00891B6C">
        <w:rPr>
          <w:rFonts w:hint="eastAsia"/>
        </w:rPr>
        <w:t>；耕地占用税</w:t>
      </w:r>
      <w:r w:rsidRPr="00891B6C">
        <w:rPr>
          <w:rFonts w:hint="eastAsia"/>
        </w:rPr>
        <w:t>3</w:t>
      </w:r>
      <w:r w:rsidRPr="00891B6C">
        <w:t>.4</w:t>
      </w:r>
      <w:r w:rsidRPr="00891B6C">
        <w:rPr>
          <w:rFonts w:hint="eastAsia"/>
        </w:rPr>
        <w:t>亿元，占税收收入的</w:t>
      </w:r>
      <w:r w:rsidRPr="00891B6C">
        <w:rPr>
          <w:rFonts w:hint="eastAsia"/>
        </w:rPr>
        <w:t>1</w:t>
      </w:r>
      <w:r w:rsidRPr="00891B6C">
        <w:t>5.1</w:t>
      </w:r>
      <w:r w:rsidRPr="00891B6C">
        <w:rPr>
          <w:rFonts w:hint="eastAsia"/>
        </w:rPr>
        <w:t>%</w:t>
      </w:r>
      <w:r w:rsidRPr="00891B6C">
        <w:rPr>
          <w:rFonts w:hint="eastAsia"/>
        </w:rPr>
        <w:t>。本级收入加上级补助</w:t>
      </w:r>
      <w:r w:rsidRPr="00891B6C">
        <w:rPr>
          <w:rFonts w:hint="eastAsia"/>
        </w:rPr>
        <w:t>38.2</w:t>
      </w:r>
      <w:r w:rsidRPr="00891B6C">
        <w:rPr>
          <w:rFonts w:hint="eastAsia"/>
        </w:rPr>
        <w:t>亿元、债务转贷收入</w:t>
      </w:r>
      <w:r w:rsidRPr="00891B6C">
        <w:rPr>
          <w:rFonts w:hint="eastAsia"/>
        </w:rPr>
        <w:t>5.1</w:t>
      </w:r>
      <w:r w:rsidRPr="00891B6C">
        <w:rPr>
          <w:rFonts w:hint="eastAsia"/>
        </w:rPr>
        <w:t>亿元、调入资金</w:t>
      </w:r>
      <w:r w:rsidRPr="00891B6C">
        <w:rPr>
          <w:rFonts w:hint="eastAsia"/>
        </w:rPr>
        <w:t>17.4</w:t>
      </w:r>
      <w:r w:rsidRPr="00891B6C">
        <w:rPr>
          <w:rFonts w:hint="eastAsia"/>
        </w:rPr>
        <w:t>亿元、上年结转</w:t>
      </w:r>
      <w:r w:rsidRPr="00891B6C">
        <w:rPr>
          <w:rFonts w:hint="eastAsia"/>
        </w:rPr>
        <w:t>4.6</w:t>
      </w:r>
      <w:r w:rsidRPr="00891B6C">
        <w:rPr>
          <w:rFonts w:hint="eastAsia"/>
        </w:rPr>
        <w:t>亿元，收入总量为</w:t>
      </w:r>
      <w:r w:rsidRPr="00891B6C">
        <w:rPr>
          <w:rFonts w:hint="eastAsia"/>
        </w:rPr>
        <w:t>94.7</w:t>
      </w:r>
      <w:r w:rsidRPr="00891B6C">
        <w:rPr>
          <w:rFonts w:hint="eastAsia"/>
        </w:rPr>
        <w:t>亿元。</w:t>
      </w:r>
    </w:p>
    <w:p w14:paraId="0BF429B5" w14:textId="77777777" w:rsidR="002E46E2" w:rsidRPr="00891B6C" w:rsidRDefault="00891B6C">
      <w:pPr>
        <w:adjustRightInd w:val="0"/>
        <w:ind w:firstLine="640"/>
        <w:rPr>
          <w:rFonts w:eastAsia="方正黑体_GBK"/>
          <w:kern w:val="0"/>
          <w:szCs w:val="32"/>
        </w:rPr>
      </w:pPr>
      <w:r w:rsidRPr="00891B6C">
        <w:rPr>
          <w:rFonts w:eastAsia="方正黑体_GBK"/>
          <w:kern w:val="0"/>
          <w:szCs w:val="32"/>
        </w:rPr>
        <w:t>二、一般公共预算支出情况</w:t>
      </w:r>
    </w:p>
    <w:p w14:paraId="30F0C56B" w14:textId="77777777" w:rsidR="002E46E2" w:rsidRPr="00891B6C" w:rsidRDefault="00891B6C">
      <w:pPr>
        <w:ind w:firstLine="640"/>
        <w:rPr>
          <w:rFonts w:eastAsia="方正黑体_GBK"/>
          <w:b/>
          <w:highlight w:val="yellow"/>
        </w:rPr>
      </w:pPr>
      <w:r w:rsidRPr="00891B6C">
        <w:t>一般公共预算</w:t>
      </w:r>
      <w:r w:rsidRPr="00891B6C">
        <w:rPr>
          <w:rFonts w:hint="eastAsia"/>
        </w:rPr>
        <w:t>本级</w:t>
      </w:r>
      <w:r w:rsidRPr="00891B6C">
        <w:t>支出</w:t>
      </w:r>
      <w:r w:rsidRPr="00891B6C">
        <w:rPr>
          <w:rFonts w:hint="eastAsia"/>
        </w:rPr>
        <w:t>85</w:t>
      </w:r>
      <w:r w:rsidRPr="00891B6C">
        <w:rPr>
          <w:rFonts w:hint="eastAsia"/>
        </w:rPr>
        <w:t>亿元</w:t>
      </w:r>
      <w:r w:rsidRPr="00891B6C">
        <w:t>，</w:t>
      </w:r>
      <w:r w:rsidRPr="00891B6C">
        <w:rPr>
          <w:rFonts w:hint="eastAsia"/>
        </w:rPr>
        <w:t>增长</w:t>
      </w:r>
      <w:r w:rsidRPr="00891B6C">
        <w:rPr>
          <w:rFonts w:hint="eastAsia"/>
        </w:rPr>
        <w:t>19.9%</w:t>
      </w:r>
      <w:r w:rsidRPr="00891B6C">
        <w:rPr>
          <w:rFonts w:hint="eastAsia"/>
        </w:rPr>
        <w:t>。主要用于教育、科技、公共安全、城乡社区事务、卫生健康、社会保障和就业、农林水、自然资源海洋气象等支出。</w:t>
      </w:r>
      <w:r w:rsidRPr="00891B6C">
        <w:rPr>
          <w:rFonts w:cs="Times New Roman"/>
        </w:rPr>
        <w:t>其中，教育支出</w:t>
      </w:r>
      <w:r w:rsidRPr="00891B6C">
        <w:rPr>
          <w:rFonts w:cs="Times New Roman"/>
        </w:rPr>
        <w:t>13.3</w:t>
      </w:r>
      <w:r w:rsidRPr="00891B6C">
        <w:rPr>
          <w:rFonts w:cs="Times New Roman"/>
        </w:rPr>
        <w:t>亿元，占比</w:t>
      </w:r>
      <w:r w:rsidRPr="00891B6C">
        <w:rPr>
          <w:rFonts w:cs="Times New Roman"/>
        </w:rPr>
        <w:t>15.6%</w:t>
      </w:r>
      <w:r w:rsidRPr="00891B6C">
        <w:rPr>
          <w:rFonts w:cs="Times New Roman"/>
        </w:rPr>
        <w:t>，主要用于教师工资福利支出、重点项目建设、校舍维修改造、教学设施设备购置、校园文化建设、学生资助、教育综合改革等；科学技术支出</w:t>
      </w:r>
      <w:r w:rsidRPr="00891B6C">
        <w:rPr>
          <w:rFonts w:cs="Times New Roman"/>
        </w:rPr>
        <w:t>19.5</w:t>
      </w:r>
      <w:r w:rsidRPr="00891B6C">
        <w:rPr>
          <w:rFonts w:cs="Times New Roman"/>
        </w:rPr>
        <w:t>亿元，占比</w:t>
      </w:r>
      <w:r w:rsidRPr="00891B6C">
        <w:rPr>
          <w:rFonts w:cs="Times New Roman"/>
        </w:rPr>
        <w:t>23.0%</w:t>
      </w:r>
      <w:r w:rsidRPr="00891B6C">
        <w:rPr>
          <w:rFonts w:cs="Times New Roman"/>
        </w:rPr>
        <w:t>，主要用于高新技术企业扶持、租金补贴、中小</w:t>
      </w:r>
      <w:proofErr w:type="gramStart"/>
      <w:r w:rsidRPr="00891B6C">
        <w:rPr>
          <w:rFonts w:cs="Times New Roman"/>
        </w:rPr>
        <w:t>微企业</w:t>
      </w:r>
      <w:proofErr w:type="gramEnd"/>
      <w:r w:rsidRPr="00891B6C">
        <w:rPr>
          <w:rFonts w:cs="Times New Roman"/>
        </w:rPr>
        <w:t>发展、相关科技单</w:t>
      </w:r>
      <w:r w:rsidRPr="00891B6C">
        <w:rPr>
          <w:rFonts w:cs="Times New Roman"/>
        </w:rPr>
        <w:lastRenderedPageBreak/>
        <w:t>位的运行、重大科技项目的经费支出等；城乡社区支出</w:t>
      </w:r>
      <w:r w:rsidRPr="00891B6C">
        <w:rPr>
          <w:rFonts w:cs="Times New Roman"/>
        </w:rPr>
        <w:t>9.2</w:t>
      </w:r>
      <w:r w:rsidRPr="00891B6C">
        <w:rPr>
          <w:rFonts w:cs="Times New Roman"/>
        </w:rPr>
        <w:t>亿元，占比</w:t>
      </w:r>
      <w:r w:rsidRPr="00891B6C">
        <w:rPr>
          <w:rFonts w:cs="Times New Roman"/>
        </w:rPr>
        <w:t>10.9%</w:t>
      </w:r>
      <w:r w:rsidRPr="00891B6C">
        <w:rPr>
          <w:rFonts w:cs="Times New Roman"/>
        </w:rPr>
        <w:t>，主要用于高新区直</w:t>
      </w:r>
      <w:proofErr w:type="gramStart"/>
      <w:r w:rsidRPr="00891B6C">
        <w:rPr>
          <w:rFonts w:cs="Times New Roman"/>
        </w:rPr>
        <w:t>管园范围</w:t>
      </w:r>
      <w:proofErr w:type="gramEnd"/>
      <w:r w:rsidRPr="00891B6C">
        <w:rPr>
          <w:rFonts w:cs="Times New Roman"/>
        </w:rPr>
        <w:t>内的基础设施建设、城市市容市貌维护与管理、配套设施改造项目、城管执法、棚户区改造等。</w:t>
      </w:r>
      <w:r w:rsidRPr="00891B6C">
        <w:rPr>
          <w:rFonts w:hint="eastAsia"/>
          <w:szCs w:val="32"/>
        </w:rPr>
        <w:t>本级支出</w:t>
      </w:r>
      <w:r w:rsidRPr="00891B6C">
        <w:rPr>
          <w:szCs w:val="32"/>
        </w:rPr>
        <w:t>加上解上级支出</w:t>
      </w:r>
      <w:r w:rsidRPr="00891B6C">
        <w:rPr>
          <w:rFonts w:hint="eastAsia"/>
          <w:szCs w:val="32"/>
        </w:rPr>
        <w:t>1</w:t>
      </w:r>
      <w:r w:rsidRPr="00891B6C">
        <w:rPr>
          <w:szCs w:val="32"/>
        </w:rPr>
        <w:t>亿元、安排预算稳定调节基金</w:t>
      </w:r>
      <w:r w:rsidRPr="00891B6C">
        <w:rPr>
          <w:rFonts w:hint="eastAsia"/>
          <w:szCs w:val="32"/>
        </w:rPr>
        <w:t>4.8</w:t>
      </w:r>
      <w:r w:rsidRPr="00891B6C">
        <w:rPr>
          <w:szCs w:val="32"/>
        </w:rPr>
        <w:t>亿元、结转下年</w:t>
      </w:r>
      <w:r w:rsidRPr="00891B6C">
        <w:rPr>
          <w:rFonts w:hint="eastAsia"/>
          <w:szCs w:val="32"/>
        </w:rPr>
        <w:t>3.9</w:t>
      </w:r>
      <w:r w:rsidRPr="00891B6C">
        <w:rPr>
          <w:szCs w:val="32"/>
        </w:rPr>
        <w:t>亿元，支出</w:t>
      </w:r>
      <w:r w:rsidRPr="00891B6C">
        <w:rPr>
          <w:rFonts w:hint="eastAsia"/>
          <w:szCs w:val="32"/>
        </w:rPr>
        <w:t>总量为</w:t>
      </w:r>
      <w:r w:rsidRPr="00891B6C">
        <w:rPr>
          <w:rFonts w:hint="eastAsia"/>
          <w:szCs w:val="32"/>
        </w:rPr>
        <w:t>94.7</w:t>
      </w:r>
      <w:r w:rsidRPr="00891B6C">
        <w:rPr>
          <w:szCs w:val="32"/>
        </w:rPr>
        <w:t>亿元。</w:t>
      </w:r>
    </w:p>
    <w:p w14:paraId="1FD26A59" w14:textId="77777777" w:rsidR="002E46E2" w:rsidRPr="00891B6C" w:rsidRDefault="00891B6C">
      <w:pPr>
        <w:widowControl/>
        <w:ind w:firstLine="640"/>
        <w:jc w:val="left"/>
        <w:rPr>
          <w:rFonts w:eastAsia="方正黑体_GBK"/>
          <w:bCs/>
          <w:color w:val="0D0D0D" w:themeColor="text1" w:themeTint="F2"/>
          <w:kern w:val="44"/>
          <w:szCs w:val="44"/>
        </w:rPr>
        <w:sectPr w:rsidR="002E46E2" w:rsidRPr="00891B6C">
          <w:pgSz w:w="11906" w:h="16838"/>
          <w:pgMar w:top="2098" w:right="1531" w:bottom="1985" w:left="1531" w:header="851" w:footer="1417" w:gutter="0"/>
          <w:cols w:space="425"/>
          <w:docGrid w:type="lines" w:linePitch="435"/>
        </w:sectPr>
      </w:pPr>
      <w:r w:rsidRPr="00891B6C">
        <w:rPr>
          <w:rFonts w:eastAsia="方正黑体_GBK"/>
          <w:bCs/>
          <w:kern w:val="44"/>
          <w:szCs w:val="44"/>
        </w:rPr>
        <w:br w:type="page"/>
      </w:r>
    </w:p>
    <w:p w14:paraId="66468EF4" w14:textId="77777777" w:rsidR="002E46E2" w:rsidRPr="00891B6C" w:rsidRDefault="00891B6C">
      <w:pPr>
        <w:widowControl/>
        <w:ind w:firstLineChars="0" w:firstLine="0"/>
        <w:outlineLvl w:val="1"/>
        <w:rPr>
          <w:rFonts w:eastAsia="方正黑体_GBK"/>
          <w:bCs/>
          <w:kern w:val="44"/>
          <w:szCs w:val="44"/>
        </w:rPr>
      </w:pPr>
      <w:r w:rsidRPr="00891B6C">
        <w:rPr>
          <w:rFonts w:eastAsia="方正黑体_GBK"/>
          <w:bCs/>
          <w:kern w:val="44"/>
          <w:szCs w:val="44"/>
        </w:rPr>
        <w:lastRenderedPageBreak/>
        <w:t>表</w:t>
      </w:r>
      <w:r w:rsidRPr="00891B6C">
        <w:rPr>
          <w:rFonts w:eastAsia="方正黑体_GBK"/>
          <w:bCs/>
          <w:kern w:val="44"/>
          <w:szCs w:val="44"/>
        </w:rPr>
        <w:t>2</w:t>
      </w:r>
    </w:p>
    <w:tbl>
      <w:tblPr>
        <w:tblW w:w="9200" w:type="dxa"/>
        <w:tblLayout w:type="fixed"/>
        <w:tblCellMar>
          <w:left w:w="0" w:type="dxa"/>
          <w:right w:w="0" w:type="dxa"/>
        </w:tblCellMar>
        <w:tblLook w:val="04A0" w:firstRow="1" w:lastRow="0" w:firstColumn="1" w:lastColumn="0" w:noHBand="0" w:noVBand="1"/>
      </w:tblPr>
      <w:tblGrid>
        <w:gridCol w:w="5812"/>
        <w:gridCol w:w="3388"/>
      </w:tblGrid>
      <w:tr w:rsidR="002E46E2" w:rsidRPr="00891B6C" w14:paraId="2A6E84D0" w14:textId="77777777">
        <w:trPr>
          <w:trHeight w:val="355"/>
          <w:tblHeader/>
        </w:trPr>
        <w:tc>
          <w:tcPr>
            <w:tcW w:w="9200" w:type="dxa"/>
            <w:gridSpan w:val="2"/>
            <w:tcBorders>
              <w:top w:val="nil"/>
              <w:left w:val="nil"/>
              <w:bottom w:val="nil"/>
              <w:right w:val="nil"/>
            </w:tcBorders>
            <w:shd w:val="clear" w:color="auto" w:fill="auto"/>
            <w:noWrap/>
            <w:tcMar>
              <w:top w:w="15" w:type="dxa"/>
              <w:left w:w="15" w:type="dxa"/>
              <w:right w:w="15" w:type="dxa"/>
            </w:tcMar>
            <w:vAlign w:val="center"/>
          </w:tcPr>
          <w:p w14:paraId="3BE71071" w14:textId="77777777" w:rsidR="002E46E2" w:rsidRPr="00891B6C" w:rsidRDefault="00891B6C">
            <w:pPr>
              <w:widowControl/>
              <w:spacing w:line="440" w:lineRule="exact"/>
              <w:ind w:firstLine="720"/>
              <w:jc w:val="center"/>
              <w:textAlignment w:val="center"/>
              <w:rPr>
                <w:rFonts w:eastAsia="方正小标宋_GBK" w:cs="Times New Roman"/>
                <w:bCs/>
                <w:color w:val="000000"/>
                <w:sz w:val="36"/>
                <w:szCs w:val="36"/>
              </w:rPr>
            </w:pPr>
            <w:r w:rsidRPr="00891B6C">
              <w:rPr>
                <w:rFonts w:eastAsia="方正小标宋_GBK" w:cs="Times New Roman" w:hint="eastAsia"/>
                <w:bCs/>
                <w:color w:val="000000"/>
                <w:kern w:val="0"/>
                <w:sz w:val="36"/>
                <w:szCs w:val="36"/>
              </w:rPr>
              <w:t>2022</w:t>
            </w:r>
            <w:r w:rsidRPr="00891B6C">
              <w:rPr>
                <w:rFonts w:eastAsia="方正小标宋_GBK" w:cs="Times New Roman" w:hint="eastAsia"/>
                <w:bCs/>
                <w:color w:val="000000"/>
                <w:kern w:val="0"/>
                <w:sz w:val="36"/>
                <w:szCs w:val="36"/>
              </w:rPr>
              <w:t>年一般公共预算支出决算明细表</w:t>
            </w:r>
          </w:p>
        </w:tc>
      </w:tr>
      <w:tr w:rsidR="002E46E2" w:rsidRPr="00891B6C" w14:paraId="61F01131" w14:textId="77777777">
        <w:trPr>
          <w:trHeight w:val="302"/>
          <w:tblHeader/>
        </w:trPr>
        <w:tc>
          <w:tcPr>
            <w:tcW w:w="9200" w:type="dxa"/>
            <w:gridSpan w:val="2"/>
            <w:tcBorders>
              <w:top w:val="nil"/>
              <w:left w:val="nil"/>
              <w:bottom w:val="nil"/>
              <w:right w:val="nil"/>
            </w:tcBorders>
            <w:shd w:val="clear" w:color="auto" w:fill="auto"/>
            <w:noWrap/>
            <w:tcMar>
              <w:top w:w="15" w:type="dxa"/>
              <w:left w:w="15" w:type="dxa"/>
              <w:right w:w="15" w:type="dxa"/>
            </w:tcMar>
            <w:vAlign w:val="center"/>
          </w:tcPr>
          <w:p w14:paraId="6CE9D728" w14:textId="77777777" w:rsidR="002E46E2" w:rsidRPr="00891B6C" w:rsidRDefault="00891B6C">
            <w:pPr>
              <w:widowControl/>
              <w:spacing w:line="240" w:lineRule="auto"/>
              <w:ind w:firstLine="560"/>
              <w:jc w:val="center"/>
              <w:textAlignment w:val="center"/>
              <w:rPr>
                <w:rFonts w:eastAsia="楷体" w:cs="楷体"/>
                <w:color w:val="000000"/>
                <w:sz w:val="28"/>
                <w:szCs w:val="28"/>
              </w:rPr>
            </w:pPr>
            <w:r w:rsidRPr="00891B6C">
              <w:rPr>
                <w:rFonts w:eastAsia="楷体" w:cs="楷体" w:hint="eastAsia"/>
                <w:color w:val="000000"/>
                <w:kern w:val="0"/>
                <w:sz w:val="28"/>
                <w:szCs w:val="28"/>
              </w:rPr>
              <w:t>（分功能科目）</w:t>
            </w:r>
          </w:p>
        </w:tc>
      </w:tr>
      <w:tr w:rsidR="002E46E2" w:rsidRPr="00891B6C" w14:paraId="50374F0C" w14:textId="77777777">
        <w:trPr>
          <w:trHeight w:val="302"/>
          <w:tblHeader/>
        </w:trPr>
        <w:tc>
          <w:tcPr>
            <w:tcW w:w="5812" w:type="dxa"/>
            <w:tcBorders>
              <w:top w:val="nil"/>
              <w:left w:val="nil"/>
              <w:bottom w:val="nil"/>
              <w:right w:val="nil"/>
            </w:tcBorders>
            <w:shd w:val="clear" w:color="auto" w:fill="auto"/>
            <w:noWrap/>
            <w:tcMar>
              <w:top w:w="15" w:type="dxa"/>
              <w:left w:w="15" w:type="dxa"/>
              <w:right w:w="15" w:type="dxa"/>
            </w:tcMar>
            <w:vAlign w:val="center"/>
          </w:tcPr>
          <w:p w14:paraId="51D061C9" w14:textId="77777777" w:rsidR="002E46E2" w:rsidRPr="00891B6C" w:rsidRDefault="002E46E2">
            <w:pPr>
              <w:spacing w:line="240" w:lineRule="auto"/>
              <w:ind w:firstLine="400"/>
              <w:rPr>
                <w:rFonts w:eastAsia="宋体" w:cs="Times New Roman"/>
                <w:color w:val="000000"/>
                <w:sz w:val="20"/>
                <w:szCs w:val="20"/>
              </w:rPr>
            </w:pPr>
          </w:p>
        </w:tc>
        <w:tc>
          <w:tcPr>
            <w:tcW w:w="3388" w:type="dxa"/>
            <w:tcBorders>
              <w:top w:val="nil"/>
              <w:left w:val="nil"/>
              <w:bottom w:val="nil"/>
              <w:right w:val="nil"/>
            </w:tcBorders>
            <w:shd w:val="clear" w:color="auto" w:fill="auto"/>
            <w:noWrap/>
            <w:tcMar>
              <w:top w:w="15" w:type="dxa"/>
              <w:left w:w="15" w:type="dxa"/>
              <w:right w:w="15" w:type="dxa"/>
            </w:tcMar>
            <w:vAlign w:val="center"/>
          </w:tcPr>
          <w:p w14:paraId="424445D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单位：万元</w:t>
            </w:r>
          </w:p>
        </w:tc>
      </w:tr>
      <w:tr w:rsidR="002E46E2" w:rsidRPr="00891B6C" w14:paraId="7902FCFA" w14:textId="77777777">
        <w:trPr>
          <w:trHeight w:val="309"/>
          <w:tblHeader/>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E05D51" w14:textId="77777777" w:rsidR="002E46E2" w:rsidRPr="00891B6C" w:rsidRDefault="00891B6C">
            <w:pPr>
              <w:widowControl/>
              <w:spacing w:line="240" w:lineRule="auto"/>
              <w:ind w:firstLine="480"/>
              <w:jc w:val="center"/>
              <w:textAlignment w:val="center"/>
              <w:rPr>
                <w:rFonts w:eastAsia="方正黑体_GBK" w:cs="方正黑体_GBK"/>
                <w:bCs/>
                <w:color w:val="000000"/>
                <w:sz w:val="24"/>
                <w:szCs w:val="24"/>
              </w:rPr>
            </w:pPr>
            <w:r w:rsidRPr="00891B6C">
              <w:rPr>
                <w:rFonts w:eastAsia="方正黑体_GBK" w:cs="方正黑体_GBK" w:hint="eastAsia"/>
                <w:bCs/>
                <w:color w:val="000000"/>
                <w:kern w:val="0"/>
                <w:sz w:val="24"/>
                <w:szCs w:val="24"/>
              </w:rPr>
              <w:t>科目名称</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68E416" w14:textId="77777777" w:rsidR="002E46E2" w:rsidRPr="00891B6C" w:rsidRDefault="00891B6C">
            <w:pPr>
              <w:widowControl/>
              <w:spacing w:line="240" w:lineRule="auto"/>
              <w:ind w:firstLine="480"/>
              <w:jc w:val="center"/>
              <w:textAlignment w:val="center"/>
              <w:rPr>
                <w:rFonts w:eastAsia="方正黑体_GBK" w:cs="方正黑体_GBK"/>
                <w:bCs/>
                <w:color w:val="000000"/>
                <w:sz w:val="24"/>
                <w:szCs w:val="24"/>
              </w:rPr>
            </w:pPr>
            <w:r w:rsidRPr="00891B6C">
              <w:rPr>
                <w:rFonts w:eastAsia="方正黑体_GBK" w:cs="方正黑体_GBK" w:hint="eastAsia"/>
                <w:bCs/>
                <w:color w:val="000000"/>
                <w:kern w:val="0"/>
                <w:sz w:val="24"/>
                <w:szCs w:val="24"/>
              </w:rPr>
              <w:t>决算数</w:t>
            </w:r>
          </w:p>
        </w:tc>
      </w:tr>
      <w:tr w:rsidR="002E46E2" w:rsidRPr="00891B6C" w14:paraId="777EAD4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AFECA0" w14:textId="77777777" w:rsidR="002E46E2" w:rsidRPr="00891B6C" w:rsidRDefault="00891B6C">
            <w:pPr>
              <w:widowControl/>
              <w:spacing w:line="240" w:lineRule="auto"/>
              <w:ind w:firstLine="402"/>
              <w:jc w:val="center"/>
              <w:textAlignment w:val="center"/>
              <w:rPr>
                <w:rFonts w:eastAsia="宋体" w:cs="Times New Roman"/>
                <w:b/>
                <w:color w:val="000000"/>
                <w:sz w:val="20"/>
                <w:szCs w:val="20"/>
              </w:rPr>
            </w:pPr>
            <w:r w:rsidRPr="00891B6C">
              <w:rPr>
                <w:rFonts w:eastAsia="宋体" w:cs="Times New Roman"/>
                <w:b/>
                <w:color w:val="000000"/>
                <w:kern w:val="0"/>
                <w:sz w:val="20"/>
                <w:szCs w:val="20"/>
              </w:rPr>
              <w:t>一般公共预算支出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15558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849,741</w:t>
            </w:r>
          </w:p>
        </w:tc>
      </w:tr>
      <w:tr w:rsidR="002E46E2" w:rsidRPr="00891B6C" w14:paraId="5F9C00F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CA6518"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一般公共服务支出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951D9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73,584</w:t>
            </w:r>
          </w:p>
        </w:tc>
      </w:tr>
      <w:tr w:rsidR="002E46E2" w:rsidRPr="00891B6C" w14:paraId="468191E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DDF3E5"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人大事务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E2952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252</w:t>
            </w:r>
          </w:p>
        </w:tc>
      </w:tr>
      <w:tr w:rsidR="002E46E2" w:rsidRPr="00891B6C" w14:paraId="31BF2F5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C7FBE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行政运行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16A4D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11</w:t>
            </w:r>
          </w:p>
        </w:tc>
      </w:tr>
      <w:tr w:rsidR="002E46E2" w:rsidRPr="00891B6C" w14:paraId="7FB81D3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88D968"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33091D5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13</w:t>
            </w:r>
          </w:p>
        </w:tc>
      </w:tr>
      <w:tr w:rsidR="002E46E2" w:rsidRPr="00891B6C" w14:paraId="3FAB580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45120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其他人大事务支出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D0A08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228</w:t>
            </w:r>
          </w:p>
        </w:tc>
      </w:tr>
      <w:tr w:rsidR="002E46E2" w:rsidRPr="00891B6C" w14:paraId="0EEAC31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5CB71F"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政协事务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E9EB0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20</w:t>
            </w:r>
          </w:p>
        </w:tc>
      </w:tr>
      <w:tr w:rsidR="002E46E2" w:rsidRPr="00891B6C" w14:paraId="0CF0DAC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4BF943"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A6755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w:t>
            </w:r>
          </w:p>
        </w:tc>
      </w:tr>
      <w:tr w:rsidR="002E46E2" w:rsidRPr="00891B6C" w14:paraId="60BA2E2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050EE3"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其他政协事务支出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18C13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15</w:t>
            </w:r>
          </w:p>
        </w:tc>
      </w:tr>
      <w:tr w:rsidR="002E46E2" w:rsidRPr="00891B6C" w14:paraId="21B5035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890FAA"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政府办公厅</w:t>
            </w:r>
            <w:r w:rsidRPr="00891B6C">
              <w:rPr>
                <w:rFonts w:eastAsia="宋体" w:cs="Times New Roman"/>
                <w:b/>
                <w:color w:val="000000"/>
                <w:kern w:val="0"/>
                <w:sz w:val="20"/>
                <w:szCs w:val="20"/>
              </w:rPr>
              <w:t>(</w:t>
            </w:r>
            <w:r w:rsidRPr="00891B6C">
              <w:rPr>
                <w:rFonts w:eastAsia="宋体" w:cs="Times New Roman"/>
                <w:b/>
                <w:color w:val="000000"/>
                <w:kern w:val="0"/>
                <w:sz w:val="20"/>
                <w:szCs w:val="20"/>
              </w:rPr>
              <w:t>室</w:t>
            </w:r>
            <w:r w:rsidRPr="00891B6C">
              <w:rPr>
                <w:rFonts w:eastAsia="宋体" w:cs="Times New Roman"/>
                <w:b/>
                <w:color w:val="000000"/>
                <w:kern w:val="0"/>
                <w:sz w:val="20"/>
                <w:szCs w:val="20"/>
              </w:rPr>
              <w:t>)</w:t>
            </w:r>
            <w:r w:rsidRPr="00891B6C">
              <w:rPr>
                <w:rFonts w:eastAsia="宋体" w:cs="Times New Roman"/>
                <w:b/>
                <w:color w:val="000000"/>
                <w:kern w:val="0"/>
                <w:sz w:val="20"/>
                <w:szCs w:val="20"/>
              </w:rPr>
              <w:t>及相关机构事务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2ADEDF"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50,376</w:t>
            </w:r>
          </w:p>
        </w:tc>
      </w:tr>
      <w:tr w:rsidR="002E46E2" w:rsidRPr="00891B6C" w14:paraId="5658942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4E749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行政运行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DB264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18,510</w:t>
            </w:r>
          </w:p>
        </w:tc>
      </w:tr>
      <w:tr w:rsidR="002E46E2" w:rsidRPr="00891B6C" w14:paraId="68128A0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8DA5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1CEF3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25,820</w:t>
            </w:r>
          </w:p>
        </w:tc>
      </w:tr>
      <w:tr w:rsidR="002E46E2" w:rsidRPr="00891B6C" w14:paraId="2186A09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46992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信访事务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6DEF6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36</w:t>
            </w:r>
          </w:p>
        </w:tc>
      </w:tr>
      <w:tr w:rsidR="002E46E2" w:rsidRPr="00891B6C" w14:paraId="54FD08D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CB3D5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事业运行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FCD17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3,856</w:t>
            </w:r>
          </w:p>
        </w:tc>
      </w:tr>
      <w:tr w:rsidR="002E46E2" w:rsidRPr="00891B6C" w14:paraId="08B73E5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9F46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其他政府办公厅</w:t>
            </w:r>
            <w:r w:rsidRPr="00891B6C">
              <w:rPr>
                <w:rFonts w:eastAsia="宋体" w:cs="Times New Roman"/>
                <w:color w:val="000000"/>
                <w:kern w:val="0"/>
                <w:sz w:val="20"/>
                <w:szCs w:val="20"/>
              </w:rPr>
              <w:t>(</w:t>
            </w:r>
            <w:r w:rsidRPr="00891B6C">
              <w:rPr>
                <w:rFonts w:eastAsia="宋体" w:cs="Times New Roman"/>
                <w:color w:val="000000"/>
                <w:kern w:val="0"/>
                <w:sz w:val="20"/>
                <w:szCs w:val="20"/>
              </w:rPr>
              <w:t>室</w:t>
            </w:r>
            <w:r w:rsidRPr="00891B6C">
              <w:rPr>
                <w:rFonts w:eastAsia="宋体" w:cs="Times New Roman"/>
                <w:color w:val="000000"/>
                <w:kern w:val="0"/>
                <w:sz w:val="20"/>
                <w:szCs w:val="20"/>
              </w:rPr>
              <w:t>)</w:t>
            </w:r>
            <w:r w:rsidRPr="00891B6C">
              <w:rPr>
                <w:rFonts w:eastAsia="宋体" w:cs="Times New Roman"/>
                <w:color w:val="000000"/>
                <w:kern w:val="0"/>
                <w:sz w:val="20"/>
                <w:szCs w:val="20"/>
              </w:rPr>
              <w:t>及相关机构事务支出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32FA4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2,154</w:t>
            </w:r>
          </w:p>
        </w:tc>
      </w:tr>
      <w:tr w:rsidR="002E46E2" w:rsidRPr="00891B6C" w14:paraId="3E58C66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E0832C"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发展与改革事务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1525D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4,402</w:t>
            </w:r>
          </w:p>
        </w:tc>
      </w:tr>
      <w:tr w:rsidR="002E46E2" w:rsidRPr="00891B6C" w14:paraId="57AB9C3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C114F8"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行政运行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4E51F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w:t>
            </w:r>
          </w:p>
        </w:tc>
      </w:tr>
      <w:tr w:rsidR="002E46E2" w:rsidRPr="00891B6C" w14:paraId="3A3324B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95C7B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1CCEB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2,116</w:t>
            </w:r>
          </w:p>
        </w:tc>
      </w:tr>
      <w:tr w:rsidR="002E46E2" w:rsidRPr="00891B6C" w14:paraId="0845EFE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1438F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战略规划与实施</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DAA70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508</w:t>
            </w:r>
          </w:p>
        </w:tc>
      </w:tr>
      <w:tr w:rsidR="002E46E2" w:rsidRPr="00891B6C" w14:paraId="49817DB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11A4F8"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物价管理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F2AA7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w:t>
            </w:r>
          </w:p>
        </w:tc>
      </w:tr>
      <w:tr w:rsidR="002E46E2" w:rsidRPr="00891B6C" w14:paraId="5FABEE5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C0354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其他发展与改革事务支出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C8212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1,768</w:t>
            </w:r>
          </w:p>
        </w:tc>
      </w:tr>
      <w:tr w:rsidR="002E46E2" w:rsidRPr="00891B6C" w14:paraId="5482BD5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E45DE5"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统计信息事务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F2FA8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434</w:t>
            </w:r>
          </w:p>
        </w:tc>
      </w:tr>
      <w:tr w:rsidR="002E46E2" w:rsidRPr="00891B6C" w14:paraId="3C85F25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A60BA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lastRenderedPageBreak/>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9816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25</w:t>
            </w:r>
          </w:p>
        </w:tc>
      </w:tr>
      <w:tr w:rsidR="002E46E2" w:rsidRPr="00891B6C" w14:paraId="05806E6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AE7D4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统计管理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08AA7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78</w:t>
            </w:r>
          </w:p>
        </w:tc>
      </w:tr>
      <w:tr w:rsidR="002E46E2" w:rsidRPr="00891B6C" w14:paraId="5D2039A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1715D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专项普查活动</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AEB9F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w:t>
            </w:r>
          </w:p>
        </w:tc>
      </w:tr>
      <w:tr w:rsidR="002E46E2" w:rsidRPr="00891B6C" w14:paraId="58ABAD7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50931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其他统计信息事务支出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28720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321</w:t>
            </w:r>
          </w:p>
        </w:tc>
      </w:tr>
      <w:tr w:rsidR="002E46E2" w:rsidRPr="00891B6C" w14:paraId="4155795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29B0A6"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财政事务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6AC00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56</w:t>
            </w:r>
          </w:p>
        </w:tc>
      </w:tr>
      <w:tr w:rsidR="002E46E2" w:rsidRPr="00891B6C" w14:paraId="0373C1A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1D3D0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B9F18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w:t>
            </w:r>
          </w:p>
        </w:tc>
      </w:tr>
      <w:tr w:rsidR="002E46E2" w:rsidRPr="00891B6C" w14:paraId="3992CAF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D8F5F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其他财政事务支出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5FE2F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54</w:t>
            </w:r>
          </w:p>
        </w:tc>
      </w:tr>
      <w:tr w:rsidR="002E46E2" w:rsidRPr="00891B6C" w14:paraId="026DB8C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821AA9"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税收事务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459B9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6,050</w:t>
            </w:r>
          </w:p>
        </w:tc>
      </w:tr>
      <w:tr w:rsidR="002E46E2" w:rsidRPr="00891B6C" w14:paraId="19F3509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579A5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税收业务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C8DDD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2,650</w:t>
            </w:r>
          </w:p>
        </w:tc>
      </w:tr>
      <w:tr w:rsidR="002E46E2" w:rsidRPr="00891B6C" w14:paraId="7D4DD65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68196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其他税收事务支出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A489F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3,400</w:t>
            </w:r>
          </w:p>
        </w:tc>
      </w:tr>
      <w:tr w:rsidR="002E46E2" w:rsidRPr="00891B6C" w14:paraId="30786CD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24D35A"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审计事务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CCE4F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w:t>
            </w:r>
          </w:p>
        </w:tc>
      </w:tr>
      <w:tr w:rsidR="002E46E2" w:rsidRPr="00891B6C" w14:paraId="763D798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F5164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审计业务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6574C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w:t>
            </w:r>
          </w:p>
        </w:tc>
      </w:tr>
      <w:tr w:rsidR="002E46E2" w:rsidRPr="00891B6C" w14:paraId="2F6E719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6B8F87"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纪检监察事务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6DE81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706</w:t>
            </w:r>
          </w:p>
        </w:tc>
      </w:tr>
      <w:tr w:rsidR="002E46E2" w:rsidRPr="00891B6C" w14:paraId="6E2FF7C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0935A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行政运行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5D1D0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497</w:t>
            </w:r>
          </w:p>
        </w:tc>
      </w:tr>
      <w:tr w:rsidR="002E46E2" w:rsidRPr="00891B6C" w14:paraId="52B8734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4068F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080BC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55</w:t>
            </w:r>
          </w:p>
        </w:tc>
      </w:tr>
      <w:tr w:rsidR="002E46E2" w:rsidRPr="00891B6C" w14:paraId="456BBC3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2C896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大案要案查处</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9EDC0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146</w:t>
            </w:r>
          </w:p>
        </w:tc>
      </w:tr>
      <w:tr w:rsidR="002E46E2" w:rsidRPr="00891B6C" w14:paraId="1C2E2B7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1FF18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巡视工作</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82A62F"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w:t>
            </w:r>
          </w:p>
        </w:tc>
      </w:tr>
      <w:tr w:rsidR="002E46E2" w:rsidRPr="00891B6C" w14:paraId="2336061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47797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其他纪检监察事务支出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C556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w:t>
            </w:r>
          </w:p>
        </w:tc>
      </w:tr>
      <w:tr w:rsidR="002E46E2" w:rsidRPr="00891B6C" w14:paraId="36863BB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94BC47"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商贸事务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07EFC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1,006</w:t>
            </w:r>
          </w:p>
        </w:tc>
      </w:tr>
      <w:tr w:rsidR="002E46E2" w:rsidRPr="00891B6C" w14:paraId="42DC50C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AD016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其他商贸事务支出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1C32F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1,006</w:t>
            </w:r>
          </w:p>
        </w:tc>
      </w:tr>
      <w:tr w:rsidR="002E46E2" w:rsidRPr="00891B6C" w14:paraId="35F7878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139F5D"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港澳台事务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D567B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61</w:t>
            </w:r>
          </w:p>
        </w:tc>
      </w:tr>
      <w:tr w:rsidR="002E46E2" w:rsidRPr="00891B6C" w14:paraId="7A81BC7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182A6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其他港澳台事务支出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1F86C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61</w:t>
            </w:r>
          </w:p>
        </w:tc>
      </w:tr>
      <w:tr w:rsidR="002E46E2" w:rsidRPr="00891B6C" w14:paraId="57FC236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28AC20"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档案事务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6021C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w:t>
            </w:r>
          </w:p>
        </w:tc>
      </w:tr>
      <w:tr w:rsidR="002E46E2" w:rsidRPr="00891B6C" w14:paraId="7229DF5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E655D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lastRenderedPageBreak/>
              <w:t xml:space="preserve">    </w:t>
            </w:r>
            <w:r w:rsidRPr="00891B6C">
              <w:rPr>
                <w:rFonts w:eastAsia="宋体" w:cs="Times New Roman"/>
                <w:color w:val="000000"/>
                <w:kern w:val="0"/>
                <w:sz w:val="20"/>
                <w:szCs w:val="20"/>
              </w:rPr>
              <w:t>其他档案事务支出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791BB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w:t>
            </w:r>
          </w:p>
        </w:tc>
      </w:tr>
      <w:tr w:rsidR="002E46E2" w:rsidRPr="00891B6C" w14:paraId="4FEB189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695FCC"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群众团体事务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8CFDA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357</w:t>
            </w:r>
          </w:p>
        </w:tc>
      </w:tr>
      <w:tr w:rsidR="002E46E2" w:rsidRPr="00891B6C" w14:paraId="5E8C0C6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1BA33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行政运行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52261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w:t>
            </w:r>
          </w:p>
        </w:tc>
      </w:tr>
      <w:tr w:rsidR="002E46E2" w:rsidRPr="00891B6C" w14:paraId="33BD294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C4D9A2"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其他群众团体事务支出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DDEC4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349</w:t>
            </w:r>
          </w:p>
        </w:tc>
      </w:tr>
      <w:tr w:rsidR="002E46E2" w:rsidRPr="00891B6C" w14:paraId="39DA1AD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E5039F"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党委办公厅</w:t>
            </w:r>
            <w:r w:rsidRPr="00891B6C">
              <w:rPr>
                <w:rFonts w:eastAsia="宋体" w:cs="Times New Roman"/>
                <w:b/>
                <w:color w:val="000000"/>
                <w:kern w:val="0"/>
                <w:sz w:val="20"/>
                <w:szCs w:val="20"/>
              </w:rPr>
              <w:t>(</w:t>
            </w:r>
            <w:r w:rsidRPr="00891B6C">
              <w:rPr>
                <w:rFonts w:eastAsia="宋体" w:cs="Times New Roman"/>
                <w:b/>
                <w:color w:val="000000"/>
                <w:kern w:val="0"/>
                <w:sz w:val="20"/>
                <w:szCs w:val="20"/>
              </w:rPr>
              <w:t>室</w:t>
            </w:r>
            <w:r w:rsidRPr="00891B6C">
              <w:rPr>
                <w:rFonts w:eastAsia="宋体" w:cs="Times New Roman"/>
                <w:b/>
                <w:color w:val="000000"/>
                <w:kern w:val="0"/>
                <w:sz w:val="20"/>
                <w:szCs w:val="20"/>
              </w:rPr>
              <w:t>)</w:t>
            </w:r>
            <w:r w:rsidRPr="00891B6C">
              <w:rPr>
                <w:rFonts w:eastAsia="宋体" w:cs="Times New Roman"/>
                <w:b/>
                <w:color w:val="000000"/>
                <w:kern w:val="0"/>
                <w:sz w:val="20"/>
                <w:szCs w:val="20"/>
              </w:rPr>
              <w:t>及相关机构事务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C8D68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w:t>
            </w:r>
          </w:p>
        </w:tc>
      </w:tr>
      <w:tr w:rsidR="002E46E2" w:rsidRPr="00891B6C" w14:paraId="3058781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45376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事业运行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6B16D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w:t>
            </w:r>
          </w:p>
        </w:tc>
      </w:tr>
      <w:tr w:rsidR="002E46E2" w:rsidRPr="00891B6C" w14:paraId="792C152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0414D3"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组织事务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9FAFE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65</w:t>
            </w:r>
          </w:p>
        </w:tc>
      </w:tr>
      <w:tr w:rsidR="002E46E2" w:rsidRPr="00891B6C" w14:paraId="5CC96D7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35142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53B81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26</w:t>
            </w:r>
          </w:p>
        </w:tc>
      </w:tr>
      <w:tr w:rsidR="002E46E2" w:rsidRPr="00891B6C" w14:paraId="538CE20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787F43"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其他组织事务支出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B706C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39</w:t>
            </w:r>
          </w:p>
        </w:tc>
      </w:tr>
      <w:tr w:rsidR="002E46E2" w:rsidRPr="00891B6C" w14:paraId="7C40786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C81489"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宣传事务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C8BE7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4,510</w:t>
            </w:r>
          </w:p>
        </w:tc>
      </w:tr>
      <w:tr w:rsidR="002E46E2" w:rsidRPr="00891B6C" w14:paraId="34DF756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58140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事业运行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065B0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w:t>
            </w:r>
          </w:p>
        </w:tc>
      </w:tr>
      <w:tr w:rsidR="002E46E2" w:rsidRPr="00891B6C" w14:paraId="6A76013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A9054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其他宣传事务支出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3B77F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4,505</w:t>
            </w:r>
          </w:p>
        </w:tc>
      </w:tr>
      <w:tr w:rsidR="002E46E2" w:rsidRPr="00891B6C" w14:paraId="4102073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18930F"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统战事务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CE939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62</w:t>
            </w:r>
          </w:p>
        </w:tc>
      </w:tr>
      <w:tr w:rsidR="002E46E2" w:rsidRPr="00891B6C" w14:paraId="1FE1DE5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DAA0C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宗教事务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56615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12</w:t>
            </w:r>
          </w:p>
        </w:tc>
      </w:tr>
      <w:tr w:rsidR="002E46E2" w:rsidRPr="00891B6C" w14:paraId="1243CFA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1A7F6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其他统战事务支出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95575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50</w:t>
            </w:r>
          </w:p>
        </w:tc>
      </w:tr>
      <w:tr w:rsidR="002E46E2" w:rsidRPr="00891B6C" w14:paraId="35CBDAC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817ACD"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其他共产党事务支出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50FB7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1,473</w:t>
            </w:r>
          </w:p>
        </w:tc>
      </w:tr>
      <w:tr w:rsidR="002E46E2" w:rsidRPr="00891B6C" w14:paraId="785ED90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94AFE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其他共产党事务支出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2CFFD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1,473</w:t>
            </w:r>
          </w:p>
        </w:tc>
      </w:tr>
      <w:tr w:rsidR="002E46E2" w:rsidRPr="00891B6C" w14:paraId="20F6311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B8D528"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市场监督管理事务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D643D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1,797</w:t>
            </w:r>
          </w:p>
        </w:tc>
      </w:tr>
      <w:tr w:rsidR="002E46E2" w:rsidRPr="00891B6C" w14:paraId="5230F9B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C5A44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行政运行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3D2E9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154</w:t>
            </w:r>
          </w:p>
        </w:tc>
      </w:tr>
      <w:tr w:rsidR="002E46E2" w:rsidRPr="00891B6C" w14:paraId="535CB42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E80D5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5476C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312</w:t>
            </w:r>
          </w:p>
        </w:tc>
      </w:tr>
      <w:tr w:rsidR="002E46E2" w:rsidRPr="00891B6C" w14:paraId="3192BB2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777D6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市场主体管理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11C3D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339</w:t>
            </w:r>
          </w:p>
        </w:tc>
      </w:tr>
      <w:tr w:rsidR="002E46E2" w:rsidRPr="00891B6C" w14:paraId="0C5B6C7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230C9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市场秩序执法</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A761B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51</w:t>
            </w:r>
          </w:p>
        </w:tc>
      </w:tr>
      <w:tr w:rsidR="002E46E2" w:rsidRPr="00891B6C" w14:paraId="7BA3C98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5BD3D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信息化建设</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D9A53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40</w:t>
            </w:r>
          </w:p>
        </w:tc>
      </w:tr>
      <w:tr w:rsidR="002E46E2" w:rsidRPr="00891B6C" w14:paraId="21799C3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763F3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lastRenderedPageBreak/>
              <w:t xml:space="preserve">    </w:t>
            </w:r>
            <w:r w:rsidRPr="00891B6C">
              <w:rPr>
                <w:rFonts w:eastAsia="宋体" w:cs="Times New Roman"/>
                <w:color w:val="000000"/>
                <w:kern w:val="0"/>
                <w:sz w:val="20"/>
                <w:szCs w:val="20"/>
              </w:rPr>
              <w:t>质量基础</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64FE3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58</w:t>
            </w:r>
          </w:p>
        </w:tc>
      </w:tr>
      <w:tr w:rsidR="002E46E2" w:rsidRPr="00891B6C" w14:paraId="363F199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6B873B"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药品事务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2FCFA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55</w:t>
            </w:r>
          </w:p>
        </w:tc>
      </w:tr>
      <w:tr w:rsidR="002E46E2" w:rsidRPr="00891B6C" w14:paraId="2187126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C62F8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医疗器械事务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19BD7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419</w:t>
            </w:r>
          </w:p>
        </w:tc>
      </w:tr>
      <w:tr w:rsidR="002E46E2" w:rsidRPr="00891B6C" w14:paraId="6BD02C3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DA5A9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化妆品事务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D1B31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w:t>
            </w:r>
          </w:p>
        </w:tc>
      </w:tr>
      <w:tr w:rsidR="002E46E2" w:rsidRPr="00891B6C" w14:paraId="6976C1E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3DBA1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质量安全监管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18B22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17</w:t>
            </w:r>
          </w:p>
        </w:tc>
      </w:tr>
      <w:tr w:rsidR="002E46E2" w:rsidRPr="00891B6C" w14:paraId="12D9268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F8B46D"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食品安全监管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2E6B5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295</w:t>
            </w:r>
          </w:p>
        </w:tc>
      </w:tr>
      <w:tr w:rsidR="002E46E2" w:rsidRPr="00891B6C" w14:paraId="5E8AA6B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A8B44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其他市场监督管理事务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1A004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53</w:t>
            </w:r>
          </w:p>
        </w:tc>
      </w:tr>
      <w:tr w:rsidR="002E46E2" w:rsidRPr="00891B6C" w14:paraId="527F73B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2AE0C0"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其他一般公共服务支出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FCDB8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1,943</w:t>
            </w:r>
          </w:p>
        </w:tc>
      </w:tr>
      <w:tr w:rsidR="002E46E2" w:rsidRPr="00891B6C" w14:paraId="39287B6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87C018"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其他一般公共服务支出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E15FE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1,943</w:t>
            </w:r>
          </w:p>
        </w:tc>
      </w:tr>
      <w:tr w:rsidR="002E46E2" w:rsidRPr="00891B6C" w14:paraId="570318A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121200"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国防支出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497B1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41</w:t>
            </w:r>
          </w:p>
        </w:tc>
      </w:tr>
      <w:tr w:rsidR="002E46E2" w:rsidRPr="00891B6C" w14:paraId="158F1E9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D6E5CA"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国防动员</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3A45A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28</w:t>
            </w:r>
          </w:p>
        </w:tc>
      </w:tr>
      <w:tr w:rsidR="002E46E2" w:rsidRPr="00891B6C" w14:paraId="56401D3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964C0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兵役征集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F0281F"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w:t>
            </w:r>
          </w:p>
        </w:tc>
      </w:tr>
      <w:tr w:rsidR="002E46E2" w:rsidRPr="00891B6C" w14:paraId="6A581AE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AD3BF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民兵</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E2580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w:t>
            </w:r>
          </w:p>
        </w:tc>
      </w:tr>
      <w:tr w:rsidR="002E46E2" w:rsidRPr="00891B6C" w14:paraId="5B44475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0DBEC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其他国防动员支出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5CB97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18</w:t>
            </w:r>
          </w:p>
        </w:tc>
      </w:tr>
      <w:tr w:rsidR="002E46E2" w:rsidRPr="00891B6C" w14:paraId="0D7FDC9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720CDA"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其他国防支出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63FA2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13</w:t>
            </w:r>
          </w:p>
        </w:tc>
      </w:tr>
      <w:tr w:rsidR="002E46E2" w:rsidRPr="00891B6C" w14:paraId="1E837AB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3F734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其他国防支出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379CB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13</w:t>
            </w:r>
          </w:p>
        </w:tc>
      </w:tr>
      <w:tr w:rsidR="002E46E2" w:rsidRPr="00891B6C" w14:paraId="05E3039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0853DE"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公共安全支出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862FC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45,838</w:t>
            </w:r>
          </w:p>
        </w:tc>
      </w:tr>
      <w:tr w:rsidR="002E46E2" w:rsidRPr="00891B6C" w14:paraId="42D45BE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0D70B9"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公安</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AA643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44,277</w:t>
            </w:r>
          </w:p>
        </w:tc>
      </w:tr>
      <w:tr w:rsidR="002E46E2" w:rsidRPr="00891B6C" w14:paraId="4DBC305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D60A9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行政运行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61887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26,266</w:t>
            </w:r>
          </w:p>
        </w:tc>
      </w:tr>
      <w:tr w:rsidR="002E46E2" w:rsidRPr="00891B6C" w14:paraId="45E21EA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984D68"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DE5EA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14,770</w:t>
            </w:r>
          </w:p>
        </w:tc>
      </w:tr>
      <w:tr w:rsidR="002E46E2" w:rsidRPr="00891B6C" w14:paraId="63CFCD6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BE1142"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执法办案</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A8D3B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3,199</w:t>
            </w:r>
          </w:p>
        </w:tc>
      </w:tr>
      <w:tr w:rsidR="002E46E2" w:rsidRPr="00891B6C" w14:paraId="6DD2FCA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08D1A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特别业务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5F9B3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42</w:t>
            </w:r>
          </w:p>
        </w:tc>
      </w:tr>
      <w:tr w:rsidR="002E46E2" w:rsidRPr="00891B6C" w14:paraId="36EBA2F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34554F"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司法</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B9973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399</w:t>
            </w:r>
          </w:p>
        </w:tc>
      </w:tr>
      <w:tr w:rsidR="002E46E2" w:rsidRPr="00891B6C" w14:paraId="3B62966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D823EB"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lastRenderedPageBreak/>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E6B2B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80</w:t>
            </w:r>
          </w:p>
        </w:tc>
      </w:tr>
      <w:tr w:rsidR="002E46E2" w:rsidRPr="00891B6C" w14:paraId="40BA09E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30E6A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基层司法业务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D6A7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61</w:t>
            </w:r>
          </w:p>
        </w:tc>
      </w:tr>
      <w:tr w:rsidR="002E46E2" w:rsidRPr="00891B6C" w14:paraId="1D1466E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19F4D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普法宣传</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D3093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38</w:t>
            </w:r>
          </w:p>
        </w:tc>
      </w:tr>
      <w:tr w:rsidR="002E46E2" w:rsidRPr="00891B6C" w14:paraId="28D5E23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BC9E6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公共法律服务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15EA9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46</w:t>
            </w:r>
          </w:p>
        </w:tc>
      </w:tr>
      <w:tr w:rsidR="002E46E2" w:rsidRPr="00891B6C" w14:paraId="7F663DD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547B1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国家统一法律职业资格考试</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03587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58</w:t>
            </w:r>
          </w:p>
        </w:tc>
      </w:tr>
      <w:tr w:rsidR="002E46E2" w:rsidRPr="00891B6C" w14:paraId="3551A6A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5EAB03"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社区矫正</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D3402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63</w:t>
            </w:r>
          </w:p>
        </w:tc>
      </w:tr>
      <w:tr w:rsidR="002E46E2" w:rsidRPr="00891B6C" w14:paraId="3D30DE8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73709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其他司法支出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B350D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53</w:t>
            </w:r>
          </w:p>
        </w:tc>
      </w:tr>
      <w:tr w:rsidR="002E46E2" w:rsidRPr="00891B6C" w14:paraId="24D3FED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D506FB"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其他公共安全支出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79984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1,162</w:t>
            </w:r>
          </w:p>
        </w:tc>
      </w:tr>
      <w:tr w:rsidR="002E46E2" w:rsidRPr="00891B6C" w14:paraId="56FA6E0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E43B2B"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国家司法救助支出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BEE24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w:t>
            </w:r>
          </w:p>
        </w:tc>
      </w:tr>
      <w:tr w:rsidR="002E46E2" w:rsidRPr="00891B6C" w14:paraId="7E075C5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5B753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其他公共安全支出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AC3F5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1,160</w:t>
            </w:r>
          </w:p>
        </w:tc>
      </w:tr>
      <w:tr w:rsidR="002E46E2" w:rsidRPr="00891B6C" w14:paraId="46CFF18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6FB24D"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教育支出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1835A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132,718</w:t>
            </w:r>
          </w:p>
        </w:tc>
      </w:tr>
      <w:tr w:rsidR="002E46E2" w:rsidRPr="00891B6C" w14:paraId="0412260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70E2E4"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教育管理事务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BD166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w:t>
            </w:r>
          </w:p>
        </w:tc>
      </w:tr>
      <w:tr w:rsidR="002E46E2" w:rsidRPr="00891B6C" w14:paraId="0AD49AB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49602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其他教育管理事务支出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FAF6A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w:t>
            </w:r>
          </w:p>
        </w:tc>
      </w:tr>
      <w:tr w:rsidR="002E46E2" w:rsidRPr="00891B6C" w14:paraId="18AE28E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402D9C"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普通教育</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2265F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122,700</w:t>
            </w:r>
          </w:p>
        </w:tc>
      </w:tr>
      <w:tr w:rsidR="002E46E2" w:rsidRPr="00891B6C" w14:paraId="0FC8F14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63983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学前教育</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D2F9E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5,102</w:t>
            </w:r>
          </w:p>
        </w:tc>
      </w:tr>
      <w:tr w:rsidR="002E46E2" w:rsidRPr="00891B6C" w14:paraId="659102E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DDD22B"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小学教育</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D4822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55,287</w:t>
            </w:r>
          </w:p>
        </w:tc>
      </w:tr>
      <w:tr w:rsidR="002E46E2" w:rsidRPr="00891B6C" w14:paraId="5BABC0D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294CB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初中教育</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71829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37,019</w:t>
            </w:r>
          </w:p>
        </w:tc>
      </w:tr>
      <w:tr w:rsidR="002E46E2" w:rsidRPr="00891B6C" w14:paraId="22B393E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118D62"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高中教育</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69D8E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7,040</w:t>
            </w:r>
          </w:p>
        </w:tc>
      </w:tr>
      <w:tr w:rsidR="002E46E2" w:rsidRPr="00891B6C" w14:paraId="3E03E6A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3EBBCB"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其他普通教育支出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B74CA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18,252</w:t>
            </w:r>
          </w:p>
        </w:tc>
      </w:tr>
      <w:tr w:rsidR="002E46E2" w:rsidRPr="00891B6C" w14:paraId="007CA49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B45B8D"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职业教育</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29039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5,334</w:t>
            </w:r>
          </w:p>
        </w:tc>
      </w:tr>
      <w:tr w:rsidR="002E46E2" w:rsidRPr="00891B6C" w14:paraId="14D9A77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C3B0D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中等职业教育</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63FC7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5,334</w:t>
            </w:r>
          </w:p>
        </w:tc>
      </w:tr>
      <w:tr w:rsidR="002E46E2" w:rsidRPr="00891B6C" w14:paraId="20C0C85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FB5813"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特殊教育</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6EBFC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w:t>
            </w:r>
          </w:p>
        </w:tc>
      </w:tr>
      <w:tr w:rsidR="002E46E2" w:rsidRPr="00891B6C" w14:paraId="6FAC8C8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D31D5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其他特殊教育支出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190A4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w:t>
            </w:r>
          </w:p>
        </w:tc>
      </w:tr>
      <w:tr w:rsidR="002E46E2" w:rsidRPr="00891B6C" w14:paraId="5FEC804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96FF9D"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lastRenderedPageBreak/>
              <w:t>教育费附加安排的支出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D9004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4,592</w:t>
            </w:r>
          </w:p>
        </w:tc>
      </w:tr>
      <w:tr w:rsidR="002E46E2" w:rsidRPr="00891B6C" w14:paraId="0FE736D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011D0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农村中小学校舍建设</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C2453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3,837</w:t>
            </w:r>
          </w:p>
        </w:tc>
      </w:tr>
      <w:tr w:rsidR="002E46E2" w:rsidRPr="00891B6C" w14:paraId="60FF327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307FD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农村中小学教学设施</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A661B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124</w:t>
            </w:r>
          </w:p>
        </w:tc>
      </w:tr>
      <w:tr w:rsidR="002E46E2" w:rsidRPr="00891B6C" w14:paraId="07B2D16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401E0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城市中小学校舍建设</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CBE23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384</w:t>
            </w:r>
          </w:p>
        </w:tc>
      </w:tr>
      <w:tr w:rsidR="002E46E2" w:rsidRPr="00891B6C" w14:paraId="7AE3FE7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18C392"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城市中小学教学设施</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139FB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226</w:t>
            </w:r>
          </w:p>
        </w:tc>
      </w:tr>
      <w:tr w:rsidR="002E46E2" w:rsidRPr="00891B6C" w14:paraId="49E1516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A6B94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其他教育费附加安排的支出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1FD2A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21</w:t>
            </w:r>
          </w:p>
        </w:tc>
      </w:tr>
      <w:tr w:rsidR="002E46E2" w:rsidRPr="00891B6C" w14:paraId="5E320D2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FC6BED"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其他教育支出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C553F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84</w:t>
            </w:r>
          </w:p>
        </w:tc>
      </w:tr>
      <w:tr w:rsidR="002E46E2" w:rsidRPr="00891B6C" w14:paraId="1AC1E4E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2F91B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其他教育支出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F71A8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84</w:t>
            </w:r>
          </w:p>
        </w:tc>
      </w:tr>
      <w:tr w:rsidR="002E46E2" w:rsidRPr="00891B6C" w14:paraId="7CB89C7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77DB79"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科学技术支出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2B6B1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195,042</w:t>
            </w:r>
          </w:p>
        </w:tc>
      </w:tr>
      <w:tr w:rsidR="002E46E2" w:rsidRPr="00891B6C" w14:paraId="147A95E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582B4B"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科学技术管理事务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81CBF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15,406</w:t>
            </w:r>
          </w:p>
        </w:tc>
      </w:tr>
      <w:tr w:rsidR="002E46E2" w:rsidRPr="00891B6C" w14:paraId="45B2786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D58A3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24753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10,958</w:t>
            </w:r>
          </w:p>
        </w:tc>
      </w:tr>
      <w:tr w:rsidR="002E46E2" w:rsidRPr="00891B6C" w14:paraId="30A624C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C2000D"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其他科学技术管理事务支出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88DD7F"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4,448</w:t>
            </w:r>
          </w:p>
        </w:tc>
      </w:tr>
      <w:tr w:rsidR="002E46E2" w:rsidRPr="00891B6C" w14:paraId="2D4F61C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DCF539"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基础研究</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B8883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1,769</w:t>
            </w:r>
          </w:p>
        </w:tc>
      </w:tr>
      <w:tr w:rsidR="002E46E2" w:rsidRPr="00891B6C" w14:paraId="19B8AE3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67E6E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其他基础研究支出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12790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1,769</w:t>
            </w:r>
          </w:p>
        </w:tc>
      </w:tr>
      <w:tr w:rsidR="002E46E2" w:rsidRPr="00891B6C" w14:paraId="305C6DE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017809"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科学技术普及</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66D74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101</w:t>
            </w:r>
          </w:p>
        </w:tc>
      </w:tr>
      <w:tr w:rsidR="002E46E2" w:rsidRPr="00891B6C" w14:paraId="6F40AE5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F0B42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科普活动</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3BD40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17</w:t>
            </w:r>
          </w:p>
        </w:tc>
      </w:tr>
      <w:tr w:rsidR="002E46E2" w:rsidRPr="00891B6C" w14:paraId="72B2945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6CE4C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其他科学技术普及支出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91428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84</w:t>
            </w:r>
          </w:p>
        </w:tc>
      </w:tr>
      <w:tr w:rsidR="002E46E2" w:rsidRPr="00891B6C" w14:paraId="7D7AEF0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F13F72"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科技交流与合作</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1BC5A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3,630</w:t>
            </w:r>
          </w:p>
        </w:tc>
      </w:tr>
      <w:tr w:rsidR="002E46E2" w:rsidRPr="00891B6C" w14:paraId="2CB8A6B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30214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其他科技交流与合作支出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797CE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3,630</w:t>
            </w:r>
          </w:p>
        </w:tc>
      </w:tr>
      <w:tr w:rsidR="002E46E2" w:rsidRPr="00891B6C" w14:paraId="55F7646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E0B8A9"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其他科学技术支出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190C3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174,136</w:t>
            </w:r>
          </w:p>
        </w:tc>
      </w:tr>
      <w:tr w:rsidR="002E46E2" w:rsidRPr="00891B6C" w14:paraId="3AC189C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D411B3"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科技奖励</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B7B5A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687</w:t>
            </w:r>
          </w:p>
        </w:tc>
      </w:tr>
      <w:tr w:rsidR="002E46E2" w:rsidRPr="00891B6C" w14:paraId="0EA5919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CFB91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其他科学技术支出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FB7AE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173,449</w:t>
            </w:r>
          </w:p>
        </w:tc>
      </w:tr>
      <w:tr w:rsidR="002E46E2" w:rsidRPr="00891B6C" w14:paraId="24138FA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CFC3ED"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文化旅游体育与传媒支出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9BFBB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3,878</w:t>
            </w:r>
          </w:p>
        </w:tc>
      </w:tr>
      <w:tr w:rsidR="002E46E2" w:rsidRPr="00891B6C" w14:paraId="7C3AA1F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7B5450"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lastRenderedPageBreak/>
              <w:t>文化和旅游</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E359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2,484</w:t>
            </w:r>
          </w:p>
        </w:tc>
      </w:tr>
      <w:tr w:rsidR="002E46E2" w:rsidRPr="00891B6C" w14:paraId="466F607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6579B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行政运行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FA753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w:t>
            </w:r>
          </w:p>
        </w:tc>
      </w:tr>
      <w:tr w:rsidR="002E46E2" w:rsidRPr="00891B6C" w14:paraId="70F0191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D4E34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图书馆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2065D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113</w:t>
            </w:r>
          </w:p>
        </w:tc>
      </w:tr>
      <w:tr w:rsidR="002E46E2" w:rsidRPr="00891B6C" w14:paraId="316F638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003AD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文化活动</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DEF52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198</w:t>
            </w:r>
          </w:p>
        </w:tc>
      </w:tr>
      <w:tr w:rsidR="002E46E2" w:rsidRPr="00891B6C" w14:paraId="0892E38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494E9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群众文化</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59B57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157</w:t>
            </w:r>
          </w:p>
        </w:tc>
      </w:tr>
      <w:tr w:rsidR="002E46E2" w:rsidRPr="00891B6C" w14:paraId="3C36BF9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2EA6D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文化创作与保护</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C2DA1F"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w:t>
            </w:r>
          </w:p>
        </w:tc>
      </w:tr>
      <w:tr w:rsidR="002E46E2" w:rsidRPr="00891B6C" w14:paraId="6A91783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5FCB2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文化和旅游管理事务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01A13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21</w:t>
            </w:r>
          </w:p>
        </w:tc>
      </w:tr>
      <w:tr w:rsidR="002E46E2" w:rsidRPr="00891B6C" w14:paraId="0236519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BEB923"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其他文化和旅游支出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D1730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1,990</w:t>
            </w:r>
          </w:p>
        </w:tc>
      </w:tr>
      <w:tr w:rsidR="002E46E2" w:rsidRPr="00891B6C" w14:paraId="504D7D3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E518B2"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文物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F154C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163</w:t>
            </w:r>
          </w:p>
        </w:tc>
      </w:tr>
      <w:tr w:rsidR="002E46E2" w:rsidRPr="00891B6C" w14:paraId="7D78980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C90ED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文物保护</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4BAEA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109</w:t>
            </w:r>
          </w:p>
        </w:tc>
      </w:tr>
      <w:tr w:rsidR="002E46E2" w:rsidRPr="00891B6C" w14:paraId="06ADCA9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6E4B4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其他文物支出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4B5FF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54</w:t>
            </w:r>
          </w:p>
        </w:tc>
      </w:tr>
      <w:tr w:rsidR="002E46E2" w:rsidRPr="00891B6C" w14:paraId="16277D5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41FBB7"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体育</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6274C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1,012</w:t>
            </w:r>
          </w:p>
        </w:tc>
      </w:tr>
      <w:tr w:rsidR="002E46E2" w:rsidRPr="00891B6C" w14:paraId="0836A95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014F0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群众体育</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417BC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w:t>
            </w:r>
          </w:p>
        </w:tc>
      </w:tr>
      <w:tr w:rsidR="002E46E2" w:rsidRPr="00891B6C" w14:paraId="1EACA6F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0BF202"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其他体育支出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500A6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1,009</w:t>
            </w:r>
          </w:p>
        </w:tc>
      </w:tr>
      <w:tr w:rsidR="002E46E2" w:rsidRPr="00891B6C" w14:paraId="04772FD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8DB0AF"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新闻出版电影</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C025C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24</w:t>
            </w:r>
          </w:p>
        </w:tc>
      </w:tr>
      <w:tr w:rsidR="002E46E2" w:rsidRPr="00891B6C" w14:paraId="0918E4A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7258E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出版发行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C9E9B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11</w:t>
            </w:r>
          </w:p>
        </w:tc>
      </w:tr>
      <w:tr w:rsidR="002E46E2" w:rsidRPr="00891B6C" w14:paraId="6025870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09CC1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电影</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E66E6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13</w:t>
            </w:r>
          </w:p>
        </w:tc>
      </w:tr>
      <w:tr w:rsidR="002E46E2" w:rsidRPr="00891B6C" w14:paraId="25B7A54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B936AA"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其他文化旅游体育与传媒支出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72D08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195</w:t>
            </w:r>
          </w:p>
        </w:tc>
      </w:tr>
      <w:tr w:rsidR="002E46E2" w:rsidRPr="00891B6C" w14:paraId="57ED19E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4CC93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宣传文化发展专项支出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D0522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77</w:t>
            </w:r>
          </w:p>
        </w:tc>
      </w:tr>
      <w:tr w:rsidR="002E46E2" w:rsidRPr="00891B6C" w14:paraId="416B52D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06B9E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其他文化旅游体育与传媒支出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16EC1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118</w:t>
            </w:r>
          </w:p>
        </w:tc>
      </w:tr>
      <w:tr w:rsidR="002E46E2" w:rsidRPr="00891B6C" w14:paraId="6F8049E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56F0CE"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社会保障和就业支出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60E6B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53,688</w:t>
            </w:r>
          </w:p>
        </w:tc>
      </w:tr>
      <w:tr w:rsidR="002E46E2" w:rsidRPr="00891B6C" w14:paraId="6FDCDF3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9F348D"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人力资源和社会保障管理事务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AFC9C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12,432</w:t>
            </w:r>
          </w:p>
        </w:tc>
      </w:tr>
      <w:tr w:rsidR="002E46E2" w:rsidRPr="00891B6C" w14:paraId="733CCDD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6C077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681D6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w:t>
            </w:r>
          </w:p>
        </w:tc>
      </w:tr>
      <w:tr w:rsidR="002E46E2" w:rsidRPr="00891B6C" w14:paraId="3C734AD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B1674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lastRenderedPageBreak/>
              <w:t xml:space="preserve">    </w:t>
            </w:r>
            <w:r w:rsidRPr="00891B6C">
              <w:rPr>
                <w:rFonts w:eastAsia="宋体" w:cs="Times New Roman"/>
                <w:color w:val="000000"/>
                <w:kern w:val="0"/>
                <w:sz w:val="20"/>
                <w:szCs w:val="20"/>
              </w:rPr>
              <w:t>劳动保障监察</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D3F53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w:t>
            </w:r>
          </w:p>
        </w:tc>
      </w:tr>
      <w:tr w:rsidR="002E46E2" w:rsidRPr="00891B6C" w14:paraId="464E790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0C2BA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社会保险经办机构</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F3429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476</w:t>
            </w:r>
          </w:p>
        </w:tc>
      </w:tr>
      <w:tr w:rsidR="002E46E2" w:rsidRPr="00891B6C" w14:paraId="46E0BED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865AD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劳动人事争议调解仲裁</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57944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286</w:t>
            </w:r>
          </w:p>
        </w:tc>
      </w:tr>
      <w:tr w:rsidR="002E46E2" w:rsidRPr="00891B6C" w14:paraId="00076A5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05FD92"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引进人才费用</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DD9E1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318</w:t>
            </w:r>
          </w:p>
        </w:tc>
      </w:tr>
      <w:tr w:rsidR="002E46E2" w:rsidRPr="00891B6C" w14:paraId="61BC508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887C0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事业运行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0AF74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939</w:t>
            </w:r>
          </w:p>
        </w:tc>
      </w:tr>
      <w:tr w:rsidR="002E46E2" w:rsidRPr="00891B6C" w14:paraId="6F21529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69412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其他人力资源和社会保障管理事务支出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F62CC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10,403</w:t>
            </w:r>
          </w:p>
        </w:tc>
      </w:tr>
      <w:tr w:rsidR="002E46E2" w:rsidRPr="00891B6C" w14:paraId="0060B18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6A6BCE"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民政管理事务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B6AEE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8,611</w:t>
            </w:r>
          </w:p>
        </w:tc>
      </w:tr>
      <w:tr w:rsidR="002E46E2" w:rsidRPr="00891B6C" w14:paraId="539DE8E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8676A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3E2B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365</w:t>
            </w:r>
          </w:p>
        </w:tc>
      </w:tr>
      <w:tr w:rsidR="002E46E2" w:rsidRPr="00891B6C" w14:paraId="0C8A3F5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FC77D3"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基层政权建设和社区治理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8DC34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7,757</w:t>
            </w:r>
          </w:p>
        </w:tc>
      </w:tr>
      <w:tr w:rsidR="002E46E2" w:rsidRPr="00891B6C" w14:paraId="1225ADD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AB877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其他民政管理事务支出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791BA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489</w:t>
            </w:r>
          </w:p>
        </w:tc>
      </w:tr>
      <w:tr w:rsidR="002E46E2" w:rsidRPr="00891B6C" w14:paraId="5C08CFD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8A7CA6"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行政事业单位养老支出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DCD5F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13,257</w:t>
            </w:r>
          </w:p>
        </w:tc>
      </w:tr>
      <w:tr w:rsidR="002E46E2" w:rsidRPr="00891B6C" w14:paraId="3AFC78C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19B7D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行政单位离退休</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AF1D1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141</w:t>
            </w:r>
          </w:p>
        </w:tc>
      </w:tr>
      <w:tr w:rsidR="002E46E2" w:rsidRPr="00891B6C" w14:paraId="6B9D603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B1B68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事业单位离退休</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B3D27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40</w:t>
            </w:r>
          </w:p>
        </w:tc>
      </w:tr>
      <w:tr w:rsidR="002E46E2" w:rsidRPr="00891B6C" w14:paraId="7303E79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81180B"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机关事业单位基本养老保险缴费支出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840D6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6,409</w:t>
            </w:r>
          </w:p>
        </w:tc>
      </w:tr>
      <w:tr w:rsidR="002E46E2" w:rsidRPr="00891B6C" w14:paraId="52E3B38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D943C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机关事业单位职业年金缴费支出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0A301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3,193</w:t>
            </w:r>
          </w:p>
        </w:tc>
      </w:tr>
      <w:tr w:rsidR="002E46E2" w:rsidRPr="00891B6C" w14:paraId="5648A10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6A2AD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其他行政事业单位养老支出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FA3ED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3,474</w:t>
            </w:r>
          </w:p>
        </w:tc>
      </w:tr>
      <w:tr w:rsidR="002E46E2" w:rsidRPr="00891B6C" w14:paraId="258BF73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577AB7"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就业补助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0B962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8,155</w:t>
            </w:r>
          </w:p>
        </w:tc>
      </w:tr>
      <w:tr w:rsidR="002E46E2" w:rsidRPr="00891B6C" w14:paraId="7D1C41F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97B06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就业创业服务补贴</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582F5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449</w:t>
            </w:r>
          </w:p>
        </w:tc>
      </w:tr>
      <w:tr w:rsidR="002E46E2" w:rsidRPr="00891B6C" w14:paraId="5721433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1A9CA2"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职业培训补贴</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F7C3D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1,383</w:t>
            </w:r>
          </w:p>
        </w:tc>
      </w:tr>
      <w:tr w:rsidR="002E46E2" w:rsidRPr="00891B6C" w14:paraId="1D7A5CA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1D21C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社会保险补贴</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A48B2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3,409</w:t>
            </w:r>
          </w:p>
        </w:tc>
      </w:tr>
      <w:tr w:rsidR="002E46E2" w:rsidRPr="00891B6C" w14:paraId="21B4E21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4199E8"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公益性岗位补贴</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BA434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523</w:t>
            </w:r>
          </w:p>
        </w:tc>
      </w:tr>
      <w:tr w:rsidR="002E46E2" w:rsidRPr="00891B6C" w14:paraId="2A4B8BE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51CB78"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就业见习补贴</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F788E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1,157</w:t>
            </w:r>
          </w:p>
        </w:tc>
      </w:tr>
      <w:tr w:rsidR="002E46E2" w:rsidRPr="00891B6C" w14:paraId="0ACB977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4357D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其他就业补助支出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8E9A8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1,234</w:t>
            </w:r>
          </w:p>
        </w:tc>
      </w:tr>
      <w:tr w:rsidR="002E46E2" w:rsidRPr="00891B6C" w14:paraId="4B1F955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7FA42D"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lastRenderedPageBreak/>
              <w:t>抚恤</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CA1F4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2,446</w:t>
            </w:r>
          </w:p>
        </w:tc>
      </w:tr>
      <w:tr w:rsidR="002E46E2" w:rsidRPr="00891B6C" w14:paraId="4518FE6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B1895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死亡抚恤</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EFB5A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207</w:t>
            </w:r>
          </w:p>
        </w:tc>
      </w:tr>
      <w:tr w:rsidR="002E46E2" w:rsidRPr="00891B6C" w14:paraId="1DA06EA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E52988"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伤残抚恤</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773E5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w:t>
            </w:r>
          </w:p>
        </w:tc>
      </w:tr>
      <w:tr w:rsidR="002E46E2" w:rsidRPr="00891B6C" w14:paraId="0D13E79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C1895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义务兵优待</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BE501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611</w:t>
            </w:r>
          </w:p>
        </w:tc>
      </w:tr>
      <w:tr w:rsidR="002E46E2" w:rsidRPr="00891B6C" w14:paraId="0341D1B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A74B4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烈士纪念设施管理维护</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0036C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40</w:t>
            </w:r>
          </w:p>
        </w:tc>
      </w:tr>
      <w:tr w:rsidR="002E46E2" w:rsidRPr="00891B6C" w14:paraId="2E5DDF6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177BD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其他优抚支出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F7254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1,582</w:t>
            </w:r>
          </w:p>
        </w:tc>
      </w:tr>
      <w:tr w:rsidR="002E46E2" w:rsidRPr="00891B6C" w14:paraId="4A73DB9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5108C6"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退役安置</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CA8C4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676</w:t>
            </w:r>
          </w:p>
        </w:tc>
      </w:tr>
      <w:tr w:rsidR="002E46E2" w:rsidRPr="00891B6C" w14:paraId="7D9896B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BC870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军队移交政府的离退休人员安置</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95CAF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w:t>
            </w:r>
          </w:p>
        </w:tc>
      </w:tr>
      <w:tr w:rsidR="002E46E2" w:rsidRPr="00891B6C" w14:paraId="74D9C52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DA9F4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军队转业干部安置</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E4F6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75</w:t>
            </w:r>
          </w:p>
        </w:tc>
      </w:tr>
      <w:tr w:rsidR="002E46E2" w:rsidRPr="00891B6C" w14:paraId="301A886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6CC6ED"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其他退役安置支出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184BA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598</w:t>
            </w:r>
          </w:p>
        </w:tc>
      </w:tr>
      <w:tr w:rsidR="002E46E2" w:rsidRPr="00891B6C" w14:paraId="0B34802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EEB4C1"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社会福利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98F67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494</w:t>
            </w:r>
          </w:p>
        </w:tc>
      </w:tr>
      <w:tr w:rsidR="002E46E2" w:rsidRPr="00891B6C" w14:paraId="201EC47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25769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儿童福利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42721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76</w:t>
            </w:r>
          </w:p>
        </w:tc>
      </w:tr>
      <w:tr w:rsidR="002E46E2" w:rsidRPr="00891B6C" w14:paraId="30AE2C7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644F0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老年福利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3920D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124</w:t>
            </w:r>
          </w:p>
        </w:tc>
      </w:tr>
      <w:tr w:rsidR="002E46E2" w:rsidRPr="00891B6C" w14:paraId="0F7100D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EC2F2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殡葬</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D9391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11</w:t>
            </w:r>
          </w:p>
        </w:tc>
      </w:tr>
      <w:tr w:rsidR="002E46E2" w:rsidRPr="00891B6C" w14:paraId="6D9F457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3A7393"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养老服务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70BA1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258</w:t>
            </w:r>
          </w:p>
        </w:tc>
      </w:tr>
      <w:tr w:rsidR="002E46E2" w:rsidRPr="00891B6C" w14:paraId="1993255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39BD68"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其他社会福利支出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23EEF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25</w:t>
            </w:r>
          </w:p>
        </w:tc>
      </w:tr>
      <w:tr w:rsidR="002E46E2" w:rsidRPr="00891B6C" w14:paraId="35C0A05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0C4981"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残疾人事业</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6CBDF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922</w:t>
            </w:r>
          </w:p>
        </w:tc>
      </w:tr>
      <w:tr w:rsidR="002E46E2" w:rsidRPr="00891B6C" w14:paraId="7CF3B23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D4343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残疾人康复</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E449E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w:t>
            </w:r>
          </w:p>
        </w:tc>
      </w:tr>
      <w:tr w:rsidR="002E46E2" w:rsidRPr="00891B6C" w14:paraId="7EB5E18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0850D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残疾人生活和护理补贴</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11AA0F"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53</w:t>
            </w:r>
          </w:p>
        </w:tc>
      </w:tr>
      <w:tr w:rsidR="002E46E2" w:rsidRPr="00891B6C" w14:paraId="2ACB34B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990CD3"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其他残疾人事业支出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8DB0F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861</w:t>
            </w:r>
          </w:p>
        </w:tc>
      </w:tr>
      <w:tr w:rsidR="002E46E2" w:rsidRPr="00891B6C" w14:paraId="218EB6A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B359A1"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最低生活保障</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8251F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2,202</w:t>
            </w:r>
          </w:p>
        </w:tc>
      </w:tr>
      <w:tr w:rsidR="002E46E2" w:rsidRPr="00891B6C" w14:paraId="501F504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253F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城市最低生活保障金支出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5D5F5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2,191</w:t>
            </w:r>
          </w:p>
        </w:tc>
      </w:tr>
      <w:tr w:rsidR="002E46E2" w:rsidRPr="00891B6C" w14:paraId="668C8FC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571B5D"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农村最低生活保障金支出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C1B6C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11</w:t>
            </w:r>
          </w:p>
        </w:tc>
      </w:tr>
      <w:tr w:rsidR="002E46E2" w:rsidRPr="00891B6C" w14:paraId="435C7BA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75CA8C"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lastRenderedPageBreak/>
              <w:t>临时救助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E8283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41</w:t>
            </w:r>
          </w:p>
        </w:tc>
      </w:tr>
      <w:tr w:rsidR="002E46E2" w:rsidRPr="00891B6C" w14:paraId="08CF078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00D198"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临时救助支出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758DD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41</w:t>
            </w:r>
          </w:p>
        </w:tc>
      </w:tr>
      <w:tr w:rsidR="002E46E2" w:rsidRPr="00891B6C" w14:paraId="79F2CBD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5FEBFC"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特困人员救助供养</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ECC94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48</w:t>
            </w:r>
          </w:p>
        </w:tc>
      </w:tr>
      <w:tr w:rsidR="002E46E2" w:rsidRPr="00891B6C" w14:paraId="07BF4ED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82B42B"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城市特困人员救助供养支出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46D75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19</w:t>
            </w:r>
          </w:p>
        </w:tc>
      </w:tr>
      <w:tr w:rsidR="002E46E2" w:rsidRPr="00891B6C" w14:paraId="58EDE88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3F5C3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农村特困人员救助供养支出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C1EEA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29</w:t>
            </w:r>
          </w:p>
        </w:tc>
      </w:tr>
      <w:tr w:rsidR="002E46E2" w:rsidRPr="00891B6C" w14:paraId="7F8A175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FEEED8"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其他生活救助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1D9FD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50</w:t>
            </w:r>
          </w:p>
        </w:tc>
      </w:tr>
      <w:tr w:rsidR="002E46E2" w:rsidRPr="00891B6C" w14:paraId="47CF080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ADE70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其他城市生活救助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83E40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43</w:t>
            </w:r>
          </w:p>
        </w:tc>
      </w:tr>
      <w:tr w:rsidR="002E46E2" w:rsidRPr="00891B6C" w14:paraId="026B36F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74C72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其他农村生活救助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08A9E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w:t>
            </w:r>
          </w:p>
        </w:tc>
      </w:tr>
      <w:tr w:rsidR="002E46E2" w:rsidRPr="00891B6C" w14:paraId="6D8A668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28B470"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退役军人管理事务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9F1F8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1,221</w:t>
            </w:r>
          </w:p>
        </w:tc>
      </w:tr>
      <w:tr w:rsidR="002E46E2" w:rsidRPr="00891B6C" w14:paraId="568BDF3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8BF7A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A8748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w:t>
            </w:r>
          </w:p>
        </w:tc>
      </w:tr>
      <w:tr w:rsidR="002E46E2" w:rsidRPr="00891B6C" w14:paraId="5F636A2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FF68AB"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事业运行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5F559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611</w:t>
            </w:r>
          </w:p>
        </w:tc>
      </w:tr>
      <w:tr w:rsidR="002E46E2" w:rsidRPr="00891B6C" w14:paraId="3AFF8D3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EC546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其他退役军人事务管理支出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6DCA8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607</w:t>
            </w:r>
          </w:p>
        </w:tc>
      </w:tr>
      <w:tr w:rsidR="002E46E2" w:rsidRPr="00891B6C" w14:paraId="7D267A8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D9273B"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其他社会保障和就业支出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C301B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3,133</w:t>
            </w:r>
          </w:p>
        </w:tc>
      </w:tr>
      <w:tr w:rsidR="002E46E2" w:rsidRPr="00891B6C" w14:paraId="2441024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36DF0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其他社会保障和就业支出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17486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3,133</w:t>
            </w:r>
          </w:p>
        </w:tc>
      </w:tr>
      <w:tr w:rsidR="002E46E2" w:rsidRPr="00891B6C" w14:paraId="6566D98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01A254"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卫生健康支出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BD5B5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66,123</w:t>
            </w:r>
          </w:p>
        </w:tc>
      </w:tr>
      <w:tr w:rsidR="002E46E2" w:rsidRPr="00891B6C" w14:paraId="4C26A30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B3C252"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卫生健康管理事务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32990F"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777</w:t>
            </w:r>
          </w:p>
        </w:tc>
      </w:tr>
      <w:tr w:rsidR="002E46E2" w:rsidRPr="00891B6C" w14:paraId="3B5F74A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49F1F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D3FB6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696</w:t>
            </w:r>
          </w:p>
        </w:tc>
      </w:tr>
      <w:tr w:rsidR="002E46E2" w:rsidRPr="00891B6C" w14:paraId="0EB9847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0A3943"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其他卫生健康管理事务支出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43AFB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81</w:t>
            </w:r>
          </w:p>
        </w:tc>
      </w:tr>
      <w:tr w:rsidR="002E46E2" w:rsidRPr="00891B6C" w14:paraId="6D03196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1B4914"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基层医疗卫生机构</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CF768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11,139</w:t>
            </w:r>
          </w:p>
        </w:tc>
      </w:tr>
      <w:tr w:rsidR="002E46E2" w:rsidRPr="00891B6C" w14:paraId="1AC4DC0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F2176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城市社区卫生机构</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77961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2,282</w:t>
            </w:r>
          </w:p>
        </w:tc>
      </w:tr>
      <w:tr w:rsidR="002E46E2" w:rsidRPr="00891B6C" w14:paraId="6C8F49F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38ACF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乡镇卫生院</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5045B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8,475</w:t>
            </w:r>
          </w:p>
        </w:tc>
      </w:tr>
      <w:tr w:rsidR="002E46E2" w:rsidRPr="00891B6C" w14:paraId="76B83C1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160D7B"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其他基层医疗卫生机构支出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1005B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382</w:t>
            </w:r>
          </w:p>
        </w:tc>
      </w:tr>
      <w:tr w:rsidR="002E46E2" w:rsidRPr="00891B6C" w14:paraId="3A81476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E6D71D"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公共卫生</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D73E6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43,551</w:t>
            </w:r>
          </w:p>
        </w:tc>
      </w:tr>
      <w:tr w:rsidR="002E46E2" w:rsidRPr="00891B6C" w14:paraId="5120AC0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9D734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lastRenderedPageBreak/>
              <w:t xml:space="preserve">    </w:t>
            </w:r>
            <w:r w:rsidRPr="00891B6C">
              <w:rPr>
                <w:rFonts w:eastAsia="宋体" w:cs="Times New Roman"/>
                <w:color w:val="000000"/>
                <w:kern w:val="0"/>
                <w:sz w:val="20"/>
                <w:szCs w:val="20"/>
              </w:rPr>
              <w:t>疾病预防控制机构</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5BD5A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296</w:t>
            </w:r>
          </w:p>
        </w:tc>
      </w:tr>
      <w:tr w:rsidR="002E46E2" w:rsidRPr="00891B6C" w14:paraId="0707938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7571F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妇幼保健机构</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A3267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42</w:t>
            </w:r>
          </w:p>
        </w:tc>
      </w:tr>
      <w:tr w:rsidR="002E46E2" w:rsidRPr="00891B6C" w14:paraId="1E4CB9C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4466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基本公共卫生服务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FE213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4,633</w:t>
            </w:r>
          </w:p>
        </w:tc>
      </w:tr>
      <w:tr w:rsidR="002E46E2" w:rsidRPr="00891B6C" w14:paraId="7FD80D5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800B1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重大公共卫生服务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365E9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10,825</w:t>
            </w:r>
          </w:p>
        </w:tc>
      </w:tr>
      <w:tr w:rsidR="002E46E2" w:rsidRPr="00891B6C" w14:paraId="2BFADE3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84AE48"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突发公共卫生事件应急处理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1EB46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27,245</w:t>
            </w:r>
          </w:p>
        </w:tc>
      </w:tr>
      <w:tr w:rsidR="002E46E2" w:rsidRPr="00891B6C" w14:paraId="1E338DA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2C53F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其他公共卫生支出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9E6FC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510</w:t>
            </w:r>
          </w:p>
        </w:tc>
      </w:tr>
      <w:tr w:rsidR="002E46E2" w:rsidRPr="00891B6C" w14:paraId="2680A8E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CDD70C"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中医药</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BFB49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30</w:t>
            </w:r>
          </w:p>
        </w:tc>
      </w:tr>
      <w:tr w:rsidR="002E46E2" w:rsidRPr="00891B6C" w14:paraId="26EF385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DD674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中医</w:t>
            </w:r>
            <w:r w:rsidRPr="00891B6C">
              <w:rPr>
                <w:rFonts w:eastAsia="宋体" w:cs="Times New Roman"/>
                <w:color w:val="000000"/>
                <w:kern w:val="0"/>
                <w:sz w:val="20"/>
                <w:szCs w:val="20"/>
              </w:rPr>
              <w:t>(</w:t>
            </w:r>
            <w:r w:rsidRPr="00891B6C">
              <w:rPr>
                <w:rFonts w:eastAsia="宋体" w:cs="Times New Roman"/>
                <w:color w:val="000000"/>
                <w:kern w:val="0"/>
                <w:sz w:val="20"/>
                <w:szCs w:val="20"/>
              </w:rPr>
              <w:t>民族</w:t>
            </w:r>
            <w:proofErr w:type="gramStart"/>
            <w:r w:rsidRPr="00891B6C">
              <w:rPr>
                <w:rFonts w:eastAsia="宋体" w:cs="Times New Roman"/>
                <w:color w:val="000000"/>
                <w:kern w:val="0"/>
                <w:sz w:val="20"/>
                <w:szCs w:val="20"/>
              </w:rPr>
              <w:t>医</w:t>
            </w:r>
            <w:proofErr w:type="gramEnd"/>
            <w:r w:rsidRPr="00891B6C">
              <w:rPr>
                <w:rFonts w:eastAsia="宋体" w:cs="Times New Roman"/>
                <w:color w:val="000000"/>
                <w:kern w:val="0"/>
                <w:sz w:val="20"/>
                <w:szCs w:val="20"/>
              </w:rPr>
              <w:t>)</w:t>
            </w:r>
            <w:r w:rsidRPr="00891B6C">
              <w:rPr>
                <w:rFonts w:eastAsia="宋体" w:cs="Times New Roman"/>
                <w:color w:val="000000"/>
                <w:kern w:val="0"/>
                <w:sz w:val="20"/>
                <w:szCs w:val="20"/>
              </w:rPr>
              <w:t>药专项</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D0378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30</w:t>
            </w:r>
          </w:p>
        </w:tc>
      </w:tr>
      <w:tr w:rsidR="002E46E2" w:rsidRPr="00891B6C" w14:paraId="0180488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515CF0"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计划生育事务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673C4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1,686</w:t>
            </w:r>
          </w:p>
        </w:tc>
      </w:tr>
      <w:tr w:rsidR="002E46E2" w:rsidRPr="00891B6C" w14:paraId="2E42943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6A7F7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计划生育服务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A8C2B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1,410</w:t>
            </w:r>
          </w:p>
        </w:tc>
      </w:tr>
      <w:tr w:rsidR="002E46E2" w:rsidRPr="00891B6C" w14:paraId="2185E2D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3D379B"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其他计划生育事务支出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8B1A8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276</w:t>
            </w:r>
          </w:p>
        </w:tc>
      </w:tr>
      <w:tr w:rsidR="002E46E2" w:rsidRPr="00891B6C" w14:paraId="6233D6C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5B5F18"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行政事业单位医疗</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5BD62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4,787</w:t>
            </w:r>
          </w:p>
        </w:tc>
      </w:tr>
      <w:tr w:rsidR="002E46E2" w:rsidRPr="00891B6C" w14:paraId="0753D1E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C49CF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行政单位医疗</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C67A7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1,495</w:t>
            </w:r>
          </w:p>
        </w:tc>
      </w:tr>
      <w:tr w:rsidR="002E46E2" w:rsidRPr="00891B6C" w14:paraId="7D66BC8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A8AC7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事业单位医疗</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ED1C6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2,492</w:t>
            </w:r>
          </w:p>
        </w:tc>
      </w:tr>
      <w:tr w:rsidR="002E46E2" w:rsidRPr="00891B6C" w14:paraId="1866B1F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5C956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公务员医疗补助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DDBB4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40</w:t>
            </w:r>
          </w:p>
        </w:tc>
      </w:tr>
      <w:tr w:rsidR="002E46E2" w:rsidRPr="00891B6C" w14:paraId="614FB65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C53CE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其他行政事业单位医疗支出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BE0EEF"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760</w:t>
            </w:r>
          </w:p>
        </w:tc>
      </w:tr>
      <w:tr w:rsidR="002E46E2" w:rsidRPr="00891B6C" w14:paraId="083B92F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125D47"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财政对基本医疗保险基金的补助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913F7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223</w:t>
            </w:r>
          </w:p>
        </w:tc>
      </w:tr>
      <w:tr w:rsidR="002E46E2" w:rsidRPr="00891B6C" w14:paraId="3049638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80E69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财政对城乡居民基本医疗保险基金的补助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1A194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223</w:t>
            </w:r>
          </w:p>
        </w:tc>
      </w:tr>
      <w:tr w:rsidR="002E46E2" w:rsidRPr="00891B6C" w14:paraId="58C61E1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7C39F7"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医疗救助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C87F3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399</w:t>
            </w:r>
          </w:p>
        </w:tc>
      </w:tr>
      <w:tr w:rsidR="002E46E2" w:rsidRPr="00891B6C" w14:paraId="0E33A8B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7CB3B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城乡医疗救助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07542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394</w:t>
            </w:r>
          </w:p>
        </w:tc>
      </w:tr>
      <w:tr w:rsidR="002E46E2" w:rsidRPr="00891B6C" w14:paraId="36D2FB4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DB704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其他医疗救助支出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7050A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w:t>
            </w:r>
          </w:p>
        </w:tc>
      </w:tr>
      <w:tr w:rsidR="002E46E2" w:rsidRPr="00891B6C" w14:paraId="508B053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FF6A59"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优抚对象医疗</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9FCD1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266</w:t>
            </w:r>
          </w:p>
        </w:tc>
      </w:tr>
      <w:tr w:rsidR="002E46E2" w:rsidRPr="00891B6C" w14:paraId="79727E1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546C2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优抚对象医疗补助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C68F4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266</w:t>
            </w:r>
          </w:p>
        </w:tc>
      </w:tr>
      <w:tr w:rsidR="002E46E2" w:rsidRPr="00891B6C" w14:paraId="53D3294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5C198A"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lastRenderedPageBreak/>
              <w:t>医疗保障管理事务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4C8D3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2,342</w:t>
            </w:r>
          </w:p>
        </w:tc>
      </w:tr>
      <w:tr w:rsidR="002E46E2" w:rsidRPr="00891B6C" w14:paraId="75B7F97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E3C45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医疗保障政策管理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F009E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w:t>
            </w:r>
          </w:p>
        </w:tc>
      </w:tr>
      <w:tr w:rsidR="002E46E2" w:rsidRPr="00891B6C" w14:paraId="0F4E0AF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EB412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医疗保障经办事务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300C2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100</w:t>
            </w:r>
          </w:p>
        </w:tc>
      </w:tr>
      <w:tr w:rsidR="002E46E2" w:rsidRPr="00891B6C" w14:paraId="7FC904A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08137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其他医疗保障管理事务支出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E0166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2,241</w:t>
            </w:r>
          </w:p>
        </w:tc>
      </w:tr>
      <w:tr w:rsidR="002E46E2" w:rsidRPr="00891B6C" w14:paraId="31C5F03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C539B6"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其他卫生健康支出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3E57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923</w:t>
            </w:r>
          </w:p>
        </w:tc>
      </w:tr>
      <w:tr w:rsidR="002E46E2" w:rsidRPr="00891B6C" w14:paraId="5449A6A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9DA25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其他卫生健康支出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6978B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923</w:t>
            </w:r>
          </w:p>
        </w:tc>
      </w:tr>
      <w:tr w:rsidR="002E46E2" w:rsidRPr="00891B6C" w14:paraId="71FD616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8C27A5"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节能环保支出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D9B4E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15,246</w:t>
            </w:r>
          </w:p>
        </w:tc>
      </w:tr>
      <w:tr w:rsidR="002E46E2" w:rsidRPr="00891B6C" w14:paraId="12EF5B2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8E6657"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环境保护管理事务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F8DAD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1,411</w:t>
            </w:r>
          </w:p>
        </w:tc>
      </w:tr>
      <w:tr w:rsidR="002E46E2" w:rsidRPr="00891B6C" w14:paraId="3B38395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885E68"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行政运行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9A659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18</w:t>
            </w:r>
          </w:p>
        </w:tc>
      </w:tr>
      <w:tr w:rsidR="002E46E2" w:rsidRPr="00891B6C" w14:paraId="14602B0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FC45C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0E8DB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804</w:t>
            </w:r>
          </w:p>
        </w:tc>
      </w:tr>
      <w:tr w:rsidR="002E46E2" w:rsidRPr="00891B6C" w14:paraId="2756D8F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60960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生态环境保护宣传</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691BA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48</w:t>
            </w:r>
          </w:p>
        </w:tc>
      </w:tr>
      <w:tr w:rsidR="002E46E2" w:rsidRPr="00891B6C" w14:paraId="33FB794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CD7862"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环境保护法规、规划及标准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90117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318</w:t>
            </w:r>
          </w:p>
        </w:tc>
      </w:tr>
      <w:tr w:rsidR="002E46E2" w:rsidRPr="00891B6C" w14:paraId="1840E15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6820E2"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生态环境保护行政许可</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C26F9F"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50</w:t>
            </w:r>
          </w:p>
        </w:tc>
      </w:tr>
      <w:tr w:rsidR="002E46E2" w:rsidRPr="00891B6C" w14:paraId="6F89EA0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123B8D"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其他环境保护管理事务支出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833B6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173</w:t>
            </w:r>
          </w:p>
        </w:tc>
      </w:tr>
      <w:tr w:rsidR="002E46E2" w:rsidRPr="00891B6C" w14:paraId="65E3F69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E4F18E"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环境监测与监察</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139FB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819</w:t>
            </w:r>
          </w:p>
        </w:tc>
      </w:tr>
      <w:tr w:rsidR="002E46E2" w:rsidRPr="00891B6C" w14:paraId="068EAC5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78E6E2"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其他环境监测与监察支出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3E63F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819</w:t>
            </w:r>
          </w:p>
        </w:tc>
      </w:tr>
      <w:tr w:rsidR="002E46E2" w:rsidRPr="00891B6C" w14:paraId="6BE0BA6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774241"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污染防治</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35829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10,121</w:t>
            </w:r>
          </w:p>
        </w:tc>
      </w:tr>
      <w:tr w:rsidR="002E46E2" w:rsidRPr="00891B6C" w14:paraId="7DB2073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5C7E9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大气</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71AAC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1,414</w:t>
            </w:r>
          </w:p>
        </w:tc>
      </w:tr>
      <w:tr w:rsidR="002E46E2" w:rsidRPr="00891B6C" w14:paraId="18BBE06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CB77D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水体</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C02E4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7,761</w:t>
            </w:r>
          </w:p>
        </w:tc>
      </w:tr>
      <w:tr w:rsidR="002E46E2" w:rsidRPr="00891B6C" w14:paraId="3086BCA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9C0F3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固体废弃物与化学品</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00248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946</w:t>
            </w:r>
          </w:p>
        </w:tc>
      </w:tr>
      <w:tr w:rsidR="002E46E2" w:rsidRPr="00891B6C" w14:paraId="4ADC67D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FFB8BE"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自然生态保护</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5F30B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79</w:t>
            </w:r>
          </w:p>
        </w:tc>
      </w:tr>
      <w:tr w:rsidR="002E46E2" w:rsidRPr="00891B6C" w14:paraId="5B66D6E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89A0D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农村环境保护</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ED29B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69</w:t>
            </w:r>
          </w:p>
        </w:tc>
      </w:tr>
      <w:tr w:rsidR="002E46E2" w:rsidRPr="00891B6C" w14:paraId="7E3F948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4F524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自然保护地</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1553E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w:t>
            </w:r>
          </w:p>
        </w:tc>
      </w:tr>
      <w:tr w:rsidR="002E46E2" w:rsidRPr="00891B6C" w14:paraId="753BA4D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3235A4"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lastRenderedPageBreak/>
              <w:t>污染减排</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40C7B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45</w:t>
            </w:r>
          </w:p>
        </w:tc>
      </w:tr>
      <w:tr w:rsidR="002E46E2" w:rsidRPr="00891B6C" w14:paraId="5F8EFBA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2F4CE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生态环境执法监察</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A7204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45</w:t>
            </w:r>
          </w:p>
        </w:tc>
      </w:tr>
      <w:tr w:rsidR="002E46E2" w:rsidRPr="00891B6C" w14:paraId="6BE4A88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58C256"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能源管理事务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24051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72</w:t>
            </w:r>
          </w:p>
        </w:tc>
      </w:tr>
      <w:tr w:rsidR="002E46E2" w:rsidRPr="00891B6C" w14:paraId="0723567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23684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64BFE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72</w:t>
            </w:r>
          </w:p>
        </w:tc>
      </w:tr>
      <w:tr w:rsidR="002E46E2" w:rsidRPr="00891B6C" w14:paraId="3C5F241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B8E0C7"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其他节能环保支出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94326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2,699</w:t>
            </w:r>
          </w:p>
        </w:tc>
      </w:tr>
      <w:tr w:rsidR="002E46E2" w:rsidRPr="00891B6C" w14:paraId="4CFA6A6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F84B7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其他节能环保支出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72F3A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2,699</w:t>
            </w:r>
          </w:p>
        </w:tc>
      </w:tr>
      <w:tr w:rsidR="002E46E2" w:rsidRPr="00891B6C" w14:paraId="6F47563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D16469"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城乡社区支出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05EC4F"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92,429</w:t>
            </w:r>
          </w:p>
        </w:tc>
      </w:tr>
      <w:tr w:rsidR="002E46E2" w:rsidRPr="00891B6C" w14:paraId="6646CDD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C32259"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城乡社区管理事务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0963CF"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3,711</w:t>
            </w:r>
          </w:p>
        </w:tc>
      </w:tr>
      <w:tr w:rsidR="002E46E2" w:rsidRPr="00891B6C" w14:paraId="278713B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54BD6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F2E6A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730</w:t>
            </w:r>
          </w:p>
        </w:tc>
      </w:tr>
      <w:tr w:rsidR="002E46E2" w:rsidRPr="00891B6C" w14:paraId="7A023E6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0B5FA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城管执法</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60F77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905</w:t>
            </w:r>
          </w:p>
        </w:tc>
      </w:tr>
      <w:tr w:rsidR="002E46E2" w:rsidRPr="00891B6C" w14:paraId="5D25979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20319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其他城乡社区管理事务支出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1BF8D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2,076</w:t>
            </w:r>
          </w:p>
        </w:tc>
      </w:tr>
      <w:tr w:rsidR="002E46E2" w:rsidRPr="00891B6C" w14:paraId="39F7415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36172A"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城乡社区公共设施</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23516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15,385</w:t>
            </w:r>
          </w:p>
        </w:tc>
      </w:tr>
      <w:tr w:rsidR="002E46E2" w:rsidRPr="00891B6C" w14:paraId="700DD33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91E39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小城镇基础设施建设</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D615C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13,874</w:t>
            </w:r>
          </w:p>
        </w:tc>
      </w:tr>
      <w:tr w:rsidR="002E46E2" w:rsidRPr="00891B6C" w14:paraId="67BE733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6D156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其他城乡社区公共设施支出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DC3A8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1,511</w:t>
            </w:r>
          </w:p>
        </w:tc>
      </w:tr>
      <w:tr w:rsidR="002E46E2" w:rsidRPr="00891B6C" w14:paraId="304DCCA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5799FE"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城乡社区环境卫生</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BB6CE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25,133</w:t>
            </w:r>
          </w:p>
        </w:tc>
      </w:tr>
      <w:tr w:rsidR="002E46E2" w:rsidRPr="00891B6C" w14:paraId="03FF51B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B0403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城乡社区环境卫生</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9C3DE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25,133</w:t>
            </w:r>
          </w:p>
        </w:tc>
      </w:tr>
      <w:tr w:rsidR="002E46E2" w:rsidRPr="00891B6C" w14:paraId="202A699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EE6C96"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其他城乡社区支出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C89C8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48,200</w:t>
            </w:r>
          </w:p>
        </w:tc>
      </w:tr>
      <w:tr w:rsidR="002E46E2" w:rsidRPr="00891B6C" w14:paraId="198C828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22CC9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其他城乡社区支出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1039F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48,200</w:t>
            </w:r>
          </w:p>
        </w:tc>
      </w:tr>
      <w:tr w:rsidR="002E46E2" w:rsidRPr="00891B6C" w14:paraId="0CF91D1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789863"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农林水支出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7AE6E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8,471</w:t>
            </w:r>
          </w:p>
        </w:tc>
      </w:tr>
      <w:tr w:rsidR="002E46E2" w:rsidRPr="00891B6C" w14:paraId="7C25577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DCACED"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农业农村</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E2F03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2,584</w:t>
            </w:r>
          </w:p>
        </w:tc>
      </w:tr>
      <w:tr w:rsidR="002E46E2" w:rsidRPr="00891B6C" w14:paraId="4F1AF1F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98B3E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3AE97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311</w:t>
            </w:r>
          </w:p>
        </w:tc>
      </w:tr>
      <w:tr w:rsidR="002E46E2" w:rsidRPr="00891B6C" w14:paraId="0103D68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C2517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事业运行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BD662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139</w:t>
            </w:r>
          </w:p>
        </w:tc>
      </w:tr>
      <w:tr w:rsidR="002E46E2" w:rsidRPr="00891B6C" w14:paraId="460C5F5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49F162"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病虫害控制</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BDE52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32</w:t>
            </w:r>
          </w:p>
        </w:tc>
      </w:tr>
      <w:tr w:rsidR="002E46E2" w:rsidRPr="00891B6C" w14:paraId="14060E3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B1A8B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lastRenderedPageBreak/>
              <w:t xml:space="preserve">    </w:t>
            </w:r>
            <w:r w:rsidRPr="00891B6C">
              <w:rPr>
                <w:rFonts w:eastAsia="宋体" w:cs="Times New Roman"/>
                <w:color w:val="000000"/>
                <w:kern w:val="0"/>
                <w:sz w:val="20"/>
                <w:szCs w:val="20"/>
              </w:rPr>
              <w:t>执法监管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A14CA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63</w:t>
            </w:r>
          </w:p>
        </w:tc>
      </w:tr>
      <w:tr w:rsidR="002E46E2" w:rsidRPr="00891B6C" w14:paraId="0BEC0FA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5C174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行业业务管理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F569E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33</w:t>
            </w:r>
          </w:p>
        </w:tc>
      </w:tr>
      <w:tr w:rsidR="002E46E2" w:rsidRPr="00891B6C" w14:paraId="75D7EDB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21E3A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稳定农民收入补贴</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27FB1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w:t>
            </w:r>
          </w:p>
        </w:tc>
      </w:tr>
      <w:tr w:rsidR="002E46E2" w:rsidRPr="00891B6C" w14:paraId="54C7E0E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C7F30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农业生产发展</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C24B1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133</w:t>
            </w:r>
          </w:p>
        </w:tc>
      </w:tr>
      <w:tr w:rsidR="002E46E2" w:rsidRPr="00891B6C" w14:paraId="320E6B8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0C3AE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农村合作经济</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3BF40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11</w:t>
            </w:r>
          </w:p>
        </w:tc>
      </w:tr>
      <w:tr w:rsidR="002E46E2" w:rsidRPr="00891B6C" w14:paraId="421CF0F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407EA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农产品加工与促销</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47874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22</w:t>
            </w:r>
          </w:p>
        </w:tc>
      </w:tr>
      <w:tr w:rsidR="002E46E2" w:rsidRPr="00891B6C" w14:paraId="55AB5C7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55864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农业资源保护修复与利用</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0D3B5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56</w:t>
            </w:r>
          </w:p>
        </w:tc>
      </w:tr>
      <w:tr w:rsidR="002E46E2" w:rsidRPr="00891B6C" w14:paraId="1B2017A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0625FB"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农田建设</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EBDA3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53</w:t>
            </w:r>
          </w:p>
        </w:tc>
      </w:tr>
      <w:tr w:rsidR="002E46E2" w:rsidRPr="00891B6C" w14:paraId="636C59B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380BB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其他农业农村支出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25CE6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1,727</w:t>
            </w:r>
          </w:p>
        </w:tc>
      </w:tr>
      <w:tr w:rsidR="002E46E2" w:rsidRPr="00891B6C" w14:paraId="279FC60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A13C6"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林业和草原</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95746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1,067</w:t>
            </w:r>
          </w:p>
        </w:tc>
      </w:tr>
      <w:tr w:rsidR="002E46E2" w:rsidRPr="00891B6C" w14:paraId="134B2E2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7D956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D9382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274</w:t>
            </w:r>
          </w:p>
        </w:tc>
      </w:tr>
      <w:tr w:rsidR="002E46E2" w:rsidRPr="00891B6C" w14:paraId="2981CAB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36FBD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森林资源管理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68473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24</w:t>
            </w:r>
          </w:p>
        </w:tc>
      </w:tr>
      <w:tr w:rsidR="002E46E2" w:rsidRPr="00891B6C" w14:paraId="01995D4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4AF3B2"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林区公共支出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73E15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w:t>
            </w:r>
          </w:p>
        </w:tc>
      </w:tr>
      <w:tr w:rsidR="002E46E2" w:rsidRPr="00891B6C" w14:paraId="28ACF86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9BC12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林业草原防灾减灾</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4F0CD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520</w:t>
            </w:r>
          </w:p>
        </w:tc>
      </w:tr>
      <w:tr w:rsidR="002E46E2" w:rsidRPr="00891B6C" w14:paraId="1CC9680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C2BF98"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其他林业和草原支出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3CEFD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247</w:t>
            </w:r>
          </w:p>
        </w:tc>
      </w:tr>
      <w:tr w:rsidR="002E46E2" w:rsidRPr="00891B6C" w14:paraId="3283827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A9212B"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水利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6A712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3,038</w:t>
            </w:r>
          </w:p>
        </w:tc>
      </w:tr>
      <w:tr w:rsidR="002E46E2" w:rsidRPr="00891B6C" w14:paraId="4C08CCD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30E9F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水利行业业务管理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8CA7A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30</w:t>
            </w:r>
          </w:p>
        </w:tc>
      </w:tr>
      <w:tr w:rsidR="002E46E2" w:rsidRPr="00891B6C" w14:paraId="4F6CB5F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A75B2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水利工程建设</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5FC09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1,796</w:t>
            </w:r>
          </w:p>
        </w:tc>
      </w:tr>
      <w:tr w:rsidR="002E46E2" w:rsidRPr="00891B6C" w14:paraId="5B3ACEA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8D1B9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水利工程运行与维护</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687AC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535</w:t>
            </w:r>
          </w:p>
        </w:tc>
      </w:tr>
      <w:tr w:rsidR="002E46E2" w:rsidRPr="00891B6C" w14:paraId="062C8B9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15C21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水利前期工作</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C3D0C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103</w:t>
            </w:r>
          </w:p>
        </w:tc>
      </w:tr>
      <w:tr w:rsidR="002E46E2" w:rsidRPr="00891B6C" w14:paraId="19BDDAA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F466B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水利执法监督</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15572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w:t>
            </w:r>
          </w:p>
        </w:tc>
      </w:tr>
      <w:tr w:rsidR="002E46E2" w:rsidRPr="00891B6C" w14:paraId="25176BD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78E2F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水土保持</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A842C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33</w:t>
            </w:r>
          </w:p>
        </w:tc>
      </w:tr>
      <w:tr w:rsidR="002E46E2" w:rsidRPr="00891B6C" w14:paraId="23AAA52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9202E3"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防汛</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856CC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128</w:t>
            </w:r>
          </w:p>
        </w:tc>
      </w:tr>
      <w:tr w:rsidR="002E46E2" w:rsidRPr="00891B6C" w14:paraId="75643EF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8E65A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lastRenderedPageBreak/>
              <w:t xml:space="preserve">    </w:t>
            </w:r>
            <w:r w:rsidRPr="00891B6C">
              <w:rPr>
                <w:rFonts w:eastAsia="宋体" w:cs="Times New Roman"/>
                <w:color w:val="000000"/>
                <w:kern w:val="0"/>
                <w:sz w:val="20"/>
                <w:szCs w:val="20"/>
              </w:rPr>
              <w:t>抗旱</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DE1F5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29</w:t>
            </w:r>
          </w:p>
        </w:tc>
      </w:tr>
      <w:tr w:rsidR="002E46E2" w:rsidRPr="00891B6C" w14:paraId="6355295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D16493"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江河湖库水系综合整治</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0C2E3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80</w:t>
            </w:r>
          </w:p>
        </w:tc>
      </w:tr>
      <w:tr w:rsidR="002E46E2" w:rsidRPr="00891B6C" w14:paraId="0468A3A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203ED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其他水利支出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1742C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300</w:t>
            </w:r>
          </w:p>
        </w:tc>
      </w:tr>
      <w:tr w:rsidR="002E46E2" w:rsidRPr="00891B6C" w14:paraId="099D2EB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5A3633"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农村综合改革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DE0CC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1,300</w:t>
            </w:r>
          </w:p>
        </w:tc>
      </w:tr>
      <w:tr w:rsidR="002E46E2" w:rsidRPr="00891B6C" w14:paraId="23244CB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162F6B"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对村级公益事业建设的补助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260F4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731</w:t>
            </w:r>
          </w:p>
        </w:tc>
      </w:tr>
      <w:tr w:rsidR="002E46E2" w:rsidRPr="00891B6C" w14:paraId="1F2D031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9EE37D"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对村民委员会和村党支部的补助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8A0D4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147</w:t>
            </w:r>
          </w:p>
        </w:tc>
      </w:tr>
      <w:tr w:rsidR="002E46E2" w:rsidRPr="00891B6C" w14:paraId="44C1D61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DD3598"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其他农村综合改革支出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5DDBB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422</w:t>
            </w:r>
          </w:p>
        </w:tc>
      </w:tr>
      <w:tr w:rsidR="002E46E2" w:rsidRPr="00891B6C" w14:paraId="1C2CCD7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3FF505"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普惠金融发展支出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A79C8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64</w:t>
            </w:r>
          </w:p>
        </w:tc>
      </w:tr>
      <w:tr w:rsidR="002E46E2" w:rsidRPr="00891B6C" w14:paraId="1618322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D35A0B"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创业担保贷款贴息</w:t>
            </w:r>
            <w:proofErr w:type="gramStart"/>
            <w:r w:rsidRPr="00891B6C">
              <w:rPr>
                <w:rFonts w:eastAsia="宋体" w:cs="Times New Roman"/>
                <w:color w:val="000000"/>
                <w:kern w:val="0"/>
                <w:sz w:val="20"/>
                <w:szCs w:val="20"/>
              </w:rPr>
              <w:t>及奖补</w:t>
            </w:r>
            <w:proofErr w:type="gramEnd"/>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3255F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64</w:t>
            </w:r>
          </w:p>
        </w:tc>
      </w:tr>
      <w:tr w:rsidR="002E46E2" w:rsidRPr="00891B6C" w14:paraId="5F3DE87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48EB11"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其他农林水支出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6ED06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418</w:t>
            </w:r>
          </w:p>
        </w:tc>
      </w:tr>
      <w:tr w:rsidR="002E46E2" w:rsidRPr="00891B6C" w14:paraId="4B07A30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0C106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其他农林水支出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DDD38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418</w:t>
            </w:r>
          </w:p>
        </w:tc>
      </w:tr>
      <w:tr w:rsidR="002E46E2" w:rsidRPr="00891B6C" w14:paraId="4A213F1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7037C"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交通运输支出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D9D1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7,109</w:t>
            </w:r>
          </w:p>
        </w:tc>
      </w:tr>
      <w:tr w:rsidR="002E46E2" w:rsidRPr="00891B6C" w14:paraId="543E0EB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7F5D14"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公路水路运输</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22B9C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2,587</w:t>
            </w:r>
          </w:p>
        </w:tc>
      </w:tr>
      <w:tr w:rsidR="002E46E2" w:rsidRPr="00891B6C" w14:paraId="4F89AC9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C6586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公路建设</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39E81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722</w:t>
            </w:r>
          </w:p>
        </w:tc>
      </w:tr>
      <w:tr w:rsidR="002E46E2" w:rsidRPr="00891B6C" w14:paraId="100852C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B029AC"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公路养护</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3BAA7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276</w:t>
            </w:r>
          </w:p>
        </w:tc>
      </w:tr>
      <w:tr w:rsidR="002E46E2" w:rsidRPr="00891B6C" w14:paraId="4E5E23A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5B8BA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公路和运输安全</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0A7CB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39</w:t>
            </w:r>
          </w:p>
        </w:tc>
      </w:tr>
      <w:tr w:rsidR="002E46E2" w:rsidRPr="00891B6C" w14:paraId="7EEA843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8BCFD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公路运输管理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B00CD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1,505</w:t>
            </w:r>
          </w:p>
        </w:tc>
      </w:tr>
      <w:tr w:rsidR="002E46E2" w:rsidRPr="00891B6C" w14:paraId="7E3B026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DF8E4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其他公路水路运输支出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61C7C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45</w:t>
            </w:r>
          </w:p>
        </w:tc>
      </w:tr>
      <w:tr w:rsidR="002E46E2" w:rsidRPr="00891B6C" w14:paraId="3048D62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D7F7DE"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铁路运输</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4CE06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25</w:t>
            </w:r>
          </w:p>
        </w:tc>
      </w:tr>
      <w:tr w:rsidR="002E46E2" w:rsidRPr="00891B6C" w14:paraId="22808EB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4DA6F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铁路安全</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0AF5B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25</w:t>
            </w:r>
          </w:p>
        </w:tc>
      </w:tr>
      <w:tr w:rsidR="002E46E2" w:rsidRPr="00891B6C" w14:paraId="647DBC9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EF251F"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车辆购置税支出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6FE3A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4,497</w:t>
            </w:r>
          </w:p>
        </w:tc>
      </w:tr>
      <w:tr w:rsidR="002E46E2" w:rsidRPr="00891B6C" w14:paraId="524622A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B8997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车辆购置税用于公路等基础设施建设支出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E33A7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4,497</w:t>
            </w:r>
          </w:p>
        </w:tc>
      </w:tr>
      <w:tr w:rsidR="002E46E2" w:rsidRPr="00891B6C" w14:paraId="760CC44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ACF29B"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资源勘探工业信息等支出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E4012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15,371</w:t>
            </w:r>
          </w:p>
        </w:tc>
      </w:tr>
      <w:tr w:rsidR="002E46E2" w:rsidRPr="00891B6C" w14:paraId="5329702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D3B27C"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lastRenderedPageBreak/>
              <w:t>资源勘探开发</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732A4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24</w:t>
            </w:r>
          </w:p>
        </w:tc>
      </w:tr>
      <w:tr w:rsidR="002E46E2" w:rsidRPr="00891B6C" w14:paraId="4F7EF68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BFA4E3"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257ED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24</w:t>
            </w:r>
          </w:p>
        </w:tc>
      </w:tr>
      <w:tr w:rsidR="002E46E2" w:rsidRPr="00891B6C" w14:paraId="5829216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C5B599"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制造业</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D48CC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8,724</w:t>
            </w:r>
          </w:p>
        </w:tc>
      </w:tr>
      <w:tr w:rsidR="002E46E2" w:rsidRPr="00891B6C" w14:paraId="23ABEE4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F3635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36717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w:t>
            </w:r>
          </w:p>
        </w:tc>
      </w:tr>
      <w:tr w:rsidR="002E46E2" w:rsidRPr="00891B6C" w14:paraId="3005DFC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E0B99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其他制造业支出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3BA3C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8,714</w:t>
            </w:r>
          </w:p>
        </w:tc>
      </w:tr>
      <w:tr w:rsidR="002E46E2" w:rsidRPr="00891B6C" w14:paraId="5E0FED7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67C09E"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工业和信息产业监管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5564F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3,258</w:t>
            </w:r>
          </w:p>
        </w:tc>
      </w:tr>
      <w:tr w:rsidR="002E46E2" w:rsidRPr="00891B6C" w14:paraId="0E2AFFF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16BB5D"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产业发展</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1EA84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3,258</w:t>
            </w:r>
          </w:p>
        </w:tc>
      </w:tr>
      <w:tr w:rsidR="002E46E2" w:rsidRPr="00891B6C" w14:paraId="1BBA02E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AB7656"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支持中小企业发展和管理支出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E78A86"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664</w:t>
            </w:r>
          </w:p>
        </w:tc>
      </w:tr>
      <w:tr w:rsidR="002E46E2" w:rsidRPr="00891B6C" w14:paraId="3F15714B"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0D678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中小企业发展专项</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496E3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664</w:t>
            </w:r>
          </w:p>
        </w:tc>
      </w:tr>
      <w:tr w:rsidR="002E46E2" w:rsidRPr="00891B6C" w14:paraId="7B4FECE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A83146"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其他资源勘探工业信息等支出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771AE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2,701</w:t>
            </w:r>
          </w:p>
        </w:tc>
      </w:tr>
      <w:tr w:rsidR="002E46E2" w:rsidRPr="00891B6C" w14:paraId="7AC784E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4043B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其他资源勘探工业信息等支出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72AF9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2,701</w:t>
            </w:r>
          </w:p>
        </w:tc>
      </w:tr>
      <w:tr w:rsidR="002E46E2" w:rsidRPr="00891B6C" w14:paraId="3C4FB65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4289BA"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商业服务业等支出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AA8F7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7,137</w:t>
            </w:r>
          </w:p>
        </w:tc>
      </w:tr>
      <w:tr w:rsidR="002E46E2" w:rsidRPr="00891B6C" w14:paraId="5F41918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12A163"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商业流通事务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C629E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6,219</w:t>
            </w:r>
          </w:p>
        </w:tc>
      </w:tr>
      <w:tr w:rsidR="002E46E2" w:rsidRPr="00891B6C" w14:paraId="2664F59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79AEE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36D3B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749</w:t>
            </w:r>
          </w:p>
        </w:tc>
      </w:tr>
      <w:tr w:rsidR="002E46E2" w:rsidRPr="00891B6C" w14:paraId="4CEE648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2D663D"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其他商业流通事务支出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B7EC3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5,470</w:t>
            </w:r>
          </w:p>
        </w:tc>
      </w:tr>
      <w:tr w:rsidR="002E46E2" w:rsidRPr="00891B6C" w14:paraId="7305663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92973B"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涉外发展服务支出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C0A1A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488</w:t>
            </w:r>
          </w:p>
        </w:tc>
      </w:tr>
      <w:tr w:rsidR="002E46E2" w:rsidRPr="00891B6C" w14:paraId="34CC81C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3040AD"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其他涉外发展服务支出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2DF2E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488</w:t>
            </w:r>
          </w:p>
        </w:tc>
      </w:tr>
      <w:tr w:rsidR="002E46E2" w:rsidRPr="00891B6C" w14:paraId="35BA7AF9"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9A89EE"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其他商业服务业等支出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AA2782"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430</w:t>
            </w:r>
          </w:p>
        </w:tc>
      </w:tr>
      <w:tr w:rsidR="002E46E2" w:rsidRPr="00891B6C" w14:paraId="109CB62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0C66A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其他商业服务业等支出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CA86A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430</w:t>
            </w:r>
          </w:p>
        </w:tc>
      </w:tr>
      <w:tr w:rsidR="002E46E2" w:rsidRPr="00891B6C" w14:paraId="56694F6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047E7C"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金融支出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753B1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844</w:t>
            </w:r>
          </w:p>
        </w:tc>
      </w:tr>
      <w:tr w:rsidR="002E46E2" w:rsidRPr="00891B6C" w14:paraId="7651A4A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17FF08"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金融发展支出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9F9CD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685</w:t>
            </w:r>
          </w:p>
        </w:tc>
      </w:tr>
      <w:tr w:rsidR="002E46E2" w:rsidRPr="00891B6C" w14:paraId="4B77818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26506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其他金融发展支出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E6EF5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685</w:t>
            </w:r>
          </w:p>
        </w:tc>
      </w:tr>
      <w:tr w:rsidR="002E46E2" w:rsidRPr="00891B6C" w14:paraId="37F827D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B07A4C"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其他金融支出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08B2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159</w:t>
            </w:r>
          </w:p>
        </w:tc>
      </w:tr>
      <w:tr w:rsidR="002E46E2" w:rsidRPr="00891B6C" w14:paraId="78E0BC8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1C816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lastRenderedPageBreak/>
              <w:t xml:space="preserve">    </w:t>
            </w:r>
            <w:r w:rsidRPr="00891B6C">
              <w:rPr>
                <w:rFonts w:eastAsia="宋体" w:cs="Times New Roman"/>
                <w:color w:val="000000"/>
                <w:kern w:val="0"/>
                <w:sz w:val="20"/>
                <w:szCs w:val="20"/>
              </w:rPr>
              <w:t>其他金融支出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9D054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159</w:t>
            </w:r>
          </w:p>
        </w:tc>
      </w:tr>
      <w:tr w:rsidR="002E46E2" w:rsidRPr="00891B6C" w14:paraId="3DD5CE1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AE50CD"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自然资源海洋气象等支出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5EB1C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70,793</w:t>
            </w:r>
          </w:p>
        </w:tc>
      </w:tr>
      <w:tr w:rsidR="002E46E2" w:rsidRPr="00891B6C" w14:paraId="0252500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50432A"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自然资源事务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2D70E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70,204</w:t>
            </w:r>
          </w:p>
        </w:tc>
      </w:tr>
      <w:tr w:rsidR="002E46E2" w:rsidRPr="00891B6C" w14:paraId="04ADD50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D4CFD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行政运行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3761C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151</w:t>
            </w:r>
          </w:p>
        </w:tc>
      </w:tr>
      <w:tr w:rsidR="002E46E2" w:rsidRPr="00891B6C" w14:paraId="5941DE1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D20B97"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自然资源规划及管理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13737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482</w:t>
            </w:r>
          </w:p>
        </w:tc>
      </w:tr>
      <w:tr w:rsidR="002E46E2" w:rsidRPr="00891B6C" w14:paraId="434B736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F12EB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自然资源利用与保护</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99AB4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68,718</w:t>
            </w:r>
          </w:p>
        </w:tc>
      </w:tr>
      <w:tr w:rsidR="002E46E2" w:rsidRPr="00891B6C" w14:paraId="1702066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96A58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事业运行</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A3DC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553</w:t>
            </w:r>
          </w:p>
        </w:tc>
      </w:tr>
      <w:tr w:rsidR="002E46E2" w:rsidRPr="00891B6C" w14:paraId="1D74B93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BBFC3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其他自然资源事务支出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C8050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300</w:t>
            </w:r>
          </w:p>
        </w:tc>
      </w:tr>
      <w:tr w:rsidR="002E46E2" w:rsidRPr="00891B6C" w14:paraId="6B5DB0B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2B2F3"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其他自然资源海洋气象等支出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C7D5B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589</w:t>
            </w:r>
          </w:p>
        </w:tc>
      </w:tr>
      <w:tr w:rsidR="002E46E2" w:rsidRPr="00891B6C" w14:paraId="3C4C64C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51D01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其他自然资源海洋气象等支出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A8302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589</w:t>
            </w:r>
          </w:p>
        </w:tc>
      </w:tr>
      <w:tr w:rsidR="002E46E2" w:rsidRPr="00891B6C" w14:paraId="187C9A4F"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C2A52B"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住房保障支出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47470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40,417</w:t>
            </w:r>
          </w:p>
        </w:tc>
      </w:tr>
      <w:tr w:rsidR="002E46E2" w:rsidRPr="00891B6C" w14:paraId="0F26C42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38761A"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保障性安居工程支出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17C67F"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33,391</w:t>
            </w:r>
          </w:p>
        </w:tc>
      </w:tr>
      <w:tr w:rsidR="002E46E2" w:rsidRPr="00891B6C" w14:paraId="0E5F1B7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3F4FED"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农村危房改造</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EA0F7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130</w:t>
            </w:r>
          </w:p>
        </w:tc>
      </w:tr>
      <w:tr w:rsidR="002E46E2" w:rsidRPr="00891B6C" w14:paraId="7DABDF4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ACC37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保障性住房租金补贴</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D4CC3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16</w:t>
            </w:r>
          </w:p>
        </w:tc>
      </w:tr>
      <w:tr w:rsidR="002E46E2" w:rsidRPr="00891B6C" w14:paraId="1329DE6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A0A91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住房租赁市场发展</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82ACB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5,570</w:t>
            </w:r>
          </w:p>
        </w:tc>
      </w:tr>
      <w:tr w:rsidR="002E46E2" w:rsidRPr="00891B6C" w14:paraId="6676C7E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44CB3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其他保障性安居工程支出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33C0C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27,675</w:t>
            </w:r>
          </w:p>
        </w:tc>
      </w:tr>
      <w:tr w:rsidR="002E46E2" w:rsidRPr="00891B6C" w14:paraId="1D942BE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DF4181"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住房改革支出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E0DD3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7,026</w:t>
            </w:r>
          </w:p>
        </w:tc>
      </w:tr>
      <w:tr w:rsidR="002E46E2" w:rsidRPr="00891B6C" w14:paraId="1CA1353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640B7D"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住房公积金</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198F7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6,965</w:t>
            </w:r>
          </w:p>
        </w:tc>
      </w:tr>
      <w:tr w:rsidR="002E46E2" w:rsidRPr="00891B6C" w14:paraId="60A63F55"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82BA1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购房补贴</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B13E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61</w:t>
            </w:r>
          </w:p>
        </w:tc>
      </w:tr>
      <w:tr w:rsidR="002E46E2" w:rsidRPr="00891B6C" w14:paraId="41DDDB9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D87A3E"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粮油物资储备支出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D6789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537</w:t>
            </w:r>
          </w:p>
        </w:tc>
      </w:tr>
      <w:tr w:rsidR="002E46E2" w:rsidRPr="00891B6C" w14:paraId="210398D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3D8D9C"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粮油储备</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6E998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124</w:t>
            </w:r>
          </w:p>
        </w:tc>
      </w:tr>
      <w:tr w:rsidR="002E46E2" w:rsidRPr="00891B6C" w14:paraId="4AFD7A2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0B6C0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储备粮油补贴</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3C7FBF"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124</w:t>
            </w:r>
          </w:p>
        </w:tc>
      </w:tr>
      <w:tr w:rsidR="002E46E2" w:rsidRPr="00891B6C" w14:paraId="0E5A0CA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434995"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重要商品储备</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6AD42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413</w:t>
            </w:r>
          </w:p>
        </w:tc>
      </w:tr>
      <w:tr w:rsidR="002E46E2" w:rsidRPr="00891B6C" w14:paraId="345F840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A326E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lastRenderedPageBreak/>
              <w:t xml:space="preserve">    </w:t>
            </w:r>
            <w:r w:rsidRPr="00891B6C">
              <w:rPr>
                <w:rFonts w:eastAsia="宋体" w:cs="Times New Roman"/>
                <w:color w:val="000000"/>
                <w:kern w:val="0"/>
                <w:sz w:val="20"/>
                <w:szCs w:val="20"/>
              </w:rPr>
              <w:t>应急物资储备</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18180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413</w:t>
            </w:r>
          </w:p>
        </w:tc>
      </w:tr>
      <w:tr w:rsidR="002E46E2" w:rsidRPr="00891B6C" w14:paraId="673520F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593AE4"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灾害防治及应急管理支出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350CB4"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3,218</w:t>
            </w:r>
          </w:p>
        </w:tc>
      </w:tr>
      <w:tr w:rsidR="002E46E2" w:rsidRPr="00891B6C" w14:paraId="261AB94E"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3F94AD"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应急管理事务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3799F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2,388</w:t>
            </w:r>
          </w:p>
        </w:tc>
      </w:tr>
      <w:tr w:rsidR="002E46E2" w:rsidRPr="00891B6C" w14:paraId="2DF147D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43A2A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一般行政管理事务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2C44B"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83</w:t>
            </w:r>
          </w:p>
        </w:tc>
      </w:tr>
      <w:tr w:rsidR="002E46E2" w:rsidRPr="00891B6C" w14:paraId="1BDD6A50"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5EC23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灾害风险防治</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4DF5D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100</w:t>
            </w:r>
          </w:p>
        </w:tc>
      </w:tr>
      <w:tr w:rsidR="002E46E2" w:rsidRPr="00891B6C" w14:paraId="019D60A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4448D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安全监管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AC4345"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409</w:t>
            </w:r>
          </w:p>
        </w:tc>
      </w:tr>
      <w:tr w:rsidR="002E46E2" w:rsidRPr="00891B6C" w14:paraId="14720463"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9164B9"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应急救援</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D1CB5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478</w:t>
            </w:r>
          </w:p>
        </w:tc>
      </w:tr>
      <w:tr w:rsidR="002E46E2" w:rsidRPr="00891B6C" w14:paraId="19F2942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1F01E5"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应急管理</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98B20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571</w:t>
            </w:r>
          </w:p>
        </w:tc>
      </w:tr>
      <w:tr w:rsidR="002E46E2" w:rsidRPr="00891B6C" w14:paraId="166447A8"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298AD0"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其他应急管理支出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BEF25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747</w:t>
            </w:r>
          </w:p>
        </w:tc>
      </w:tr>
      <w:tr w:rsidR="002E46E2" w:rsidRPr="00891B6C" w14:paraId="4B571D52"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1DAD4F"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消防救援事务</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8E68CC"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400</w:t>
            </w:r>
          </w:p>
        </w:tc>
      </w:tr>
      <w:tr w:rsidR="002E46E2" w:rsidRPr="00891B6C" w14:paraId="40B97A1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0CAA01"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消防应急救援</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E2D2B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200</w:t>
            </w:r>
          </w:p>
        </w:tc>
      </w:tr>
      <w:tr w:rsidR="002E46E2" w:rsidRPr="00891B6C" w14:paraId="5050DC5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E6BA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其他消防救援事务支出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C4933A"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200</w:t>
            </w:r>
          </w:p>
        </w:tc>
      </w:tr>
      <w:tr w:rsidR="002E46E2" w:rsidRPr="00891B6C" w14:paraId="3DF0C2C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216E90"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自然灾害防治</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9B614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149</w:t>
            </w:r>
          </w:p>
        </w:tc>
      </w:tr>
      <w:tr w:rsidR="002E46E2" w:rsidRPr="00891B6C" w14:paraId="2AFCCB8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6C42A6"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地质灾害防治</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45C0A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108</w:t>
            </w:r>
          </w:p>
        </w:tc>
      </w:tr>
      <w:tr w:rsidR="002E46E2" w:rsidRPr="00891B6C" w14:paraId="52C3C28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1862AA"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其他自然灾害防治支出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8DFA3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41</w:t>
            </w:r>
          </w:p>
        </w:tc>
      </w:tr>
      <w:tr w:rsidR="002E46E2" w:rsidRPr="00891B6C" w14:paraId="14F92D9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0A8CA3"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自然灾害救灾及恢复重建支出</w:t>
            </w:r>
          </w:p>
        </w:tc>
        <w:tc>
          <w:tcPr>
            <w:tcW w:w="3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1EC209A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161</w:t>
            </w:r>
          </w:p>
        </w:tc>
      </w:tr>
      <w:tr w:rsidR="002E46E2" w:rsidRPr="00891B6C" w14:paraId="4AB05D0A"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572FEF"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自然灾害救灾补助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D6A62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44</w:t>
            </w:r>
          </w:p>
        </w:tc>
      </w:tr>
      <w:tr w:rsidR="002E46E2" w:rsidRPr="00891B6C" w14:paraId="27EC62C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EE17AE"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自然灾害灾后重建补助</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0F6040"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32</w:t>
            </w:r>
          </w:p>
        </w:tc>
      </w:tr>
      <w:tr w:rsidR="002E46E2" w:rsidRPr="00891B6C" w14:paraId="3173B8E7"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61282"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其他自然灾害救灾及恢复重建支出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50D121"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85</w:t>
            </w:r>
          </w:p>
        </w:tc>
      </w:tr>
      <w:tr w:rsidR="002E46E2" w:rsidRPr="00891B6C" w14:paraId="7FDDC7F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894E8F"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其他灾害防治及应急管理支出</w:t>
            </w:r>
            <w:r w:rsidRPr="00891B6C">
              <w:rPr>
                <w:rFonts w:eastAsia="宋体" w:cs="Times New Roman"/>
                <w:b/>
                <w:color w:val="000000"/>
                <w:kern w:val="0"/>
                <w:sz w:val="20"/>
                <w:szCs w:val="20"/>
              </w:rPr>
              <w:t>(</w:t>
            </w:r>
            <w:r w:rsidRPr="00891B6C">
              <w:rPr>
                <w:rFonts w:eastAsia="宋体" w:cs="Times New Roman"/>
                <w:b/>
                <w:color w:val="000000"/>
                <w:kern w:val="0"/>
                <w:sz w:val="20"/>
                <w:szCs w:val="20"/>
              </w:rPr>
              <w:t>款</w:t>
            </w:r>
            <w:r w:rsidRPr="00891B6C">
              <w:rPr>
                <w:rFonts w:eastAsia="宋体" w:cs="Times New Roman"/>
                <w:b/>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979939"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120</w:t>
            </w:r>
          </w:p>
        </w:tc>
      </w:tr>
      <w:tr w:rsidR="002E46E2" w:rsidRPr="00891B6C" w14:paraId="7785152D"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4C5724"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其他灾害防治及应急管理支出</w:t>
            </w:r>
            <w:r w:rsidRPr="00891B6C">
              <w:rPr>
                <w:rFonts w:eastAsia="宋体" w:cs="Times New Roman"/>
                <w:color w:val="000000"/>
                <w:kern w:val="0"/>
                <w:sz w:val="20"/>
                <w:szCs w:val="20"/>
              </w:rPr>
              <w:t>(</w:t>
            </w:r>
            <w:r w:rsidRPr="00891B6C">
              <w:rPr>
                <w:rFonts w:eastAsia="宋体" w:cs="Times New Roman"/>
                <w:color w:val="000000"/>
                <w:kern w:val="0"/>
                <w:sz w:val="20"/>
                <w:szCs w:val="20"/>
              </w:rPr>
              <w:t>项</w:t>
            </w:r>
            <w:r w:rsidRPr="00891B6C">
              <w:rPr>
                <w:rFonts w:eastAsia="宋体" w:cs="Times New Roman"/>
                <w:color w:val="000000"/>
                <w:kern w:val="0"/>
                <w:sz w:val="20"/>
                <w:szCs w:val="20"/>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B8042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120</w:t>
            </w:r>
          </w:p>
        </w:tc>
      </w:tr>
      <w:tr w:rsidR="002E46E2" w:rsidRPr="00891B6C" w14:paraId="74A7509C"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8A4F97"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债务付息支出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1C3198"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17,256</w:t>
            </w:r>
          </w:p>
        </w:tc>
      </w:tr>
      <w:tr w:rsidR="002E46E2" w:rsidRPr="00891B6C" w14:paraId="45A6DA14"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CC59F2"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地方政府一般债务付息支出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A37AB3"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17,256</w:t>
            </w:r>
          </w:p>
        </w:tc>
      </w:tr>
      <w:tr w:rsidR="002E46E2" w:rsidRPr="00891B6C" w14:paraId="4F29D261"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08FBD2" w14:textId="77777777" w:rsidR="002E46E2" w:rsidRPr="00891B6C" w:rsidRDefault="00891B6C">
            <w:pPr>
              <w:widowControl/>
              <w:spacing w:line="240" w:lineRule="auto"/>
              <w:ind w:firstLine="400"/>
              <w:jc w:val="left"/>
              <w:textAlignment w:val="center"/>
              <w:rPr>
                <w:rFonts w:eastAsia="宋体" w:cs="Times New Roman"/>
                <w:color w:val="000000"/>
                <w:sz w:val="20"/>
                <w:szCs w:val="20"/>
              </w:rPr>
            </w:pPr>
            <w:r w:rsidRPr="00891B6C">
              <w:rPr>
                <w:rFonts w:eastAsia="宋体" w:cs="Times New Roman"/>
                <w:color w:val="000000"/>
                <w:kern w:val="0"/>
                <w:sz w:val="20"/>
                <w:szCs w:val="20"/>
              </w:rPr>
              <w:lastRenderedPageBreak/>
              <w:t xml:space="preserve">    </w:t>
            </w:r>
            <w:r w:rsidRPr="00891B6C">
              <w:rPr>
                <w:rFonts w:eastAsia="宋体" w:cs="Times New Roman"/>
                <w:color w:val="000000"/>
                <w:kern w:val="0"/>
                <w:sz w:val="20"/>
                <w:szCs w:val="20"/>
              </w:rPr>
              <w:t>地方政府一般债券付息支出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B176DD"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17,256</w:t>
            </w:r>
          </w:p>
        </w:tc>
      </w:tr>
      <w:tr w:rsidR="002E46E2" w:rsidRPr="00891B6C" w14:paraId="68BFC016" w14:textId="77777777">
        <w:trPr>
          <w:trHeight w:val="309"/>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78A1C4" w14:textId="77777777" w:rsidR="002E46E2" w:rsidRPr="00891B6C" w:rsidRDefault="00891B6C">
            <w:pPr>
              <w:widowControl/>
              <w:spacing w:line="240" w:lineRule="auto"/>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债务发行费用支出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E29D77"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w:t>
            </w:r>
          </w:p>
        </w:tc>
      </w:tr>
      <w:tr w:rsidR="002E46E2" w:rsidRPr="00891B6C" w14:paraId="197569A6" w14:textId="77777777">
        <w:trPr>
          <w:trHeight w:val="316"/>
        </w:trPr>
        <w:tc>
          <w:tcPr>
            <w:tcW w:w="5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8EE60" w14:textId="77777777" w:rsidR="002E46E2" w:rsidRPr="00891B6C" w:rsidRDefault="00891B6C">
            <w:pPr>
              <w:widowControl/>
              <w:spacing w:line="240" w:lineRule="auto"/>
              <w:ind w:firstLine="402"/>
              <w:jc w:val="left"/>
              <w:textAlignment w:val="center"/>
              <w:rPr>
                <w:rFonts w:eastAsia="宋体" w:cs="Times New Roman"/>
                <w:b/>
                <w:color w:val="000000"/>
                <w:sz w:val="20"/>
                <w:szCs w:val="20"/>
              </w:rPr>
            </w:pPr>
            <w:r w:rsidRPr="00891B6C">
              <w:rPr>
                <w:rFonts w:eastAsia="宋体" w:cs="Times New Roman"/>
                <w:b/>
                <w:color w:val="000000"/>
                <w:kern w:val="0"/>
                <w:sz w:val="20"/>
                <w:szCs w:val="20"/>
              </w:rPr>
              <w:t>地方政府一般债务发行费用支出</w:t>
            </w:r>
          </w:p>
        </w:tc>
        <w:tc>
          <w:tcPr>
            <w:tcW w:w="3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1D9F4E" w14:textId="77777777" w:rsidR="002E46E2" w:rsidRPr="00891B6C" w:rsidRDefault="00891B6C">
            <w:pPr>
              <w:widowControl/>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1</w:t>
            </w:r>
          </w:p>
        </w:tc>
      </w:tr>
    </w:tbl>
    <w:p w14:paraId="4862D7E0" w14:textId="77777777" w:rsidR="002E46E2" w:rsidRPr="00891B6C" w:rsidRDefault="00891B6C">
      <w:pPr>
        <w:widowControl/>
        <w:spacing w:line="240" w:lineRule="auto"/>
        <w:ind w:firstLineChars="0" w:firstLine="0"/>
        <w:jc w:val="left"/>
        <w:rPr>
          <w:rFonts w:eastAsia="宋体"/>
          <w:bCs/>
          <w:kern w:val="44"/>
          <w:sz w:val="24"/>
          <w:szCs w:val="36"/>
        </w:rPr>
      </w:pPr>
      <w:r w:rsidRPr="00891B6C">
        <w:rPr>
          <w:rFonts w:eastAsia="宋体"/>
          <w:bCs/>
          <w:kern w:val="44"/>
          <w:sz w:val="24"/>
          <w:szCs w:val="36"/>
        </w:rPr>
        <w:t>注：本表详细反映</w:t>
      </w:r>
      <w:r w:rsidRPr="00891B6C">
        <w:rPr>
          <w:rFonts w:eastAsia="宋体"/>
          <w:bCs/>
          <w:kern w:val="44"/>
          <w:sz w:val="24"/>
          <w:szCs w:val="36"/>
        </w:rPr>
        <w:t>202</w:t>
      </w:r>
      <w:r w:rsidRPr="00891B6C">
        <w:rPr>
          <w:rFonts w:eastAsia="宋体" w:hint="eastAsia"/>
          <w:bCs/>
          <w:kern w:val="44"/>
          <w:sz w:val="24"/>
          <w:szCs w:val="36"/>
        </w:rPr>
        <w:t>2</w:t>
      </w:r>
      <w:r w:rsidRPr="00891B6C">
        <w:rPr>
          <w:rFonts w:eastAsia="宋体"/>
          <w:bCs/>
          <w:kern w:val="44"/>
          <w:sz w:val="24"/>
          <w:szCs w:val="36"/>
        </w:rPr>
        <w:t>年一般公共预算支出情况，按要求细化到功能分类项级科目。</w:t>
      </w:r>
    </w:p>
    <w:p w14:paraId="13008CA9" w14:textId="77777777" w:rsidR="002E46E2" w:rsidRPr="00891B6C" w:rsidRDefault="002E46E2">
      <w:pPr>
        <w:pStyle w:val="Default"/>
        <w:rPr>
          <w:rFonts w:ascii="Times New Roman" w:eastAsia="宋体" w:hAnsi="Times New Roman"/>
          <w:bCs/>
          <w:kern w:val="44"/>
          <w:szCs w:val="36"/>
        </w:rPr>
        <w:sectPr w:rsidR="002E46E2" w:rsidRPr="00891B6C">
          <w:pgSz w:w="11906" w:h="16838"/>
          <w:pgMar w:top="2098" w:right="1531" w:bottom="1985" w:left="1531" w:header="851" w:footer="1417" w:gutter="0"/>
          <w:cols w:space="425"/>
          <w:docGrid w:type="lines" w:linePitch="435"/>
        </w:sectPr>
      </w:pPr>
    </w:p>
    <w:p w14:paraId="1720F288" w14:textId="77777777" w:rsidR="002E46E2" w:rsidRPr="00891B6C" w:rsidRDefault="00891B6C">
      <w:pPr>
        <w:widowControl/>
        <w:ind w:firstLineChars="0" w:firstLine="0"/>
        <w:outlineLvl w:val="1"/>
        <w:rPr>
          <w:rFonts w:eastAsia="方正黑体_GBK"/>
          <w:bCs/>
          <w:kern w:val="44"/>
          <w:szCs w:val="44"/>
        </w:rPr>
      </w:pPr>
      <w:r w:rsidRPr="00891B6C">
        <w:rPr>
          <w:rFonts w:eastAsia="方正黑体_GBK"/>
          <w:bCs/>
          <w:kern w:val="44"/>
          <w:szCs w:val="44"/>
        </w:rPr>
        <w:lastRenderedPageBreak/>
        <w:t>表</w:t>
      </w:r>
      <w:r w:rsidRPr="00891B6C">
        <w:rPr>
          <w:rFonts w:eastAsia="方正黑体_GBK"/>
          <w:bCs/>
          <w:kern w:val="44"/>
          <w:szCs w:val="44"/>
        </w:rPr>
        <w:t>3</w:t>
      </w:r>
    </w:p>
    <w:tbl>
      <w:tblPr>
        <w:tblW w:w="9520" w:type="dxa"/>
        <w:tblInd w:w="-198" w:type="dxa"/>
        <w:tblLayout w:type="fixed"/>
        <w:tblCellMar>
          <w:left w:w="0" w:type="dxa"/>
          <w:right w:w="0" w:type="dxa"/>
        </w:tblCellMar>
        <w:tblLook w:val="04A0" w:firstRow="1" w:lastRow="0" w:firstColumn="1" w:lastColumn="0" w:noHBand="0" w:noVBand="1"/>
      </w:tblPr>
      <w:tblGrid>
        <w:gridCol w:w="4766"/>
        <w:gridCol w:w="1351"/>
        <w:gridCol w:w="2250"/>
        <w:gridCol w:w="1153"/>
      </w:tblGrid>
      <w:tr w:rsidR="002E46E2" w:rsidRPr="00891B6C" w14:paraId="6D02C41C" w14:textId="77777777">
        <w:trPr>
          <w:trHeight w:val="563"/>
          <w:tblHeader/>
        </w:trPr>
        <w:tc>
          <w:tcPr>
            <w:tcW w:w="9520" w:type="dxa"/>
            <w:gridSpan w:val="4"/>
            <w:tcBorders>
              <w:top w:val="nil"/>
              <w:left w:val="nil"/>
              <w:bottom w:val="nil"/>
              <w:right w:val="nil"/>
            </w:tcBorders>
            <w:shd w:val="clear" w:color="auto" w:fill="auto"/>
            <w:noWrap/>
            <w:tcMar>
              <w:top w:w="15" w:type="dxa"/>
              <w:left w:w="15" w:type="dxa"/>
              <w:right w:w="15" w:type="dxa"/>
            </w:tcMar>
            <w:vAlign w:val="center"/>
          </w:tcPr>
          <w:p w14:paraId="66051BA7" w14:textId="77777777" w:rsidR="002E46E2" w:rsidRPr="00891B6C" w:rsidRDefault="00891B6C">
            <w:pPr>
              <w:widowControl/>
              <w:adjustRightInd w:val="0"/>
              <w:snapToGrid w:val="0"/>
              <w:spacing w:line="500" w:lineRule="exact"/>
              <w:ind w:firstLineChars="0" w:firstLine="0"/>
              <w:jc w:val="center"/>
              <w:textAlignment w:val="center"/>
              <w:rPr>
                <w:rFonts w:eastAsia="宋体" w:cs="Times New Roman"/>
                <w:b/>
                <w:color w:val="000000"/>
                <w:sz w:val="36"/>
                <w:szCs w:val="36"/>
              </w:rPr>
            </w:pPr>
            <w:r w:rsidRPr="00891B6C">
              <w:rPr>
                <w:rFonts w:eastAsia="方正小标宋_GBK" w:cs="Times New Roman"/>
                <w:color w:val="000000"/>
                <w:kern w:val="0"/>
                <w:sz w:val="36"/>
                <w:szCs w:val="36"/>
              </w:rPr>
              <w:t>2022</w:t>
            </w:r>
            <w:r w:rsidRPr="00891B6C">
              <w:rPr>
                <w:rFonts w:eastAsia="方正小标宋_GBK" w:cs="Times New Roman"/>
                <w:color w:val="000000"/>
                <w:kern w:val="0"/>
                <w:sz w:val="36"/>
                <w:szCs w:val="36"/>
              </w:rPr>
              <w:t>年一般公共预算转移支付收支决算表</w:t>
            </w:r>
          </w:p>
        </w:tc>
      </w:tr>
      <w:tr w:rsidR="002E46E2" w:rsidRPr="00891B6C" w14:paraId="5A2513F3" w14:textId="77777777">
        <w:trPr>
          <w:trHeight w:val="367"/>
          <w:tblHeader/>
        </w:trPr>
        <w:tc>
          <w:tcPr>
            <w:tcW w:w="9520" w:type="dxa"/>
            <w:gridSpan w:val="4"/>
            <w:tcBorders>
              <w:top w:val="nil"/>
              <w:left w:val="nil"/>
              <w:bottom w:val="nil"/>
              <w:right w:val="nil"/>
            </w:tcBorders>
            <w:shd w:val="clear" w:color="auto" w:fill="auto"/>
            <w:noWrap/>
            <w:tcMar>
              <w:top w:w="15" w:type="dxa"/>
              <w:left w:w="15" w:type="dxa"/>
              <w:right w:w="15" w:type="dxa"/>
            </w:tcMar>
            <w:vAlign w:val="center"/>
          </w:tcPr>
          <w:p w14:paraId="1E2A5C56"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单位：万元</w:t>
            </w:r>
          </w:p>
        </w:tc>
      </w:tr>
      <w:tr w:rsidR="002E46E2" w:rsidRPr="00891B6C" w14:paraId="1C8EB5D5" w14:textId="77777777">
        <w:trPr>
          <w:trHeight w:val="189"/>
          <w:tblHeader/>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7B40C5" w14:textId="77777777" w:rsidR="002E46E2" w:rsidRPr="00891B6C" w:rsidRDefault="00891B6C">
            <w:pPr>
              <w:widowControl/>
              <w:adjustRightInd w:val="0"/>
              <w:snapToGrid w:val="0"/>
              <w:spacing w:line="240" w:lineRule="auto"/>
              <w:ind w:firstLineChars="0" w:firstLine="0"/>
              <w:jc w:val="center"/>
              <w:rPr>
                <w:rFonts w:eastAsia="方正黑体_GBK" w:cs="Times New Roman"/>
                <w:kern w:val="0"/>
                <w:sz w:val="24"/>
                <w:szCs w:val="24"/>
              </w:rPr>
            </w:pPr>
            <w:r w:rsidRPr="00891B6C">
              <w:rPr>
                <w:rFonts w:eastAsia="方正黑体_GBK" w:cs="Times New Roman" w:hint="eastAsia"/>
                <w:kern w:val="0"/>
                <w:sz w:val="24"/>
                <w:szCs w:val="24"/>
              </w:rPr>
              <w:t>收</w:t>
            </w:r>
            <w:r w:rsidRPr="00891B6C">
              <w:rPr>
                <w:rFonts w:eastAsia="方正黑体_GBK" w:cs="Times New Roman" w:hint="eastAsia"/>
                <w:kern w:val="0"/>
                <w:sz w:val="24"/>
                <w:szCs w:val="24"/>
              </w:rPr>
              <w:t xml:space="preserve">  </w:t>
            </w:r>
            <w:r w:rsidRPr="00891B6C">
              <w:rPr>
                <w:rFonts w:eastAsia="方正黑体_GBK" w:cs="Times New Roman" w:hint="eastAsia"/>
                <w:kern w:val="0"/>
                <w:sz w:val="24"/>
                <w:szCs w:val="24"/>
              </w:rPr>
              <w:t>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70AA32" w14:textId="77777777" w:rsidR="002E46E2" w:rsidRPr="00891B6C" w:rsidRDefault="00891B6C">
            <w:pPr>
              <w:widowControl/>
              <w:adjustRightInd w:val="0"/>
              <w:snapToGrid w:val="0"/>
              <w:spacing w:line="240" w:lineRule="auto"/>
              <w:ind w:firstLineChars="0" w:firstLine="0"/>
              <w:jc w:val="center"/>
              <w:rPr>
                <w:rFonts w:eastAsia="方正黑体_GBK" w:cs="Times New Roman"/>
                <w:kern w:val="0"/>
                <w:sz w:val="24"/>
                <w:szCs w:val="24"/>
              </w:rPr>
            </w:pPr>
            <w:r w:rsidRPr="00891B6C">
              <w:rPr>
                <w:rFonts w:eastAsia="方正黑体_GBK" w:cs="Times New Roman"/>
                <w:kern w:val="0"/>
                <w:sz w:val="24"/>
                <w:szCs w:val="24"/>
              </w:rPr>
              <w:t>决算数</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3E17D4" w14:textId="77777777" w:rsidR="002E46E2" w:rsidRPr="00891B6C" w:rsidRDefault="00891B6C">
            <w:pPr>
              <w:widowControl/>
              <w:adjustRightInd w:val="0"/>
              <w:snapToGrid w:val="0"/>
              <w:spacing w:line="240" w:lineRule="auto"/>
              <w:ind w:firstLineChars="0" w:firstLine="0"/>
              <w:jc w:val="center"/>
              <w:rPr>
                <w:rFonts w:eastAsia="方正黑体_GBK" w:cs="Times New Roman"/>
                <w:kern w:val="0"/>
                <w:sz w:val="24"/>
                <w:szCs w:val="24"/>
              </w:rPr>
            </w:pPr>
            <w:r w:rsidRPr="00891B6C">
              <w:rPr>
                <w:rFonts w:eastAsia="方正黑体_GBK" w:cs="Times New Roman" w:hint="eastAsia"/>
                <w:kern w:val="0"/>
                <w:sz w:val="24"/>
                <w:szCs w:val="24"/>
              </w:rPr>
              <w:t>支</w:t>
            </w:r>
            <w:r w:rsidRPr="00891B6C">
              <w:rPr>
                <w:rFonts w:eastAsia="方正黑体_GBK" w:cs="Times New Roman" w:hint="eastAsia"/>
                <w:kern w:val="0"/>
                <w:sz w:val="24"/>
                <w:szCs w:val="24"/>
              </w:rPr>
              <w:t xml:space="preserve">  </w:t>
            </w:r>
            <w:r w:rsidRPr="00891B6C">
              <w:rPr>
                <w:rFonts w:eastAsia="方正黑体_GBK" w:cs="Times New Roman" w:hint="eastAsia"/>
                <w:kern w:val="0"/>
                <w:sz w:val="24"/>
                <w:szCs w:val="24"/>
              </w:rPr>
              <w:t>出</w:t>
            </w: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250DCA" w14:textId="77777777" w:rsidR="002E46E2" w:rsidRPr="00891B6C" w:rsidRDefault="00891B6C">
            <w:pPr>
              <w:widowControl/>
              <w:adjustRightInd w:val="0"/>
              <w:snapToGrid w:val="0"/>
              <w:spacing w:line="240" w:lineRule="auto"/>
              <w:ind w:firstLineChars="0" w:firstLine="0"/>
              <w:jc w:val="center"/>
              <w:rPr>
                <w:rFonts w:eastAsia="方正黑体_GBK" w:cs="Times New Roman"/>
                <w:kern w:val="0"/>
                <w:sz w:val="24"/>
                <w:szCs w:val="24"/>
              </w:rPr>
            </w:pPr>
            <w:r w:rsidRPr="00891B6C">
              <w:rPr>
                <w:rFonts w:eastAsia="方正黑体_GBK" w:cs="Times New Roman"/>
                <w:kern w:val="0"/>
                <w:sz w:val="24"/>
                <w:szCs w:val="24"/>
              </w:rPr>
              <w:t>决算数</w:t>
            </w:r>
          </w:p>
        </w:tc>
      </w:tr>
      <w:tr w:rsidR="002E46E2" w:rsidRPr="00891B6C" w14:paraId="54CAE7AA"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E26FBE"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一般公共预算收入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E58AD0"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293,968</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0B2FA4"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一般公共预算支出</w:t>
            </w: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2F9DF1"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849,741</w:t>
            </w:r>
          </w:p>
        </w:tc>
      </w:tr>
      <w:tr w:rsidR="002E46E2" w:rsidRPr="00891B6C" w14:paraId="3A3EB0B5"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2638AF"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上级补助收入</w:t>
            </w:r>
          </w:p>
        </w:tc>
        <w:tc>
          <w:tcPr>
            <w:tcW w:w="1351"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60594679"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382,338</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F172F0"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b/>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D33901"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3BDC37D6" w14:textId="77777777">
        <w:trPr>
          <w:trHeight w:val="197"/>
        </w:trPr>
        <w:tc>
          <w:tcPr>
            <w:tcW w:w="476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14:paraId="120DE553"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 xml:space="preserve">  </w:t>
            </w:r>
            <w:r w:rsidRPr="00891B6C">
              <w:rPr>
                <w:rFonts w:eastAsia="宋体" w:cs="Times New Roman"/>
                <w:b/>
                <w:color w:val="000000"/>
                <w:kern w:val="0"/>
                <w:sz w:val="20"/>
                <w:szCs w:val="20"/>
              </w:rPr>
              <w:t>返还性收入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236543"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13,281</w:t>
            </w:r>
          </w:p>
        </w:tc>
        <w:tc>
          <w:tcPr>
            <w:tcW w:w="225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7AF09972"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b/>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3BB002"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283A3713"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56D101"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所得税基数返还收入</w:t>
            </w:r>
          </w:p>
        </w:tc>
        <w:tc>
          <w:tcPr>
            <w:tcW w:w="1351" w:type="dxa"/>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14:paraId="3F9CD90C"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543</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3F7859"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F8EA1D"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01565A84" w14:textId="77777777">
        <w:trPr>
          <w:trHeight w:val="197"/>
        </w:trPr>
        <w:tc>
          <w:tcPr>
            <w:tcW w:w="476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14:paraId="5C5F93E4"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增值税税收返还收入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B97050"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2,466</w:t>
            </w:r>
          </w:p>
        </w:tc>
        <w:tc>
          <w:tcPr>
            <w:tcW w:w="225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3A1688C7"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89FA5C"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4087B3B4"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DB2B2E"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消费税税收返还收入</w:t>
            </w:r>
          </w:p>
        </w:tc>
        <w:tc>
          <w:tcPr>
            <w:tcW w:w="13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146A84"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99</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4710FD"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6374E1"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30F3365C"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05E3AC"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增值税</w:t>
            </w:r>
            <w:r w:rsidRPr="00891B6C">
              <w:rPr>
                <w:rFonts w:eastAsia="宋体" w:cs="Times New Roman"/>
                <w:color w:val="000000"/>
                <w:kern w:val="0"/>
                <w:sz w:val="20"/>
                <w:szCs w:val="20"/>
              </w:rPr>
              <w:t>“</w:t>
            </w:r>
            <w:r w:rsidRPr="00891B6C">
              <w:rPr>
                <w:rFonts w:eastAsia="宋体" w:cs="Times New Roman"/>
                <w:color w:val="000000"/>
                <w:kern w:val="0"/>
                <w:sz w:val="20"/>
                <w:szCs w:val="20"/>
              </w:rPr>
              <w:t>五五分享</w:t>
            </w:r>
            <w:r w:rsidRPr="00891B6C">
              <w:rPr>
                <w:rFonts w:eastAsia="宋体" w:cs="Times New Roman"/>
                <w:color w:val="000000"/>
                <w:kern w:val="0"/>
                <w:sz w:val="20"/>
                <w:szCs w:val="20"/>
              </w:rPr>
              <w:t>”</w:t>
            </w:r>
            <w:r w:rsidRPr="00891B6C">
              <w:rPr>
                <w:rFonts w:eastAsia="宋体" w:cs="Times New Roman"/>
                <w:color w:val="000000"/>
                <w:kern w:val="0"/>
                <w:sz w:val="20"/>
                <w:szCs w:val="20"/>
              </w:rPr>
              <w:t>税收返还收入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FC0ACF"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10,173</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37926B"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F9104E"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5BCAF947"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793FD5"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 xml:space="preserve">  </w:t>
            </w:r>
            <w:r w:rsidRPr="00891B6C">
              <w:rPr>
                <w:rFonts w:eastAsia="宋体" w:cs="Times New Roman"/>
                <w:b/>
                <w:color w:val="000000"/>
                <w:kern w:val="0"/>
                <w:sz w:val="20"/>
                <w:szCs w:val="20"/>
              </w:rPr>
              <w:t>一般性转移支付收入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92DB78"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237,912</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FA65A2"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b/>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19C5EE"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3DF37A48"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C9ED04"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体制补助收入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966C3A"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297</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C2A246"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D8098F"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33DB161F"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A6F300"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均衡性转移支付收入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C50E7B"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2,525</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C96977"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DFB978"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0DD75111" w14:textId="77777777">
        <w:trPr>
          <w:trHeight w:val="25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EC81D1"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县级基本财力保障</w:t>
            </w:r>
            <w:proofErr w:type="gramStart"/>
            <w:r w:rsidRPr="00891B6C">
              <w:rPr>
                <w:rFonts w:eastAsia="宋体" w:cs="Times New Roman"/>
                <w:color w:val="000000"/>
                <w:kern w:val="0"/>
                <w:sz w:val="20"/>
                <w:szCs w:val="20"/>
              </w:rPr>
              <w:t>机制奖补</w:t>
            </w:r>
            <w:proofErr w:type="gramEnd"/>
            <w:r w:rsidRPr="00891B6C">
              <w:rPr>
                <w:rFonts w:eastAsia="宋体" w:cs="Times New Roman"/>
                <w:color w:val="000000"/>
                <w:kern w:val="0"/>
                <w:sz w:val="20"/>
                <w:szCs w:val="20"/>
              </w:rPr>
              <w:t>资金收入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3D37F8"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439</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990779"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C099C2"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45A3D93F"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4DA563"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结算补助收入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CE80E2"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162,877</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33479B"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4EAF31"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2BB35041"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D215B0"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固定数额补助收入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96C592"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1,123</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265A90"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6D2F10"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0ACBC09C"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1AA67B"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欠发达地区转移支付收入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71807F"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52</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5B4A5F"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410E3A"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1BA624D2" w14:textId="77777777">
        <w:trPr>
          <w:trHeight w:val="383"/>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A8C5C3"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一般公共服务共同财政事权转移支付收入</w:t>
            </w:r>
            <w:r w:rsidRPr="00891B6C">
              <w:rPr>
                <w:rFonts w:eastAsia="宋体" w:cs="Times New Roman"/>
                <w:color w:val="000000"/>
                <w:kern w:val="0"/>
                <w:sz w:val="20"/>
                <w:szCs w:val="20"/>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B7A04E"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24</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8DC1B3"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4CE97C"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7E482302"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DF5FE9"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公共安全共同财政事权转移支付收入</w:t>
            </w:r>
            <w:r w:rsidRPr="00891B6C">
              <w:rPr>
                <w:rFonts w:eastAsia="宋体" w:cs="Times New Roman"/>
                <w:color w:val="000000"/>
                <w:kern w:val="0"/>
                <w:sz w:val="20"/>
                <w:szCs w:val="20"/>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F3C65"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4,284</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6CC4DD"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C9016B"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0B108F47"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740C52"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教育共同财政事权转移支付收入</w:t>
            </w:r>
            <w:r w:rsidRPr="00891B6C">
              <w:rPr>
                <w:rFonts w:eastAsia="宋体" w:cs="Times New Roman"/>
                <w:color w:val="000000"/>
                <w:kern w:val="0"/>
                <w:sz w:val="20"/>
                <w:szCs w:val="20"/>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0984B8"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16,380</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358C5D"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56C000"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13836B3E"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555104"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科学技术共同财政事权转移支付收入</w:t>
            </w:r>
            <w:r w:rsidRPr="00891B6C">
              <w:rPr>
                <w:rFonts w:eastAsia="宋体" w:cs="Times New Roman"/>
                <w:color w:val="000000"/>
                <w:kern w:val="0"/>
                <w:sz w:val="20"/>
                <w:szCs w:val="20"/>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11BF1A"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14,370</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DD0836"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90C931"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207A4AAD" w14:textId="77777777">
        <w:trPr>
          <w:trHeight w:val="383"/>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B5E88A"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文化旅游体育与传媒共同财政事权转移支付收入</w:t>
            </w:r>
            <w:r w:rsidRPr="00891B6C">
              <w:rPr>
                <w:rFonts w:eastAsia="宋体" w:cs="Times New Roman"/>
                <w:color w:val="000000"/>
                <w:kern w:val="0"/>
                <w:sz w:val="20"/>
                <w:szCs w:val="20"/>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A6C6C1"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185</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3C509"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4ACBD4"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4B28C4B4" w14:textId="77777777">
        <w:trPr>
          <w:trHeight w:val="383"/>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8F8D57"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社会保障和就业共同财政事权转移支付收入</w:t>
            </w:r>
            <w:r w:rsidRPr="00891B6C">
              <w:rPr>
                <w:rFonts w:eastAsia="宋体" w:cs="Times New Roman"/>
                <w:color w:val="000000"/>
                <w:kern w:val="0"/>
                <w:sz w:val="20"/>
                <w:szCs w:val="20"/>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2E08D0"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11,452</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14F4F8"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06AD06"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53682B9B"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0EFB3D"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医疗卫生共同财政事权转移支付收入</w:t>
            </w:r>
            <w:r w:rsidRPr="00891B6C">
              <w:rPr>
                <w:rFonts w:eastAsia="宋体" w:cs="Times New Roman"/>
                <w:color w:val="000000"/>
                <w:kern w:val="0"/>
                <w:sz w:val="20"/>
                <w:szCs w:val="20"/>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C948CC"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9,468</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FA9AD8"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13170E"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4B487244"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5DCA00"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农林水共同财政事权转移支付收入</w:t>
            </w:r>
            <w:r w:rsidRPr="00891B6C">
              <w:rPr>
                <w:rFonts w:eastAsia="宋体" w:cs="Times New Roman"/>
                <w:color w:val="000000"/>
                <w:kern w:val="0"/>
                <w:sz w:val="20"/>
                <w:szCs w:val="20"/>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1B4308"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960</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E76C5C"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34F930"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223E123C"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546DA6"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住房保障共同财政事权转移支付收入</w:t>
            </w:r>
            <w:r w:rsidRPr="00891B6C">
              <w:rPr>
                <w:rFonts w:eastAsia="宋体" w:cs="Times New Roman"/>
                <w:color w:val="000000"/>
                <w:kern w:val="0"/>
                <w:sz w:val="20"/>
                <w:szCs w:val="20"/>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FF5612"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2,984</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959F13"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0447AA"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2A6B8517"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4E5A98"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增值税留抵退税转移支付收入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F6480B"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1,919</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36AB22"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5008B9"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132F1E79"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DD7BB3"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lastRenderedPageBreak/>
              <w:t xml:space="preserve">    </w:t>
            </w:r>
            <w:r w:rsidRPr="00891B6C">
              <w:rPr>
                <w:rFonts w:eastAsia="宋体" w:cs="Times New Roman"/>
                <w:color w:val="000000"/>
                <w:kern w:val="0"/>
                <w:sz w:val="20"/>
                <w:szCs w:val="20"/>
              </w:rPr>
              <w:t>其他退税减税降费转移支付收入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DF72A5"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8,500</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3DFE14"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4932D1"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13FF355B"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B0B152"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其他一般性转移支付收入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8F62D3"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73</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CF01FE"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8C21F3"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4E2A3D77"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AEA1E0"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 xml:space="preserve">  </w:t>
            </w:r>
            <w:r w:rsidRPr="00891B6C">
              <w:rPr>
                <w:rFonts w:eastAsia="宋体" w:cs="Times New Roman"/>
                <w:b/>
                <w:color w:val="000000"/>
                <w:kern w:val="0"/>
                <w:sz w:val="20"/>
                <w:szCs w:val="20"/>
              </w:rPr>
              <w:t>专项转移支付收入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84E299"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131,145</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F5C15A"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b/>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077543"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6C76E42D"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84EBED"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国防</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5BB9F1"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234</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F91A09"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6889AF"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7A5F7FA6"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1C77E1"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科学技术</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2FAB02"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8,313</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C05561"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982210"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13EB3806"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B0FA37"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文化旅游体育与传媒</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7BF402"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9</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4CDD5F"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D56E0A"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54C7964F"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D0EF1C"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社会保障和就业</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71D01B"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23</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494180"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628CFC"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2C4AA2DC"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DE2ACC"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卫生健康</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1C7C45"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249</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D84AB1"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B64A3B"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55381159"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569B34"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节能环保</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8CE619"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8,885</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63F624"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E6B199"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264D75D4"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FE6A35"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城乡社区</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3D5C27"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1,653</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052966"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11F0BE"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18ECEDE2"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AE0077"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农林水</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547C6C"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2,344</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35EEA3"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10ADEC"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2EF73F6A"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6EC4F3"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交通运输</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8693EA"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4,509</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E55898"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8477DE"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1788D48A"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488F17"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资源勘探工业信息等</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A63E13"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15,998</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A814C7"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31E0C5"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4321A5CB"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4E65FB"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商业服务业等</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AB42B3"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6,303</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2A91E2"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2B8889"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370FA70A"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E23528"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自然资源海洋气象等</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1E4CA0"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70,338</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6E4ACC"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38688C"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37F6D5A5"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87FEDA"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住房保障</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8D153"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12,040</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935F27"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B63AB4"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73492415"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6EF502"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灾害防治及应急管理</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BA0DF1"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247</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B5A393"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51341E" w14:textId="77777777" w:rsidR="002E46E2" w:rsidRPr="00891B6C" w:rsidRDefault="002E46E2">
            <w:pPr>
              <w:widowControl/>
              <w:adjustRightInd w:val="0"/>
              <w:snapToGrid w:val="0"/>
              <w:spacing w:line="420" w:lineRule="exact"/>
              <w:ind w:firstLineChars="0" w:firstLine="0"/>
              <w:jc w:val="right"/>
              <w:rPr>
                <w:rFonts w:eastAsia="宋体" w:cs="Times New Roman"/>
                <w:color w:val="000000"/>
                <w:sz w:val="20"/>
                <w:szCs w:val="20"/>
              </w:rPr>
            </w:pPr>
          </w:p>
        </w:tc>
      </w:tr>
      <w:tr w:rsidR="002E46E2" w:rsidRPr="00891B6C" w14:paraId="1E1A500A"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FA3AE1"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b/>
                <w:color w:val="00000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B1B051" w14:textId="77777777" w:rsidR="002E46E2" w:rsidRPr="00891B6C" w:rsidRDefault="002E46E2">
            <w:pPr>
              <w:widowControl/>
              <w:adjustRightInd w:val="0"/>
              <w:snapToGrid w:val="0"/>
              <w:spacing w:line="420" w:lineRule="exact"/>
              <w:ind w:firstLineChars="0" w:firstLine="0"/>
              <w:jc w:val="right"/>
              <w:rPr>
                <w:rFonts w:eastAsia="宋体" w:cs="Times New Roman"/>
                <w:kern w:val="0"/>
                <w:sz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C5E073"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b/>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40917D" w14:textId="77777777" w:rsidR="002E46E2" w:rsidRPr="00891B6C" w:rsidRDefault="002E46E2">
            <w:pPr>
              <w:widowControl/>
              <w:adjustRightInd w:val="0"/>
              <w:snapToGrid w:val="0"/>
              <w:spacing w:line="420" w:lineRule="exact"/>
              <w:ind w:firstLineChars="0" w:firstLine="0"/>
              <w:jc w:val="right"/>
              <w:textAlignment w:val="center"/>
              <w:rPr>
                <w:rFonts w:eastAsia="宋体" w:cs="Times New Roman"/>
                <w:color w:val="000000"/>
                <w:sz w:val="20"/>
                <w:szCs w:val="20"/>
              </w:rPr>
            </w:pPr>
          </w:p>
        </w:tc>
      </w:tr>
      <w:tr w:rsidR="002E46E2" w:rsidRPr="00891B6C" w14:paraId="4398CAEE"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7D4B20"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上年结余</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B7ED01"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45,979</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0C2C3B"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b/>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09D0B6" w14:textId="77777777" w:rsidR="002E46E2" w:rsidRPr="00891B6C" w:rsidRDefault="002E46E2">
            <w:pPr>
              <w:widowControl/>
              <w:adjustRightInd w:val="0"/>
              <w:snapToGrid w:val="0"/>
              <w:spacing w:line="420" w:lineRule="exact"/>
              <w:ind w:firstLineChars="0" w:firstLine="0"/>
              <w:jc w:val="right"/>
              <w:textAlignment w:val="center"/>
              <w:rPr>
                <w:rFonts w:eastAsia="宋体" w:cs="Times New Roman"/>
                <w:color w:val="000000"/>
                <w:sz w:val="20"/>
                <w:szCs w:val="20"/>
              </w:rPr>
            </w:pPr>
          </w:p>
        </w:tc>
      </w:tr>
      <w:tr w:rsidR="002E46E2" w:rsidRPr="00891B6C" w14:paraId="36E3B482"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ADED31"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调入资金</w:t>
            </w:r>
            <w:r w:rsidRPr="00891B6C">
              <w:rPr>
                <w:rFonts w:eastAsia="宋体" w:cs="Times New Roman"/>
                <w:b/>
                <w:color w:val="000000"/>
                <w:kern w:val="0"/>
                <w:sz w:val="20"/>
                <w:szCs w:val="20"/>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715DBF"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174,349</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264647" w14:textId="77777777" w:rsidR="002E46E2" w:rsidRPr="00891B6C" w:rsidRDefault="002E46E2">
            <w:pPr>
              <w:widowControl/>
              <w:adjustRightInd w:val="0"/>
              <w:snapToGrid w:val="0"/>
              <w:spacing w:line="420" w:lineRule="exact"/>
              <w:ind w:firstLineChars="0" w:firstLine="0"/>
              <w:jc w:val="left"/>
              <w:textAlignment w:val="center"/>
              <w:rPr>
                <w:rFonts w:eastAsia="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62B5C3" w14:textId="77777777" w:rsidR="002E46E2" w:rsidRPr="00891B6C" w:rsidRDefault="002E46E2">
            <w:pPr>
              <w:widowControl/>
              <w:adjustRightInd w:val="0"/>
              <w:snapToGrid w:val="0"/>
              <w:spacing w:line="420" w:lineRule="exact"/>
              <w:ind w:firstLineChars="0" w:firstLine="0"/>
              <w:jc w:val="right"/>
              <w:textAlignment w:val="center"/>
              <w:rPr>
                <w:rFonts w:eastAsia="宋体" w:cs="Times New Roman"/>
                <w:color w:val="000000"/>
                <w:sz w:val="20"/>
                <w:szCs w:val="20"/>
              </w:rPr>
            </w:pPr>
          </w:p>
        </w:tc>
      </w:tr>
      <w:tr w:rsidR="002E46E2" w:rsidRPr="00891B6C" w14:paraId="65D1FC02"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90C1AE"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从政府性基金预算调入</w:t>
            </w:r>
          </w:p>
        </w:tc>
        <w:tc>
          <w:tcPr>
            <w:tcW w:w="1351"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446323FA"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166,049</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67F9A6"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上解上级支出</w:t>
            </w:r>
          </w:p>
        </w:tc>
        <w:tc>
          <w:tcPr>
            <w:tcW w:w="1153"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71E1283F"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10,142</w:t>
            </w:r>
          </w:p>
        </w:tc>
      </w:tr>
      <w:tr w:rsidR="002E46E2" w:rsidRPr="00891B6C" w14:paraId="0D245364"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BDD422"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color w:val="000000"/>
                <w:sz w:val="20"/>
                <w:szCs w:val="20"/>
              </w:rPr>
            </w:pPr>
            <w:r w:rsidRPr="00891B6C">
              <w:rPr>
                <w:rFonts w:eastAsia="宋体" w:cs="Times New Roman"/>
                <w:color w:val="000000"/>
                <w:kern w:val="0"/>
                <w:sz w:val="20"/>
                <w:szCs w:val="20"/>
              </w:rPr>
              <w:t xml:space="preserve">   </w:t>
            </w:r>
            <w:r w:rsidRPr="00891B6C">
              <w:rPr>
                <w:rFonts w:eastAsia="宋体" w:cs="Times New Roman"/>
                <w:color w:val="000000"/>
                <w:kern w:val="0"/>
                <w:sz w:val="20"/>
                <w:szCs w:val="20"/>
              </w:rPr>
              <w:t>从国有资本经营预算调入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7FFC68"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8,300</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031CBE"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安排预算稳定调节基金</w:t>
            </w: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725B46"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48,241</w:t>
            </w:r>
          </w:p>
        </w:tc>
      </w:tr>
      <w:tr w:rsidR="002E46E2" w:rsidRPr="00891B6C" w14:paraId="06657277" w14:textId="77777777">
        <w:trPr>
          <w:trHeight w:val="19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9FD754"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b/>
                <w:color w:val="000000"/>
                <w:sz w:val="20"/>
                <w:szCs w:val="20"/>
              </w:rPr>
            </w:pPr>
            <w:r w:rsidRPr="00891B6C">
              <w:rPr>
                <w:rFonts w:eastAsia="宋体" w:cs="Times New Roman"/>
                <w:b/>
                <w:color w:val="000000"/>
                <w:kern w:val="0"/>
                <w:sz w:val="20"/>
                <w:szCs w:val="20"/>
              </w:rPr>
              <w:t>债务转贷收入</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148D9B"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kern w:val="0"/>
                <w:sz w:val="20"/>
              </w:rPr>
              <w:t>51,000</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892FDA" w14:textId="77777777" w:rsidR="002E46E2" w:rsidRPr="00891B6C" w:rsidRDefault="00891B6C">
            <w:pPr>
              <w:widowControl/>
              <w:adjustRightInd w:val="0"/>
              <w:snapToGrid w:val="0"/>
              <w:spacing w:line="420" w:lineRule="exact"/>
              <w:ind w:firstLineChars="0" w:firstLine="0"/>
              <w:jc w:val="left"/>
              <w:textAlignment w:val="center"/>
              <w:rPr>
                <w:rFonts w:eastAsia="宋体" w:cs="Times New Roman"/>
                <w:b/>
                <w:color w:val="000000"/>
                <w:sz w:val="20"/>
                <w:szCs w:val="20"/>
              </w:rPr>
            </w:pPr>
            <w:r w:rsidRPr="00891B6C">
              <w:rPr>
                <w:rFonts w:eastAsia="宋体" w:cs="Times New Roman" w:hint="eastAsia"/>
                <w:b/>
                <w:color w:val="000000"/>
                <w:kern w:val="0"/>
                <w:sz w:val="20"/>
                <w:szCs w:val="20"/>
              </w:rPr>
              <w:t>结转下年</w:t>
            </w: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FD8F0B"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39,510</w:t>
            </w:r>
          </w:p>
        </w:tc>
      </w:tr>
      <w:tr w:rsidR="002E46E2" w:rsidRPr="00891B6C" w14:paraId="4313FE76" w14:textId="77777777">
        <w:trPr>
          <w:trHeight w:val="417"/>
        </w:trPr>
        <w:tc>
          <w:tcPr>
            <w:tcW w:w="4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E4EE0F" w14:textId="77777777" w:rsidR="002E46E2" w:rsidRPr="00891B6C" w:rsidRDefault="00891B6C">
            <w:pPr>
              <w:widowControl/>
              <w:adjustRightInd w:val="0"/>
              <w:snapToGrid w:val="0"/>
              <w:spacing w:line="420" w:lineRule="exact"/>
              <w:ind w:firstLineChars="0" w:firstLine="0"/>
              <w:jc w:val="center"/>
              <w:textAlignment w:val="center"/>
              <w:rPr>
                <w:rFonts w:eastAsia="宋体" w:cs="Times New Roman"/>
                <w:b/>
                <w:color w:val="000000"/>
                <w:sz w:val="20"/>
                <w:szCs w:val="20"/>
              </w:rPr>
            </w:pPr>
            <w:r w:rsidRPr="00891B6C">
              <w:rPr>
                <w:rFonts w:eastAsia="宋体" w:cs="Times New Roman"/>
                <w:b/>
                <w:color w:val="000000"/>
                <w:kern w:val="0"/>
                <w:sz w:val="20"/>
                <w:szCs w:val="20"/>
              </w:rPr>
              <w:t>收</w:t>
            </w:r>
            <w:r w:rsidRPr="00891B6C">
              <w:rPr>
                <w:rFonts w:eastAsia="宋体" w:cs="Times New Roman"/>
                <w:b/>
                <w:color w:val="000000"/>
                <w:kern w:val="0"/>
                <w:sz w:val="20"/>
                <w:szCs w:val="20"/>
              </w:rPr>
              <w:t xml:space="preserve">  </w:t>
            </w:r>
            <w:r w:rsidRPr="00891B6C">
              <w:rPr>
                <w:rFonts w:eastAsia="宋体" w:cs="Times New Roman"/>
                <w:b/>
                <w:color w:val="000000"/>
                <w:kern w:val="0"/>
                <w:sz w:val="20"/>
                <w:szCs w:val="20"/>
              </w:rPr>
              <w:t>入</w:t>
            </w:r>
            <w:r w:rsidRPr="00891B6C">
              <w:rPr>
                <w:rFonts w:eastAsia="宋体" w:cs="Times New Roman"/>
                <w:b/>
                <w:color w:val="000000"/>
                <w:kern w:val="0"/>
                <w:sz w:val="20"/>
                <w:szCs w:val="20"/>
              </w:rPr>
              <w:t xml:space="preserve">  </w:t>
            </w:r>
            <w:r w:rsidRPr="00891B6C">
              <w:rPr>
                <w:rFonts w:eastAsia="宋体" w:cs="Times New Roman"/>
                <w:b/>
                <w:color w:val="000000"/>
                <w:kern w:val="0"/>
                <w:sz w:val="20"/>
                <w:szCs w:val="20"/>
              </w:rPr>
              <w:t>总</w:t>
            </w:r>
            <w:r w:rsidRPr="00891B6C">
              <w:rPr>
                <w:rFonts w:eastAsia="宋体" w:cs="Times New Roman"/>
                <w:b/>
                <w:color w:val="000000"/>
                <w:kern w:val="0"/>
                <w:sz w:val="20"/>
                <w:szCs w:val="20"/>
              </w:rPr>
              <w:t xml:space="preserve">  </w:t>
            </w:r>
            <w:r w:rsidRPr="00891B6C">
              <w:rPr>
                <w:rFonts w:eastAsia="宋体" w:cs="Times New Roman"/>
                <w:b/>
                <w:color w:val="000000"/>
                <w:kern w:val="0"/>
                <w:sz w:val="20"/>
                <w:szCs w:val="20"/>
              </w:rPr>
              <w:t>计</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8DA371" w14:textId="77777777" w:rsidR="002E46E2" w:rsidRPr="00891B6C" w:rsidRDefault="00891B6C">
            <w:pPr>
              <w:widowControl/>
              <w:adjustRightInd w:val="0"/>
              <w:snapToGrid w:val="0"/>
              <w:spacing w:line="420" w:lineRule="exact"/>
              <w:ind w:firstLineChars="0" w:firstLine="0"/>
              <w:jc w:val="right"/>
              <w:rPr>
                <w:rFonts w:eastAsia="宋体" w:cs="Times New Roman"/>
                <w:kern w:val="0"/>
                <w:sz w:val="20"/>
              </w:rPr>
            </w:pPr>
            <w:r w:rsidRPr="00891B6C">
              <w:rPr>
                <w:rFonts w:eastAsia="宋体" w:cs="Times New Roman"/>
                <w:b/>
                <w:bCs/>
                <w:kern w:val="0"/>
                <w:sz w:val="20"/>
              </w:rPr>
              <w:t>947,634</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C418C4" w14:textId="77777777" w:rsidR="002E46E2" w:rsidRPr="00891B6C" w:rsidRDefault="00891B6C">
            <w:pPr>
              <w:widowControl/>
              <w:adjustRightInd w:val="0"/>
              <w:snapToGrid w:val="0"/>
              <w:spacing w:line="420" w:lineRule="exact"/>
              <w:ind w:firstLineChars="0" w:firstLine="0"/>
              <w:jc w:val="center"/>
              <w:textAlignment w:val="center"/>
              <w:rPr>
                <w:rFonts w:eastAsia="宋体" w:cs="Times New Roman"/>
                <w:b/>
                <w:color w:val="000000"/>
                <w:sz w:val="20"/>
                <w:szCs w:val="20"/>
              </w:rPr>
            </w:pPr>
            <w:r w:rsidRPr="00891B6C">
              <w:rPr>
                <w:rFonts w:eastAsia="宋体" w:cs="Times New Roman"/>
                <w:b/>
                <w:color w:val="000000"/>
                <w:kern w:val="0"/>
                <w:sz w:val="20"/>
                <w:szCs w:val="20"/>
              </w:rPr>
              <w:t>支</w:t>
            </w:r>
            <w:r w:rsidRPr="00891B6C">
              <w:rPr>
                <w:rFonts w:eastAsia="宋体" w:cs="Times New Roman"/>
                <w:b/>
                <w:color w:val="000000"/>
                <w:kern w:val="0"/>
                <w:sz w:val="20"/>
                <w:szCs w:val="20"/>
              </w:rPr>
              <w:t xml:space="preserve">  </w:t>
            </w:r>
            <w:r w:rsidRPr="00891B6C">
              <w:rPr>
                <w:rFonts w:eastAsia="宋体" w:cs="Times New Roman"/>
                <w:b/>
                <w:color w:val="000000"/>
                <w:kern w:val="0"/>
                <w:sz w:val="20"/>
                <w:szCs w:val="20"/>
              </w:rPr>
              <w:t>出</w:t>
            </w:r>
            <w:r w:rsidRPr="00891B6C">
              <w:rPr>
                <w:rFonts w:eastAsia="宋体" w:cs="Times New Roman"/>
                <w:b/>
                <w:color w:val="000000"/>
                <w:kern w:val="0"/>
                <w:sz w:val="20"/>
                <w:szCs w:val="20"/>
              </w:rPr>
              <w:t xml:space="preserve">  </w:t>
            </w:r>
            <w:r w:rsidRPr="00891B6C">
              <w:rPr>
                <w:rFonts w:eastAsia="宋体" w:cs="Times New Roman"/>
                <w:b/>
                <w:color w:val="000000"/>
                <w:kern w:val="0"/>
                <w:sz w:val="20"/>
                <w:szCs w:val="20"/>
              </w:rPr>
              <w:t>总</w:t>
            </w:r>
            <w:r w:rsidRPr="00891B6C">
              <w:rPr>
                <w:rFonts w:eastAsia="宋体" w:cs="Times New Roman"/>
                <w:b/>
                <w:color w:val="000000"/>
                <w:kern w:val="0"/>
                <w:sz w:val="20"/>
                <w:szCs w:val="20"/>
              </w:rPr>
              <w:t xml:space="preserve">  </w:t>
            </w:r>
            <w:r w:rsidRPr="00891B6C">
              <w:rPr>
                <w:rFonts w:eastAsia="宋体" w:cs="Times New Roman"/>
                <w:b/>
                <w:color w:val="000000"/>
                <w:kern w:val="0"/>
                <w:sz w:val="20"/>
                <w:szCs w:val="20"/>
              </w:rPr>
              <w:t>计</w:t>
            </w:r>
          </w:p>
        </w:tc>
        <w:tc>
          <w:tcPr>
            <w:tcW w:w="11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F6F4A3" w14:textId="77777777" w:rsidR="002E46E2" w:rsidRPr="00891B6C" w:rsidRDefault="00891B6C">
            <w:pPr>
              <w:widowControl/>
              <w:adjustRightInd w:val="0"/>
              <w:snapToGrid w:val="0"/>
              <w:spacing w:line="420" w:lineRule="exact"/>
              <w:ind w:firstLineChars="0" w:firstLine="0"/>
              <w:jc w:val="right"/>
              <w:textAlignment w:val="center"/>
              <w:rPr>
                <w:rFonts w:eastAsia="宋体" w:cs="Times New Roman"/>
                <w:b/>
                <w:color w:val="000000"/>
                <w:sz w:val="20"/>
                <w:szCs w:val="20"/>
              </w:rPr>
            </w:pPr>
            <w:r w:rsidRPr="00891B6C">
              <w:rPr>
                <w:rFonts w:eastAsia="宋体" w:cs="Times New Roman"/>
                <w:b/>
                <w:color w:val="000000"/>
                <w:kern w:val="0"/>
                <w:sz w:val="20"/>
                <w:szCs w:val="20"/>
              </w:rPr>
              <w:t>947,634</w:t>
            </w:r>
          </w:p>
        </w:tc>
      </w:tr>
    </w:tbl>
    <w:p w14:paraId="7115C842" w14:textId="77777777" w:rsidR="002E46E2" w:rsidRPr="00891B6C" w:rsidRDefault="00891B6C">
      <w:pPr>
        <w:widowControl/>
        <w:adjustRightInd w:val="0"/>
        <w:snapToGrid w:val="0"/>
        <w:spacing w:line="240" w:lineRule="auto"/>
        <w:ind w:firstLineChars="0" w:firstLine="0"/>
        <w:rPr>
          <w:rFonts w:eastAsia="宋体"/>
          <w:bCs/>
          <w:kern w:val="44"/>
          <w:sz w:val="24"/>
          <w:szCs w:val="36"/>
        </w:rPr>
      </w:pPr>
      <w:r w:rsidRPr="00891B6C">
        <w:rPr>
          <w:rFonts w:eastAsia="宋体"/>
          <w:bCs/>
          <w:kern w:val="44"/>
          <w:sz w:val="24"/>
          <w:szCs w:val="36"/>
        </w:rPr>
        <w:t>注：本表详细反映</w:t>
      </w:r>
      <w:r w:rsidRPr="00891B6C">
        <w:rPr>
          <w:rFonts w:eastAsia="宋体"/>
          <w:bCs/>
          <w:kern w:val="44"/>
          <w:sz w:val="24"/>
          <w:szCs w:val="36"/>
        </w:rPr>
        <w:t>202</w:t>
      </w:r>
      <w:r w:rsidRPr="00891B6C">
        <w:rPr>
          <w:rFonts w:eastAsia="宋体" w:hint="eastAsia"/>
          <w:bCs/>
          <w:kern w:val="44"/>
          <w:sz w:val="24"/>
          <w:szCs w:val="36"/>
        </w:rPr>
        <w:t>2</w:t>
      </w:r>
      <w:r w:rsidRPr="00891B6C">
        <w:rPr>
          <w:rFonts w:eastAsia="宋体"/>
          <w:bCs/>
          <w:kern w:val="44"/>
          <w:sz w:val="24"/>
          <w:szCs w:val="36"/>
        </w:rPr>
        <w:t>年一般公共预算转移支付收入和转移支付支出情况。</w:t>
      </w:r>
    </w:p>
    <w:p w14:paraId="6BB0928C" w14:textId="77777777" w:rsidR="002E46E2" w:rsidRPr="00891B6C" w:rsidRDefault="002E46E2">
      <w:pPr>
        <w:pStyle w:val="Default"/>
        <w:rPr>
          <w:rFonts w:ascii="Times New Roman" w:hAnsi="Times New Roman"/>
        </w:rPr>
        <w:sectPr w:rsidR="002E46E2" w:rsidRPr="00891B6C">
          <w:pgSz w:w="11906" w:h="16838"/>
          <w:pgMar w:top="2098" w:right="1531" w:bottom="1985" w:left="1531" w:header="851" w:footer="1417" w:gutter="0"/>
          <w:cols w:space="425"/>
          <w:docGrid w:type="lines" w:linePitch="435"/>
        </w:sectPr>
      </w:pPr>
    </w:p>
    <w:p w14:paraId="6FF2E763" w14:textId="77777777" w:rsidR="002E46E2" w:rsidRPr="00891B6C" w:rsidRDefault="00891B6C">
      <w:pPr>
        <w:widowControl/>
        <w:spacing w:line="240" w:lineRule="auto"/>
        <w:ind w:leftChars="-354" w:left="-1133" w:firstLineChars="0" w:firstLine="0"/>
        <w:jc w:val="left"/>
        <w:outlineLvl w:val="1"/>
        <w:rPr>
          <w:rFonts w:eastAsia="方正黑体_GBK" w:cs="Times New Roman"/>
          <w:bCs/>
          <w:kern w:val="44"/>
          <w:szCs w:val="44"/>
        </w:rPr>
      </w:pPr>
      <w:r w:rsidRPr="00891B6C">
        <w:rPr>
          <w:rFonts w:eastAsia="方正黑体_GBK" w:cs="Times New Roman"/>
          <w:bCs/>
          <w:kern w:val="44"/>
          <w:szCs w:val="44"/>
        </w:rPr>
        <w:lastRenderedPageBreak/>
        <w:t>表</w:t>
      </w:r>
      <w:r w:rsidRPr="00891B6C">
        <w:rPr>
          <w:rFonts w:eastAsia="方正黑体_GBK" w:cs="Times New Roman"/>
          <w:bCs/>
          <w:kern w:val="44"/>
          <w:szCs w:val="44"/>
        </w:rPr>
        <w:t xml:space="preserve"> </w:t>
      </w:r>
      <w:r w:rsidRPr="00891B6C">
        <w:rPr>
          <w:rFonts w:eastAsia="方正黑体_GBK" w:cs="Times New Roman" w:hint="eastAsia"/>
          <w:bCs/>
          <w:kern w:val="44"/>
          <w:szCs w:val="44"/>
        </w:rPr>
        <w:t>4</w:t>
      </w:r>
    </w:p>
    <w:tbl>
      <w:tblPr>
        <w:tblW w:w="15526" w:type="dxa"/>
        <w:tblInd w:w="-1134" w:type="dxa"/>
        <w:tblLayout w:type="fixed"/>
        <w:tblLook w:val="04A0" w:firstRow="1" w:lastRow="0" w:firstColumn="1" w:lastColumn="0" w:noHBand="0" w:noVBand="1"/>
      </w:tblPr>
      <w:tblGrid>
        <w:gridCol w:w="1660"/>
        <w:gridCol w:w="933"/>
        <w:gridCol w:w="1150"/>
        <w:gridCol w:w="1150"/>
        <w:gridCol w:w="1100"/>
        <w:gridCol w:w="1017"/>
        <w:gridCol w:w="733"/>
        <w:gridCol w:w="1617"/>
        <w:gridCol w:w="983"/>
        <w:gridCol w:w="1117"/>
        <w:gridCol w:w="1150"/>
        <w:gridCol w:w="1133"/>
        <w:gridCol w:w="1017"/>
        <w:gridCol w:w="766"/>
      </w:tblGrid>
      <w:tr w:rsidR="002E46E2" w:rsidRPr="00891B6C" w14:paraId="286769AE" w14:textId="77777777">
        <w:trPr>
          <w:trHeight w:val="686"/>
          <w:tblHeader/>
        </w:trPr>
        <w:tc>
          <w:tcPr>
            <w:tcW w:w="15526" w:type="dxa"/>
            <w:gridSpan w:val="14"/>
            <w:tcBorders>
              <w:top w:val="nil"/>
              <w:left w:val="nil"/>
              <w:bottom w:val="nil"/>
              <w:right w:val="nil"/>
            </w:tcBorders>
            <w:shd w:val="clear" w:color="auto" w:fill="auto"/>
            <w:noWrap/>
            <w:vAlign w:val="center"/>
          </w:tcPr>
          <w:p w14:paraId="54A3BBC5" w14:textId="77777777" w:rsidR="002E46E2" w:rsidRPr="00891B6C" w:rsidRDefault="00891B6C">
            <w:pPr>
              <w:widowControl/>
              <w:adjustRightInd w:val="0"/>
              <w:snapToGrid w:val="0"/>
              <w:spacing w:line="240" w:lineRule="auto"/>
              <w:ind w:firstLineChars="0" w:firstLine="0"/>
              <w:jc w:val="center"/>
              <w:rPr>
                <w:rFonts w:eastAsia="方正小标宋_GBK" w:cs="宋体"/>
                <w:color w:val="0D0D0D" w:themeColor="text1" w:themeTint="F2"/>
                <w:kern w:val="0"/>
                <w:sz w:val="36"/>
                <w:szCs w:val="36"/>
              </w:rPr>
            </w:pPr>
            <w:r w:rsidRPr="00891B6C">
              <w:rPr>
                <w:rFonts w:eastAsia="方正小标宋_GBK" w:cs="宋体" w:hint="eastAsia"/>
                <w:color w:val="0D0D0D" w:themeColor="text1" w:themeTint="F2"/>
                <w:kern w:val="0"/>
                <w:sz w:val="36"/>
                <w:szCs w:val="36"/>
              </w:rPr>
              <w:t>2022</w:t>
            </w:r>
            <w:r w:rsidRPr="00891B6C">
              <w:rPr>
                <w:rFonts w:eastAsia="方正小标宋_GBK" w:cs="宋体" w:hint="eastAsia"/>
                <w:color w:val="0D0D0D" w:themeColor="text1" w:themeTint="F2"/>
                <w:kern w:val="0"/>
                <w:sz w:val="36"/>
                <w:szCs w:val="36"/>
              </w:rPr>
              <w:t>年政府性基金预算收支决算表</w:t>
            </w:r>
          </w:p>
        </w:tc>
      </w:tr>
      <w:tr w:rsidR="002E46E2" w:rsidRPr="00891B6C" w14:paraId="2B2768A0" w14:textId="77777777">
        <w:trPr>
          <w:trHeight w:val="522"/>
          <w:tblHeader/>
        </w:trPr>
        <w:tc>
          <w:tcPr>
            <w:tcW w:w="9360" w:type="dxa"/>
            <w:gridSpan w:val="8"/>
            <w:tcBorders>
              <w:top w:val="nil"/>
              <w:left w:val="nil"/>
              <w:bottom w:val="single" w:sz="4" w:space="0" w:color="auto"/>
              <w:right w:val="nil"/>
            </w:tcBorders>
            <w:shd w:val="clear" w:color="auto" w:fill="auto"/>
            <w:noWrap/>
            <w:vAlign w:val="center"/>
          </w:tcPr>
          <w:p w14:paraId="224E0E61" w14:textId="77777777" w:rsidR="002E46E2" w:rsidRPr="00891B6C" w:rsidRDefault="002E46E2">
            <w:pPr>
              <w:widowControl/>
              <w:adjustRightInd w:val="0"/>
              <w:snapToGrid w:val="0"/>
              <w:spacing w:line="240" w:lineRule="auto"/>
              <w:ind w:firstLineChars="0" w:firstLine="0"/>
              <w:jc w:val="center"/>
              <w:rPr>
                <w:rFonts w:eastAsia="等线" w:cs="Times New Roman"/>
                <w:color w:val="0D0D0D" w:themeColor="text1" w:themeTint="F2"/>
                <w:kern w:val="0"/>
                <w:sz w:val="22"/>
              </w:rPr>
            </w:pPr>
          </w:p>
        </w:tc>
        <w:tc>
          <w:tcPr>
            <w:tcW w:w="983" w:type="dxa"/>
            <w:tcBorders>
              <w:top w:val="nil"/>
              <w:left w:val="nil"/>
              <w:bottom w:val="nil"/>
              <w:right w:val="nil"/>
            </w:tcBorders>
            <w:shd w:val="clear" w:color="auto" w:fill="auto"/>
            <w:noWrap/>
            <w:vAlign w:val="center"/>
          </w:tcPr>
          <w:p w14:paraId="278A74BC" w14:textId="77777777" w:rsidR="002E46E2" w:rsidRPr="00891B6C" w:rsidRDefault="002E46E2">
            <w:pPr>
              <w:widowControl/>
              <w:adjustRightInd w:val="0"/>
              <w:snapToGrid w:val="0"/>
              <w:spacing w:line="240" w:lineRule="auto"/>
              <w:ind w:firstLineChars="0" w:firstLine="0"/>
              <w:jc w:val="center"/>
              <w:rPr>
                <w:rFonts w:eastAsia="等线" w:cs="Times New Roman"/>
                <w:color w:val="0D0D0D" w:themeColor="text1" w:themeTint="F2"/>
                <w:kern w:val="0"/>
                <w:sz w:val="22"/>
              </w:rPr>
            </w:pPr>
          </w:p>
        </w:tc>
        <w:tc>
          <w:tcPr>
            <w:tcW w:w="1117" w:type="dxa"/>
            <w:tcBorders>
              <w:top w:val="nil"/>
              <w:left w:val="nil"/>
              <w:bottom w:val="nil"/>
              <w:right w:val="nil"/>
            </w:tcBorders>
            <w:shd w:val="clear" w:color="auto" w:fill="auto"/>
            <w:noWrap/>
            <w:vAlign w:val="center"/>
          </w:tcPr>
          <w:p w14:paraId="05AD0D71"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1150" w:type="dxa"/>
            <w:tcBorders>
              <w:top w:val="nil"/>
              <w:left w:val="nil"/>
              <w:bottom w:val="nil"/>
              <w:right w:val="nil"/>
            </w:tcBorders>
            <w:shd w:val="clear" w:color="auto" w:fill="auto"/>
            <w:noWrap/>
            <w:vAlign w:val="center"/>
          </w:tcPr>
          <w:p w14:paraId="5AE963EB"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2916" w:type="dxa"/>
            <w:gridSpan w:val="3"/>
            <w:tcBorders>
              <w:top w:val="nil"/>
              <w:left w:val="nil"/>
              <w:bottom w:val="nil"/>
              <w:right w:val="nil"/>
            </w:tcBorders>
            <w:shd w:val="clear" w:color="auto" w:fill="auto"/>
            <w:noWrap/>
            <w:vAlign w:val="center"/>
          </w:tcPr>
          <w:p w14:paraId="46AB0D3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宋体" w:cs="宋体" w:hint="eastAsia"/>
                <w:color w:val="0D0D0D" w:themeColor="text1" w:themeTint="F2"/>
                <w:kern w:val="0"/>
                <w:sz w:val="22"/>
              </w:rPr>
              <w:t>单位：万元</w:t>
            </w:r>
          </w:p>
        </w:tc>
      </w:tr>
      <w:tr w:rsidR="002E46E2" w:rsidRPr="00891B6C" w14:paraId="3C784784" w14:textId="77777777">
        <w:trPr>
          <w:trHeight w:val="648"/>
          <w:tblHeader/>
        </w:trPr>
        <w:tc>
          <w:tcPr>
            <w:tcW w:w="1660" w:type="dxa"/>
            <w:tcBorders>
              <w:top w:val="nil"/>
              <w:left w:val="single" w:sz="4" w:space="0" w:color="auto"/>
              <w:bottom w:val="single" w:sz="4" w:space="0" w:color="auto"/>
              <w:right w:val="single" w:sz="4" w:space="0" w:color="auto"/>
            </w:tcBorders>
            <w:shd w:val="clear" w:color="auto" w:fill="auto"/>
            <w:vAlign w:val="center"/>
          </w:tcPr>
          <w:p w14:paraId="21E593F3"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收</w:t>
            </w:r>
            <w:r w:rsidRPr="00891B6C">
              <w:rPr>
                <w:rFonts w:eastAsia="方正黑体_GBK" w:cs="宋体" w:hint="eastAsia"/>
                <w:color w:val="0D0D0D" w:themeColor="text1" w:themeTint="F2"/>
                <w:spacing w:val="-20"/>
                <w:kern w:val="0"/>
                <w:sz w:val="24"/>
                <w:szCs w:val="24"/>
              </w:rPr>
              <w:t xml:space="preserve">   </w:t>
            </w:r>
            <w:r w:rsidRPr="00891B6C">
              <w:rPr>
                <w:rFonts w:eastAsia="方正黑体_GBK" w:cs="宋体" w:hint="eastAsia"/>
                <w:color w:val="0D0D0D" w:themeColor="text1" w:themeTint="F2"/>
                <w:spacing w:val="-20"/>
                <w:kern w:val="0"/>
                <w:sz w:val="24"/>
                <w:szCs w:val="24"/>
              </w:rPr>
              <w:t>入</w:t>
            </w:r>
          </w:p>
        </w:tc>
        <w:tc>
          <w:tcPr>
            <w:tcW w:w="933" w:type="dxa"/>
            <w:tcBorders>
              <w:top w:val="nil"/>
              <w:left w:val="nil"/>
              <w:bottom w:val="single" w:sz="4" w:space="0" w:color="auto"/>
              <w:right w:val="single" w:sz="4" w:space="0" w:color="auto"/>
            </w:tcBorders>
            <w:shd w:val="clear" w:color="auto" w:fill="auto"/>
            <w:vAlign w:val="center"/>
          </w:tcPr>
          <w:p w14:paraId="7F69923D"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年初</w:t>
            </w:r>
          </w:p>
          <w:p w14:paraId="101C1A82"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预算</w:t>
            </w:r>
          </w:p>
        </w:tc>
        <w:tc>
          <w:tcPr>
            <w:tcW w:w="1150" w:type="dxa"/>
            <w:tcBorders>
              <w:top w:val="nil"/>
              <w:left w:val="nil"/>
              <w:bottom w:val="single" w:sz="4" w:space="0" w:color="auto"/>
              <w:right w:val="single" w:sz="4" w:space="0" w:color="auto"/>
            </w:tcBorders>
            <w:shd w:val="clear" w:color="auto" w:fill="auto"/>
            <w:vAlign w:val="center"/>
          </w:tcPr>
          <w:p w14:paraId="2131B9E1"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调整</w:t>
            </w:r>
          </w:p>
          <w:p w14:paraId="0BB4BF9D"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预算数</w:t>
            </w:r>
          </w:p>
        </w:tc>
        <w:tc>
          <w:tcPr>
            <w:tcW w:w="1150" w:type="dxa"/>
            <w:tcBorders>
              <w:top w:val="nil"/>
              <w:left w:val="nil"/>
              <w:bottom w:val="single" w:sz="4" w:space="0" w:color="auto"/>
              <w:right w:val="single" w:sz="4" w:space="0" w:color="auto"/>
            </w:tcBorders>
            <w:shd w:val="clear" w:color="auto" w:fill="auto"/>
            <w:vAlign w:val="center"/>
          </w:tcPr>
          <w:p w14:paraId="30279977"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执行数</w:t>
            </w:r>
          </w:p>
        </w:tc>
        <w:tc>
          <w:tcPr>
            <w:tcW w:w="1100" w:type="dxa"/>
            <w:tcBorders>
              <w:top w:val="nil"/>
              <w:left w:val="nil"/>
              <w:bottom w:val="single" w:sz="4" w:space="0" w:color="auto"/>
              <w:right w:val="single" w:sz="4" w:space="0" w:color="auto"/>
            </w:tcBorders>
            <w:shd w:val="clear" w:color="auto" w:fill="auto"/>
            <w:vAlign w:val="center"/>
          </w:tcPr>
          <w:p w14:paraId="7A37433E"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决算数</w:t>
            </w:r>
          </w:p>
        </w:tc>
        <w:tc>
          <w:tcPr>
            <w:tcW w:w="1017" w:type="dxa"/>
            <w:tcBorders>
              <w:top w:val="nil"/>
              <w:left w:val="nil"/>
              <w:bottom w:val="single" w:sz="4" w:space="0" w:color="auto"/>
              <w:right w:val="single" w:sz="4" w:space="0" w:color="auto"/>
            </w:tcBorders>
            <w:shd w:val="clear" w:color="auto" w:fill="auto"/>
            <w:vAlign w:val="center"/>
          </w:tcPr>
          <w:p w14:paraId="351B99A2"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决算数为调整预算数</w:t>
            </w:r>
            <w:r w:rsidRPr="00891B6C">
              <w:rPr>
                <w:rFonts w:eastAsia="方正黑体_GBK" w:cs="宋体" w:hint="eastAsia"/>
                <w:color w:val="0D0D0D" w:themeColor="text1" w:themeTint="F2"/>
                <w:spacing w:val="-20"/>
                <w:kern w:val="0"/>
                <w:sz w:val="24"/>
                <w:szCs w:val="24"/>
              </w:rPr>
              <w:t>%</w:t>
            </w:r>
          </w:p>
        </w:tc>
        <w:tc>
          <w:tcPr>
            <w:tcW w:w="733" w:type="dxa"/>
            <w:tcBorders>
              <w:top w:val="nil"/>
              <w:left w:val="nil"/>
              <w:bottom w:val="single" w:sz="4" w:space="0" w:color="auto"/>
              <w:right w:val="single" w:sz="4" w:space="0" w:color="auto"/>
            </w:tcBorders>
            <w:shd w:val="clear" w:color="auto" w:fill="auto"/>
            <w:vAlign w:val="center"/>
          </w:tcPr>
          <w:p w14:paraId="7EE1BC48"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同比±</w:t>
            </w:r>
            <w:r w:rsidRPr="00891B6C">
              <w:rPr>
                <w:rFonts w:eastAsia="方正黑体_GBK" w:cs="宋体" w:hint="eastAsia"/>
                <w:color w:val="0D0D0D" w:themeColor="text1" w:themeTint="F2"/>
                <w:spacing w:val="-20"/>
                <w:kern w:val="0"/>
                <w:sz w:val="24"/>
                <w:szCs w:val="24"/>
              </w:rPr>
              <w:t>%</w:t>
            </w:r>
          </w:p>
        </w:tc>
        <w:tc>
          <w:tcPr>
            <w:tcW w:w="1617" w:type="dxa"/>
            <w:tcBorders>
              <w:top w:val="nil"/>
              <w:left w:val="nil"/>
              <w:bottom w:val="single" w:sz="4" w:space="0" w:color="auto"/>
              <w:right w:val="single" w:sz="4" w:space="0" w:color="auto"/>
            </w:tcBorders>
            <w:shd w:val="clear" w:color="auto" w:fill="auto"/>
            <w:vAlign w:val="center"/>
          </w:tcPr>
          <w:p w14:paraId="35010D98"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支</w:t>
            </w:r>
            <w:r w:rsidRPr="00891B6C">
              <w:rPr>
                <w:rFonts w:eastAsia="方正黑体_GBK" w:cs="宋体" w:hint="eastAsia"/>
                <w:color w:val="0D0D0D" w:themeColor="text1" w:themeTint="F2"/>
                <w:spacing w:val="-20"/>
                <w:kern w:val="0"/>
                <w:sz w:val="24"/>
                <w:szCs w:val="24"/>
              </w:rPr>
              <w:t xml:space="preserve">   </w:t>
            </w:r>
            <w:r w:rsidRPr="00891B6C">
              <w:rPr>
                <w:rFonts w:eastAsia="方正黑体_GBK" w:cs="宋体" w:hint="eastAsia"/>
                <w:color w:val="0D0D0D" w:themeColor="text1" w:themeTint="F2"/>
                <w:spacing w:val="-20"/>
                <w:kern w:val="0"/>
                <w:sz w:val="24"/>
                <w:szCs w:val="24"/>
              </w:rPr>
              <w:t>出</w:t>
            </w:r>
          </w:p>
        </w:tc>
        <w:tc>
          <w:tcPr>
            <w:tcW w:w="983" w:type="dxa"/>
            <w:tcBorders>
              <w:top w:val="single" w:sz="4" w:space="0" w:color="auto"/>
              <w:left w:val="nil"/>
              <w:bottom w:val="single" w:sz="4" w:space="0" w:color="auto"/>
              <w:right w:val="single" w:sz="4" w:space="0" w:color="auto"/>
            </w:tcBorders>
            <w:shd w:val="clear" w:color="auto" w:fill="auto"/>
            <w:vAlign w:val="center"/>
          </w:tcPr>
          <w:p w14:paraId="04734861"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年初</w:t>
            </w:r>
          </w:p>
          <w:p w14:paraId="55AC61A4"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预算</w:t>
            </w:r>
          </w:p>
        </w:tc>
        <w:tc>
          <w:tcPr>
            <w:tcW w:w="1117" w:type="dxa"/>
            <w:tcBorders>
              <w:top w:val="single" w:sz="4" w:space="0" w:color="auto"/>
              <w:left w:val="nil"/>
              <w:bottom w:val="single" w:sz="4" w:space="0" w:color="auto"/>
              <w:right w:val="single" w:sz="4" w:space="0" w:color="auto"/>
            </w:tcBorders>
            <w:shd w:val="clear" w:color="auto" w:fill="auto"/>
            <w:vAlign w:val="center"/>
          </w:tcPr>
          <w:p w14:paraId="512AB774"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调整</w:t>
            </w:r>
          </w:p>
          <w:p w14:paraId="6ECCC60A"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预算数</w:t>
            </w:r>
          </w:p>
        </w:tc>
        <w:tc>
          <w:tcPr>
            <w:tcW w:w="1150" w:type="dxa"/>
            <w:tcBorders>
              <w:top w:val="single" w:sz="4" w:space="0" w:color="auto"/>
              <w:left w:val="nil"/>
              <w:bottom w:val="single" w:sz="4" w:space="0" w:color="auto"/>
              <w:right w:val="single" w:sz="4" w:space="0" w:color="auto"/>
            </w:tcBorders>
            <w:shd w:val="clear" w:color="auto" w:fill="auto"/>
            <w:vAlign w:val="center"/>
          </w:tcPr>
          <w:p w14:paraId="40D652DC"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执行数</w:t>
            </w:r>
          </w:p>
        </w:tc>
        <w:tc>
          <w:tcPr>
            <w:tcW w:w="1133" w:type="dxa"/>
            <w:tcBorders>
              <w:top w:val="single" w:sz="4" w:space="0" w:color="auto"/>
              <w:left w:val="nil"/>
              <w:bottom w:val="single" w:sz="4" w:space="0" w:color="auto"/>
              <w:right w:val="single" w:sz="4" w:space="0" w:color="auto"/>
            </w:tcBorders>
            <w:shd w:val="clear" w:color="auto" w:fill="auto"/>
            <w:vAlign w:val="center"/>
          </w:tcPr>
          <w:p w14:paraId="7935AB0B"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决算数</w:t>
            </w:r>
          </w:p>
        </w:tc>
        <w:tc>
          <w:tcPr>
            <w:tcW w:w="1017" w:type="dxa"/>
            <w:tcBorders>
              <w:top w:val="single" w:sz="4" w:space="0" w:color="auto"/>
              <w:left w:val="nil"/>
              <w:bottom w:val="single" w:sz="4" w:space="0" w:color="auto"/>
              <w:right w:val="single" w:sz="4" w:space="0" w:color="auto"/>
            </w:tcBorders>
            <w:shd w:val="clear" w:color="auto" w:fill="auto"/>
            <w:vAlign w:val="center"/>
          </w:tcPr>
          <w:p w14:paraId="1AEFBF22"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决算数为调整预算数</w:t>
            </w:r>
            <w:r w:rsidRPr="00891B6C">
              <w:rPr>
                <w:rFonts w:eastAsia="方正黑体_GBK" w:cs="宋体" w:hint="eastAsia"/>
                <w:color w:val="0D0D0D" w:themeColor="text1" w:themeTint="F2"/>
                <w:spacing w:val="-20"/>
                <w:kern w:val="0"/>
                <w:sz w:val="24"/>
                <w:szCs w:val="24"/>
              </w:rPr>
              <w:t>%</w:t>
            </w:r>
          </w:p>
        </w:tc>
        <w:tc>
          <w:tcPr>
            <w:tcW w:w="766" w:type="dxa"/>
            <w:tcBorders>
              <w:top w:val="single" w:sz="4" w:space="0" w:color="auto"/>
              <w:left w:val="nil"/>
              <w:bottom w:val="single" w:sz="4" w:space="0" w:color="auto"/>
              <w:right w:val="single" w:sz="4" w:space="0" w:color="auto"/>
            </w:tcBorders>
            <w:shd w:val="clear" w:color="auto" w:fill="auto"/>
            <w:vAlign w:val="center"/>
          </w:tcPr>
          <w:p w14:paraId="7A8431D2" w14:textId="77777777" w:rsidR="002E46E2" w:rsidRPr="00891B6C" w:rsidRDefault="00891B6C">
            <w:pPr>
              <w:widowControl/>
              <w:adjustRightInd w:val="0"/>
              <w:snapToGrid w:val="0"/>
              <w:spacing w:line="300" w:lineRule="exact"/>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同比±</w:t>
            </w:r>
            <w:r w:rsidRPr="00891B6C">
              <w:rPr>
                <w:rFonts w:eastAsia="方正黑体_GBK" w:cs="宋体" w:hint="eastAsia"/>
                <w:color w:val="0D0D0D" w:themeColor="text1" w:themeTint="F2"/>
                <w:spacing w:val="-20"/>
                <w:kern w:val="0"/>
                <w:sz w:val="24"/>
                <w:szCs w:val="24"/>
              </w:rPr>
              <w:t>%</w:t>
            </w:r>
          </w:p>
        </w:tc>
      </w:tr>
      <w:tr w:rsidR="002E46E2" w:rsidRPr="00891B6C" w14:paraId="33D294FC" w14:textId="77777777">
        <w:trPr>
          <w:trHeight w:val="570"/>
        </w:trPr>
        <w:tc>
          <w:tcPr>
            <w:tcW w:w="1660" w:type="dxa"/>
            <w:tcBorders>
              <w:top w:val="nil"/>
              <w:left w:val="single" w:sz="4" w:space="0" w:color="auto"/>
              <w:bottom w:val="single" w:sz="4" w:space="0" w:color="auto"/>
              <w:right w:val="single" w:sz="4" w:space="0" w:color="auto"/>
            </w:tcBorders>
            <w:shd w:val="clear" w:color="auto" w:fill="auto"/>
            <w:vAlign w:val="center"/>
          </w:tcPr>
          <w:p w14:paraId="6D5C611A" w14:textId="77777777" w:rsidR="002E46E2" w:rsidRPr="00891B6C" w:rsidRDefault="00891B6C">
            <w:pPr>
              <w:widowControl/>
              <w:adjustRightInd w:val="0"/>
              <w:snapToGrid w:val="0"/>
              <w:spacing w:line="240" w:lineRule="auto"/>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总</w:t>
            </w:r>
            <w:r w:rsidRPr="00891B6C">
              <w:rPr>
                <w:rFonts w:eastAsia="方正黑体_GBK" w:cs="宋体" w:hint="eastAsia"/>
                <w:color w:val="0D0D0D" w:themeColor="text1" w:themeTint="F2"/>
                <w:spacing w:val="-20"/>
                <w:kern w:val="0"/>
                <w:sz w:val="24"/>
                <w:szCs w:val="24"/>
              </w:rPr>
              <w:t xml:space="preserve">  </w:t>
            </w:r>
            <w:r w:rsidRPr="00891B6C">
              <w:rPr>
                <w:rFonts w:eastAsia="方正黑体_GBK" w:cs="宋体" w:hint="eastAsia"/>
                <w:color w:val="0D0D0D" w:themeColor="text1" w:themeTint="F2"/>
                <w:spacing w:val="-20"/>
                <w:kern w:val="0"/>
                <w:sz w:val="24"/>
                <w:szCs w:val="24"/>
              </w:rPr>
              <w:t>计</w:t>
            </w:r>
          </w:p>
        </w:tc>
        <w:tc>
          <w:tcPr>
            <w:tcW w:w="933" w:type="dxa"/>
            <w:tcBorders>
              <w:top w:val="nil"/>
              <w:left w:val="nil"/>
              <w:bottom w:val="single" w:sz="4" w:space="0" w:color="auto"/>
              <w:right w:val="single" w:sz="4" w:space="0" w:color="auto"/>
            </w:tcBorders>
            <w:shd w:val="clear" w:color="auto" w:fill="auto"/>
            <w:noWrap/>
            <w:vAlign w:val="center"/>
          </w:tcPr>
          <w:p w14:paraId="0C060D99"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931,117</w:t>
            </w:r>
          </w:p>
        </w:tc>
        <w:tc>
          <w:tcPr>
            <w:tcW w:w="1150" w:type="dxa"/>
            <w:tcBorders>
              <w:top w:val="nil"/>
              <w:left w:val="nil"/>
              <w:bottom w:val="single" w:sz="4" w:space="0" w:color="auto"/>
              <w:right w:val="single" w:sz="4" w:space="0" w:color="auto"/>
            </w:tcBorders>
            <w:shd w:val="clear" w:color="auto" w:fill="auto"/>
            <w:noWrap/>
            <w:vAlign w:val="center"/>
          </w:tcPr>
          <w:p w14:paraId="5F445077"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2,518,634</w:t>
            </w:r>
          </w:p>
        </w:tc>
        <w:tc>
          <w:tcPr>
            <w:tcW w:w="1150" w:type="dxa"/>
            <w:tcBorders>
              <w:top w:val="nil"/>
              <w:left w:val="nil"/>
              <w:bottom w:val="single" w:sz="4" w:space="0" w:color="auto"/>
              <w:right w:val="single" w:sz="4" w:space="0" w:color="auto"/>
            </w:tcBorders>
            <w:shd w:val="clear" w:color="auto" w:fill="auto"/>
            <w:noWrap/>
            <w:vAlign w:val="center"/>
          </w:tcPr>
          <w:p w14:paraId="5ACFD3AC"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2,605,207</w:t>
            </w:r>
          </w:p>
        </w:tc>
        <w:tc>
          <w:tcPr>
            <w:tcW w:w="1100" w:type="dxa"/>
            <w:tcBorders>
              <w:top w:val="nil"/>
              <w:left w:val="nil"/>
              <w:bottom w:val="single" w:sz="4" w:space="0" w:color="auto"/>
              <w:right w:val="single" w:sz="4" w:space="0" w:color="auto"/>
            </w:tcBorders>
            <w:shd w:val="clear" w:color="auto" w:fill="auto"/>
            <w:noWrap/>
            <w:vAlign w:val="center"/>
          </w:tcPr>
          <w:p w14:paraId="71F863A5"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2,605,207</w:t>
            </w:r>
          </w:p>
        </w:tc>
        <w:tc>
          <w:tcPr>
            <w:tcW w:w="1017" w:type="dxa"/>
            <w:tcBorders>
              <w:top w:val="nil"/>
              <w:left w:val="nil"/>
              <w:bottom w:val="single" w:sz="4" w:space="0" w:color="auto"/>
              <w:right w:val="single" w:sz="4" w:space="0" w:color="auto"/>
            </w:tcBorders>
            <w:shd w:val="clear" w:color="auto" w:fill="auto"/>
            <w:noWrap/>
            <w:vAlign w:val="center"/>
          </w:tcPr>
          <w:p w14:paraId="61139BF0"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103.4</w:t>
            </w:r>
          </w:p>
        </w:tc>
        <w:tc>
          <w:tcPr>
            <w:tcW w:w="733" w:type="dxa"/>
            <w:tcBorders>
              <w:top w:val="nil"/>
              <w:left w:val="nil"/>
              <w:bottom w:val="single" w:sz="4" w:space="0" w:color="auto"/>
              <w:right w:val="single" w:sz="4" w:space="0" w:color="auto"/>
            </w:tcBorders>
            <w:shd w:val="clear" w:color="auto" w:fill="auto"/>
            <w:noWrap/>
            <w:vAlign w:val="center"/>
          </w:tcPr>
          <w:p w14:paraId="48522EB6"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hint="eastAsia"/>
                <w:b/>
                <w:bCs/>
                <w:color w:val="0D0D0D" w:themeColor="text1" w:themeTint="F2"/>
                <w:kern w:val="0"/>
                <w:sz w:val="22"/>
              </w:rPr>
              <w:t>52.7</w:t>
            </w:r>
          </w:p>
        </w:tc>
        <w:tc>
          <w:tcPr>
            <w:tcW w:w="1617" w:type="dxa"/>
            <w:tcBorders>
              <w:top w:val="nil"/>
              <w:left w:val="nil"/>
              <w:bottom w:val="single" w:sz="4" w:space="0" w:color="auto"/>
              <w:right w:val="single" w:sz="4" w:space="0" w:color="auto"/>
            </w:tcBorders>
            <w:shd w:val="clear" w:color="auto" w:fill="auto"/>
            <w:vAlign w:val="center"/>
          </w:tcPr>
          <w:p w14:paraId="13D6E4DF" w14:textId="77777777" w:rsidR="002E46E2" w:rsidRPr="00891B6C" w:rsidRDefault="00891B6C">
            <w:pPr>
              <w:widowControl/>
              <w:adjustRightInd w:val="0"/>
              <w:snapToGrid w:val="0"/>
              <w:spacing w:line="240" w:lineRule="auto"/>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总</w:t>
            </w:r>
            <w:r w:rsidRPr="00891B6C">
              <w:rPr>
                <w:rFonts w:eastAsia="方正黑体_GBK" w:cs="宋体" w:hint="eastAsia"/>
                <w:color w:val="0D0D0D" w:themeColor="text1" w:themeTint="F2"/>
                <w:spacing w:val="-20"/>
                <w:kern w:val="0"/>
                <w:sz w:val="24"/>
                <w:szCs w:val="24"/>
              </w:rPr>
              <w:t xml:space="preserve">  </w:t>
            </w:r>
            <w:r w:rsidRPr="00891B6C">
              <w:rPr>
                <w:rFonts w:eastAsia="方正黑体_GBK" w:cs="宋体" w:hint="eastAsia"/>
                <w:color w:val="0D0D0D" w:themeColor="text1" w:themeTint="F2"/>
                <w:spacing w:val="-20"/>
                <w:kern w:val="0"/>
                <w:sz w:val="24"/>
                <w:szCs w:val="24"/>
              </w:rPr>
              <w:t>计</w:t>
            </w:r>
          </w:p>
        </w:tc>
        <w:tc>
          <w:tcPr>
            <w:tcW w:w="983" w:type="dxa"/>
            <w:tcBorders>
              <w:top w:val="nil"/>
              <w:left w:val="nil"/>
              <w:bottom w:val="single" w:sz="4" w:space="0" w:color="auto"/>
              <w:right w:val="single" w:sz="4" w:space="0" w:color="auto"/>
            </w:tcBorders>
            <w:shd w:val="clear" w:color="auto" w:fill="auto"/>
            <w:noWrap/>
            <w:vAlign w:val="center"/>
          </w:tcPr>
          <w:p w14:paraId="3616EFF1"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931,117</w:t>
            </w:r>
          </w:p>
        </w:tc>
        <w:tc>
          <w:tcPr>
            <w:tcW w:w="1117" w:type="dxa"/>
            <w:tcBorders>
              <w:top w:val="nil"/>
              <w:left w:val="nil"/>
              <w:bottom w:val="single" w:sz="4" w:space="0" w:color="auto"/>
              <w:right w:val="single" w:sz="4" w:space="0" w:color="auto"/>
            </w:tcBorders>
            <w:shd w:val="clear" w:color="auto" w:fill="auto"/>
            <w:noWrap/>
            <w:vAlign w:val="center"/>
          </w:tcPr>
          <w:p w14:paraId="28FFBB7B"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2,518,634</w:t>
            </w:r>
          </w:p>
        </w:tc>
        <w:tc>
          <w:tcPr>
            <w:tcW w:w="1150" w:type="dxa"/>
            <w:tcBorders>
              <w:top w:val="nil"/>
              <w:left w:val="nil"/>
              <w:bottom w:val="single" w:sz="4" w:space="0" w:color="auto"/>
              <w:right w:val="single" w:sz="4" w:space="0" w:color="auto"/>
            </w:tcBorders>
            <w:shd w:val="clear" w:color="auto" w:fill="auto"/>
            <w:noWrap/>
            <w:vAlign w:val="center"/>
          </w:tcPr>
          <w:p w14:paraId="75C829BC"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2,605,207</w:t>
            </w:r>
          </w:p>
        </w:tc>
        <w:tc>
          <w:tcPr>
            <w:tcW w:w="1133" w:type="dxa"/>
            <w:tcBorders>
              <w:top w:val="nil"/>
              <w:left w:val="nil"/>
              <w:bottom w:val="single" w:sz="4" w:space="0" w:color="auto"/>
              <w:right w:val="single" w:sz="4" w:space="0" w:color="auto"/>
            </w:tcBorders>
            <w:shd w:val="clear" w:color="auto" w:fill="auto"/>
            <w:noWrap/>
            <w:vAlign w:val="center"/>
          </w:tcPr>
          <w:p w14:paraId="1AF5F926"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2,605,207</w:t>
            </w:r>
          </w:p>
        </w:tc>
        <w:tc>
          <w:tcPr>
            <w:tcW w:w="1017" w:type="dxa"/>
            <w:tcBorders>
              <w:top w:val="nil"/>
              <w:left w:val="nil"/>
              <w:bottom w:val="single" w:sz="4" w:space="0" w:color="auto"/>
              <w:right w:val="single" w:sz="4" w:space="0" w:color="auto"/>
            </w:tcBorders>
            <w:shd w:val="clear" w:color="auto" w:fill="auto"/>
            <w:noWrap/>
            <w:vAlign w:val="center"/>
          </w:tcPr>
          <w:p w14:paraId="6963F75A"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103.4</w:t>
            </w:r>
          </w:p>
        </w:tc>
        <w:tc>
          <w:tcPr>
            <w:tcW w:w="766" w:type="dxa"/>
            <w:tcBorders>
              <w:top w:val="nil"/>
              <w:left w:val="nil"/>
              <w:bottom w:val="single" w:sz="4" w:space="0" w:color="auto"/>
              <w:right w:val="single" w:sz="4" w:space="0" w:color="auto"/>
            </w:tcBorders>
            <w:shd w:val="clear" w:color="auto" w:fill="auto"/>
            <w:noWrap/>
            <w:vAlign w:val="center"/>
          </w:tcPr>
          <w:p w14:paraId="3B151BA6"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hint="eastAsia"/>
                <w:b/>
                <w:bCs/>
                <w:color w:val="0D0D0D" w:themeColor="text1" w:themeTint="F2"/>
                <w:kern w:val="0"/>
                <w:sz w:val="22"/>
              </w:rPr>
              <w:t>52.7</w:t>
            </w:r>
          </w:p>
        </w:tc>
      </w:tr>
      <w:tr w:rsidR="002E46E2" w:rsidRPr="00891B6C" w14:paraId="518FC6D2" w14:textId="77777777">
        <w:trPr>
          <w:trHeight w:val="570"/>
        </w:trPr>
        <w:tc>
          <w:tcPr>
            <w:tcW w:w="1660" w:type="dxa"/>
            <w:tcBorders>
              <w:top w:val="nil"/>
              <w:left w:val="single" w:sz="4" w:space="0" w:color="auto"/>
              <w:bottom w:val="single" w:sz="4" w:space="0" w:color="auto"/>
              <w:right w:val="single" w:sz="4" w:space="0" w:color="auto"/>
            </w:tcBorders>
            <w:shd w:val="clear" w:color="auto" w:fill="auto"/>
            <w:vAlign w:val="center"/>
          </w:tcPr>
          <w:p w14:paraId="30AA4DAE" w14:textId="77777777" w:rsidR="002E46E2" w:rsidRPr="00891B6C" w:rsidRDefault="00891B6C">
            <w:pPr>
              <w:widowControl/>
              <w:adjustRightInd w:val="0"/>
              <w:snapToGrid w:val="0"/>
              <w:spacing w:line="240" w:lineRule="auto"/>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本级收入合计</w:t>
            </w:r>
          </w:p>
        </w:tc>
        <w:tc>
          <w:tcPr>
            <w:tcW w:w="933" w:type="dxa"/>
            <w:tcBorders>
              <w:top w:val="nil"/>
              <w:left w:val="nil"/>
              <w:bottom w:val="single" w:sz="4" w:space="0" w:color="auto"/>
              <w:right w:val="single" w:sz="4" w:space="0" w:color="auto"/>
            </w:tcBorders>
            <w:shd w:val="clear" w:color="auto" w:fill="auto"/>
            <w:noWrap/>
            <w:vAlign w:val="center"/>
          </w:tcPr>
          <w:p w14:paraId="1072E6A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2307515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6AC9153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3F3F637A"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017" w:type="dxa"/>
            <w:tcBorders>
              <w:top w:val="nil"/>
              <w:left w:val="nil"/>
              <w:bottom w:val="single" w:sz="4" w:space="0" w:color="auto"/>
              <w:right w:val="single" w:sz="4" w:space="0" w:color="auto"/>
            </w:tcBorders>
            <w:shd w:val="clear" w:color="auto" w:fill="auto"/>
            <w:noWrap/>
            <w:vAlign w:val="center"/>
          </w:tcPr>
          <w:p w14:paraId="7DD8154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733" w:type="dxa"/>
            <w:tcBorders>
              <w:top w:val="nil"/>
              <w:left w:val="nil"/>
              <w:bottom w:val="single" w:sz="4" w:space="0" w:color="auto"/>
              <w:right w:val="single" w:sz="4" w:space="0" w:color="auto"/>
            </w:tcBorders>
            <w:shd w:val="clear" w:color="auto" w:fill="auto"/>
            <w:noWrap/>
            <w:vAlign w:val="center"/>
          </w:tcPr>
          <w:p w14:paraId="65B4924A"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617" w:type="dxa"/>
            <w:tcBorders>
              <w:top w:val="nil"/>
              <w:left w:val="nil"/>
              <w:bottom w:val="single" w:sz="4" w:space="0" w:color="auto"/>
              <w:right w:val="single" w:sz="4" w:space="0" w:color="auto"/>
            </w:tcBorders>
            <w:shd w:val="clear" w:color="auto" w:fill="auto"/>
            <w:vAlign w:val="center"/>
          </w:tcPr>
          <w:p w14:paraId="5B5D10E6" w14:textId="77777777" w:rsidR="002E46E2" w:rsidRPr="00891B6C" w:rsidRDefault="00891B6C">
            <w:pPr>
              <w:widowControl/>
              <w:adjustRightInd w:val="0"/>
              <w:snapToGrid w:val="0"/>
              <w:spacing w:line="240" w:lineRule="auto"/>
              <w:ind w:firstLineChars="0" w:firstLine="0"/>
              <w:jc w:val="center"/>
              <w:rPr>
                <w:rFonts w:eastAsia="方正黑体_GBK" w:cs="宋体"/>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本级支出合计</w:t>
            </w:r>
          </w:p>
        </w:tc>
        <w:tc>
          <w:tcPr>
            <w:tcW w:w="983" w:type="dxa"/>
            <w:tcBorders>
              <w:top w:val="nil"/>
              <w:left w:val="nil"/>
              <w:bottom w:val="single" w:sz="4" w:space="0" w:color="auto"/>
              <w:right w:val="single" w:sz="4" w:space="0" w:color="auto"/>
            </w:tcBorders>
            <w:shd w:val="clear" w:color="auto" w:fill="auto"/>
            <w:noWrap/>
            <w:vAlign w:val="center"/>
          </w:tcPr>
          <w:p w14:paraId="1C5E369A"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709,964</w:t>
            </w:r>
          </w:p>
        </w:tc>
        <w:tc>
          <w:tcPr>
            <w:tcW w:w="1117" w:type="dxa"/>
            <w:tcBorders>
              <w:top w:val="nil"/>
              <w:left w:val="nil"/>
              <w:bottom w:val="single" w:sz="4" w:space="0" w:color="auto"/>
              <w:right w:val="single" w:sz="4" w:space="0" w:color="auto"/>
            </w:tcBorders>
            <w:shd w:val="clear" w:color="auto" w:fill="auto"/>
            <w:noWrap/>
            <w:vAlign w:val="center"/>
          </w:tcPr>
          <w:p w14:paraId="65616CC3"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2,351,112</w:t>
            </w:r>
          </w:p>
        </w:tc>
        <w:tc>
          <w:tcPr>
            <w:tcW w:w="1150" w:type="dxa"/>
            <w:tcBorders>
              <w:top w:val="nil"/>
              <w:left w:val="nil"/>
              <w:bottom w:val="single" w:sz="4" w:space="0" w:color="auto"/>
              <w:right w:val="single" w:sz="4" w:space="0" w:color="auto"/>
            </w:tcBorders>
            <w:shd w:val="clear" w:color="auto" w:fill="auto"/>
            <w:noWrap/>
            <w:vAlign w:val="center"/>
          </w:tcPr>
          <w:p w14:paraId="6596653B"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2,278,011</w:t>
            </w:r>
          </w:p>
        </w:tc>
        <w:tc>
          <w:tcPr>
            <w:tcW w:w="1133" w:type="dxa"/>
            <w:tcBorders>
              <w:top w:val="nil"/>
              <w:left w:val="nil"/>
              <w:bottom w:val="single" w:sz="4" w:space="0" w:color="auto"/>
              <w:right w:val="single" w:sz="4" w:space="0" w:color="auto"/>
            </w:tcBorders>
            <w:shd w:val="clear" w:color="auto" w:fill="auto"/>
            <w:noWrap/>
            <w:vAlign w:val="center"/>
          </w:tcPr>
          <w:p w14:paraId="55B673F4"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2,278,011</w:t>
            </w:r>
          </w:p>
        </w:tc>
        <w:tc>
          <w:tcPr>
            <w:tcW w:w="1017" w:type="dxa"/>
            <w:tcBorders>
              <w:top w:val="nil"/>
              <w:left w:val="nil"/>
              <w:bottom w:val="single" w:sz="4" w:space="0" w:color="auto"/>
              <w:right w:val="single" w:sz="4" w:space="0" w:color="auto"/>
            </w:tcBorders>
            <w:shd w:val="clear" w:color="auto" w:fill="auto"/>
            <w:noWrap/>
            <w:vAlign w:val="center"/>
          </w:tcPr>
          <w:p w14:paraId="538B4A94"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96.9</w:t>
            </w:r>
          </w:p>
        </w:tc>
        <w:tc>
          <w:tcPr>
            <w:tcW w:w="766" w:type="dxa"/>
            <w:tcBorders>
              <w:top w:val="nil"/>
              <w:left w:val="nil"/>
              <w:bottom w:val="single" w:sz="4" w:space="0" w:color="auto"/>
              <w:right w:val="single" w:sz="4" w:space="0" w:color="auto"/>
            </w:tcBorders>
            <w:shd w:val="clear" w:color="auto" w:fill="auto"/>
            <w:noWrap/>
            <w:vAlign w:val="center"/>
          </w:tcPr>
          <w:p w14:paraId="21B90209"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hint="eastAsia"/>
                <w:b/>
                <w:bCs/>
                <w:color w:val="0D0D0D" w:themeColor="text1" w:themeTint="F2"/>
                <w:kern w:val="0"/>
                <w:sz w:val="22"/>
              </w:rPr>
              <w:t>56.0</w:t>
            </w:r>
          </w:p>
        </w:tc>
      </w:tr>
      <w:tr w:rsidR="002E46E2" w:rsidRPr="00891B6C" w14:paraId="77A4551E" w14:textId="77777777">
        <w:trPr>
          <w:trHeight w:val="570"/>
        </w:trPr>
        <w:tc>
          <w:tcPr>
            <w:tcW w:w="1660" w:type="dxa"/>
            <w:tcBorders>
              <w:top w:val="nil"/>
              <w:left w:val="single" w:sz="4" w:space="0" w:color="auto"/>
              <w:bottom w:val="single" w:sz="4" w:space="0" w:color="auto"/>
              <w:right w:val="single" w:sz="4" w:space="0" w:color="auto"/>
            </w:tcBorders>
            <w:shd w:val="clear" w:color="auto" w:fill="auto"/>
            <w:vAlign w:val="center"/>
          </w:tcPr>
          <w:p w14:paraId="13CB3EEF"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20"/>
                <w:kern w:val="0"/>
                <w:sz w:val="24"/>
                <w:szCs w:val="24"/>
              </w:rPr>
            </w:pPr>
            <w:r w:rsidRPr="00891B6C">
              <w:rPr>
                <w:rFonts w:eastAsia="宋体" w:cs="Times New Roman"/>
                <w:color w:val="0D0D0D" w:themeColor="text1" w:themeTint="F2"/>
                <w:spacing w:val="-20"/>
                <w:kern w:val="0"/>
                <w:sz w:val="24"/>
                <w:szCs w:val="24"/>
              </w:rPr>
              <w:t xml:space="preserve">　</w:t>
            </w:r>
          </w:p>
        </w:tc>
        <w:tc>
          <w:tcPr>
            <w:tcW w:w="933" w:type="dxa"/>
            <w:tcBorders>
              <w:top w:val="nil"/>
              <w:left w:val="nil"/>
              <w:bottom w:val="single" w:sz="4" w:space="0" w:color="auto"/>
              <w:right w:val="single" w:sz="4" w:space="0" w:color="auto"/>
            </w:tcBorders>
            <w:shd w:val="clear" w:color="auto" w:fill="auto"/>
            <w:noWrap/>
            <w:vAlign w:val="center"/>
          </w:tcPr>
          <w:p w14:paraId="773A05B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07FAA58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35AD411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2A65A9B"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017" w:type="dxa"/>
            <w:tcBorders>
              <w:top w:val="nil"/>
              <w:left w:val="nil"/>
              <w:bottom w:val="single" w:sz="4" w:space="0" w:color="auto"/>
              <w:right w:val="single" w:sz="4" w:space="0" w:color="auto"/>
            </w:tcBorders>
            <w:shd w:val="clear" w:color="auto" w:fill="auto"/>
            <w:noWrap/>
            <w:vAlign w:val="center"/>
          </w:tcPr>
          <w:p w14:paraId="52EECAF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733" w:type="dxa"/>
            <w:tcBorders>
              <w:top w:val="nil"/>
              <w:left w:val="nil"/>
              <w:bottom w:val="single" w:sz="4" w:space="0" w:color="auto"/>
              <w:right w:val="single" w:sz="4" w:space="0" w:color="auto"/>
            </w:tcBorders>
            <w:shd w:val="clear" w:color="auto" w:fill="auto"/>
            <w:noWrap/>
            <w:vAlign w:val="center"/>
          </w:tcPr>
          <w:p w14:paraId="2DEC6933"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617" w:type="dxa"/>
            <w:tcBorders>
              <w:top w:val="nil"/>
              <w:left w:val="nil"/>
              <w:bottom w:val="single" w:sz="4" w:space="0" w:color="auto"/>
              <w:right w:val="single" w:sz="4" w:space="0" w:color="auto"/>
            </w:tcBorders>
            <w:shd w:val="clear" w:color="auto" w:fill="auto"/>
            <w:vAlign w:val="center"/>
          </w:tcPr>
          <w:p w14:paraId="618CA7B6"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17"/>
                <w:kern w:val="0"/>
                <w:sz w:val="22"/>
              </w:rPr>
            </w:pPr>
            <w:r w:rsidRPr="00891B6C">
              <w:rPr>
                <w:rFonts w:eastAsia="宋体" w:cs="Times New Roman" w:hint="eastAsia"/>
                <w:color w:val="0D0D0D" w:themeColor="text1" w:themeTint="F2"/>
                <w:spacing w:val="-17"/>
                <w:kern w:val="0"/>
                <w:sz w:val="22"/>
              </w:rPr>
              <w:t>一、文化旅游体育与传媒</w:t>
            </w:r>
          </w:p>
        </w:tc>
        <w:tc>
          <w:tcPr>
            <w:tcW w:w="983" w:type="dxa"/>
            <w:tcBorders>
              <w:top w:val="nil"/>
              <w:left w:val="nil"/>
              <w:bottom w:val="single" w:sz="4" w:space="0" w:color="auto"/>
              <w:right w:val="single" w:sz="4" w:space="0" w:color="auto"/>
            </w:tcBorders>
            <w:shd w:val="clear" w:color="000000" w:fill="FFFFFF"/>
            <w:vAlign w:val="center"/>
          </w:tcPr>
          <w:p w14:paraId="6C0AD75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17" w:type="dxa"/>
            <w:tcBorders>
              <w:top w:val="nil"/>
              <w:left w:val="nil"/>
              <w:bottom w:val="single" w:sz="4" w:space="0" w:color="auto"/>
              <w:right w:val="single" w:sz="4" w:space="0" w:color="auto"/>
            </w:tcBorders>
            <w:shd w:val="clear" w:color="auto" w:fill="auto"/>
            <w:vAlign w:val="center"/>
          </w:tcPr>
          <w:p w14:paraId="76F3355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vAlign w:val="center"/>
          </w:tcPr>
          <w:p w14:paraId="6B52084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tcPr>
          <w:p w14:paraId="45142BC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017" w:type="dxa"/>
            <w:tcBorders>
              <w:top w:val="nil"/>
              <w:left w:val="nil"/>
              <w:bottom w:val="single" w:sz="4" w:space="0" w:color="auto"/>
              <w:right w:val="single" w:sz="4" w:space="0" w:color="auto"/>
            </w:tcBorders>
            <w:shd w:val="clear" w:color="auto" w:fill="auto"/>
            <w:noWrap/>
            <w:vAlign w:val="center"/>
          </w:tcPr>
          <w:p w14:paraId="31E0AD70" w14:textId="77777777" w:rsidR="002E46E2" w:rsidRPr="00891B6C" w:rsidRDefault="00891B6C">
            <w:pPr>
              <w:widowControl/>
              <w:adjustRightInd w:val="0"/>
              <w:snapToGrid w:val="0"/>
              <w:spacing w:line="240" w:lineRule="auto"/>
              <w:ind w:firstLineChars="0" w:firstLine="0"/>
              <w:jc w:val="lef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tcPr>
          <w:p w14:paraId="136A7F5A" w14:textId="77777777" w:rsidR="002E46E2" w:rsidRPr="00891B6C" w:rsidRDefault="002E46E2">
            <w:pPr>
              <w:widowControl/>
              <w:adjustRightInd w:val="0"/>
              <w:snapToGrid w:val="0"/>
              <w:spacing w:line="240" w:lineRule="auto"/>
              <w:ind w:firstLineChars="0" w:firstLine="0"/>
              <w:jc w:val="left"/>
              <w:rPr>
                <w:rFonts w:eastAsia="等线" w:cs="Times New Roman"/>
                <w:color w:val="0D0D0D" w:themeColor="text1" w:themeTint="F2"/>
                <w:kern w:val="0"/>
                <w:sz w:val="22"/>
              </w:rPr>
            </w:pPr>
          </w:p>
        </w:tc>
      </w:tr>
      <w:tr w:rsidR="002E46E2" w:rsidRPr="00891B6C" w14:paraId="1AE4C571" w14:textId="77777777">
        <w:trPr>
          <w:trHeight w:val="570"/>
        </w:trPr>
        <w:tc>
          <w:tcPr>
            <w:tcW w:w="1660" w:type="dxa"/>
            <w:tcBorders>
              <w:top w:val="nil"/>
              <w:left w:val="single" w:sz="4" w:space="0" w:color="auto"/>
              <w:bottom w:val="single" w:sz="4" w:space="0" w:color="auto"/>
              <w:right w:val="single" w:sz="4" w:space="0" w:color="auto"/>
            </w:tcBorders>
            <w:shd w:val="clear" w:color="auto" w:fill="auto"/>
            <w:vAlign w:val="center"/>
          </w:tcPr>
          <w:p w14:paraId="76624D4A"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20"/>
                <w:kern w:val="0"/>
                <w:sz w:val="24"/>
                <w:szCs w:val="24"/>
              </w:rPr>
            </w:pPr>
            <w:r w:rsidRPr="00891B6C">
              <w:rPr>
                <w:rFonts w:eastAsia="宋体" w:cs="Times New Roman"/>
                <w:color w:val="0D0D0D" w:themeColor="text1" w:themeTint="F2"/>
                <w:spacing w:val="-20"/>
                <w:kern w:val="0"/>
                <w:sz w:val="24"/>
                <w:szCs w:val="24"/>
              </w:rPr>
              <w:t xml:space="preserve">　</w:t>
            </w:r>
          </w:p>
        </w:tc>
        <w:tc>
          <w:tcPr>
            <w:tcW w:w="933" w:type="dxa"/>
            <w:tcBorders>
              <w:top w:val="nil"/>
              <w:left w:val="nil"/>
              <w:bottom w:val="single" w:sz="4" w:space="0" w:color="auto"/>
              <w:right w:val="single" w:sz="4" w:space="0" w:color="auto"/>
            </w:tcBorders>
            <w:shd w:val="clear" w:color="auto" w:fill="auto"/>
            <w:noWrap/>
            <w:vAlign w:val="center"/>
          </w:tcPr>
          <w:p w14:paraId="343C179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006160D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32CBA91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A227A33"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017" w:type="dxa"/>
            <w:tcBorders>
              <w:top w:val="nil"/>
              <w:left w:val="nil"/>
              <w:bottom w:val="single" w:sz="4" w:space="0" w:color="auto"/>
              <w:right w:val="single" w:sz="4" w:space="0" w:color="auto"/>
            </w:tcBorders>
            <w:shd w:val="clear" w:color="auto" w:fill="auto"/>
            <w:noWrap/>
            <w:vAlign w:val="center"/>
          </w:tcPr>
          <w:p w14:paraId="27B6CA2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733" w:type="dxa"/>
            <w:tcBorders>
              <w:top w:val="nil"/>
              <w:left w:val="nil"/>
              <w:bottom w:val="single" w:sz="4" w:space="0" w:color="auto"/>
              <w:right w:val="single" w:sz="4" w:space="0" w:color="auto"/>
            </w:tcBorders>
            <w:shd w:val="clear" w:color="auto" w:fill="auto"/>
            <w:noWrap/>
            <w:vAlign w:val="center"/>
          </w:tcPr>
          <w:p w14:paraId="2A75E28E"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617" w:type="dxa"/>
            <w:tcBorders>
              <w:top w:val="nil"/>
              <w:left w:val="nil"/>
              <w:bottom w:val="single" w:sz="4" w:space="0" w:color="auto"/>
              <w:right w:val="single" w:sz="4" w:space="0" w:color="auto"/>
            </w:tcBorders>
            <w:shd w:val="clear" w:color="auto" w:fill="auto"/>
            <w:vAlign w:val="center"/>
          </w:tcPr>
          <w:p w14:paraId="078137C2"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17"/>
                <w:kern w:val="0"/>
                <w:sz w:val="22"/>
              </w:rPr>
            </w:pPr>
            <w:r w:rsidRPr="00891B6C">
              <w:rPr>
                <w:rFonts w:eastAsia="宋体" w:cs="Times New Roman" w:hint="eastAsia"/>
                <w:color w:val="0D0D0D" w:themeColor="text1" w:themeTint="F2"/>
                <w:spacing w:val="-17"/>
                <w:kern w:val="0"/>
                <w:sz w:val="22"/>
              </w:rPr>
              <w:t>二、社会保障和就业支出</w:t>
            </w:r>
          </w:p>
        </w:tc>
        <w:tc>
          <w:tcPr>
            <w:tcW w:w="983" w:type="dxa"/>
            <w:tcBorders>
              <w:top w:val="nil"/>
              <w:left w:val="nil"/>
              <w:bottom w:val="single" w:sz="4" w:space="0" w:color="auto"/>
              <w:right w:val="single" w:sz="4" w:space="0" w:color="auto"/>
            </w:tcBorders>
            <w:shd w:val="clear" w:color="000000" w:fill="FFFFFF"/>
            <w:vAlign w:val="center"/>
          </w:tcPr>
          <w:p w14:paraId="0344BC9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w:t>
            </w:r>
          </w:p>
        </w:tc>
        <w:tc>
          <w:tcPr>
            <w:tcW w:w="1117" w:type="dxa"/>
            <w:tcBorders>
              <w:top w:val="nil"/>
              <w:left w:val="nil"/>
              <w:bottom w:val="single" w:sz="4" w:space="0" w:color="auto"/>
              <w:right w:val="single" w:sz="4" w:space="0" w:color="auto"/>
            </w:tcBorders>
            <w:shd w:val="clear" w:color="000000" w:fill="FFFFFF"/>
            <w:vAlign w:val="center"/>
          </w:tcPr>
          <w:p w14:paraId="7F0469C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w:t>
            </w:r>
          </w:p>
        </w:tc>
        <w:tc>
          <w:tcPr>
            <w:tcW w:w="1150" w:type="dxa"/>
            <w:tcBorders>
              <w:top w:val="nil"/>
              <w:left w:val="nil"/>
              <w:bottom w:val="single" w:sz="4" w:space="0" w:color="auto"/>
              <w:right w:val="single" w:sz="4" w:space="0" w:color="auto"/>
            </w:tcBorders>
            <w:shd w:val="clear" w:color="000000" w:fill="FFFFFF"/>
            <w:vAlign w:val="center"/>
          </w:tcPr>
          <w:p w14:paraId="675C32C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w:t>
            </w:r>
          </w:p>
        </w:tc>
        <w:tc>
          <w:tcPr>
            <w:tcW w:w="1133" w:type="dxa"/>
            <w:tcBorders>
              <w:top w:val="nil"/>
              <w:left w:val="nil"/>
              <w:bottom w:val="single" w:sz="4" w:space="0" w:color="auto"/>
              <w:right w:val="single" w:sz="4" w:space="0" w:color="auto"/>
            </w:tcBorders>
            <w:shd w:val="clear" w:color="auto" w:fill="auto"/>
            <w:noWrap/>
            <w:vAlign w:val="center"/>
          </w:tcPr>
          <w:p w14:paraId="57158B9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3</w:t>
            </w:r>
          </w:p>
        </w:tc>
        <w:tc>
          <w:tcPr>
            <w:tcW w:w="1017" w:type="dxa"/>
            <w:tcBorders>
              <w:top w:val="nil"/>
              <w:left w:val="nil"/>
              <w:bottom w:val="single" w:sz="4" w:space="0" w:color="auto"/>
              <w:right w:val="single" w:sz="4" w:space="0" w:color="auto"/>
            </w:tcBorders>
            <w:shd w:val="clear" w:color="auto" w:fill="auto"/>
            <w:noWrap/>
            <w:vAlign w:val="center"/>
          </w:tcPr>
          <w:p w14:paraId="7099AECB"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100.0</w:t>
            </w:r>
          </w:p>
        </w:tc>
        <w:tc>
          <w:tcPr>
            <w:tcW w:w="766" w:type="dxa"/>
            <w:tcBorders>
              <w:top w:val="nil"/>
              <w:left w:val="nil"/>
              <w:bottom w:val="single" w:sz="4" w:space="0" w:color="auto"/>
              <w:right w:val="single" w:sz="4" w:space="0" w:color="auto"/>
            </w:tcBorders>
            <w:shd w:val="clear" w:color="auto" w:fill="auto"/>
            <w:noWrap/>
            <w:vAlign w:val="center"/>
          </w:tcPr>
          <w:p w14:paraId="52D39AC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-40.0</w:t>
            </w:r>
          </w:p>
        </w:tc>
      </w:tr>
      <w:tr w:rsidR="002E46E2" w:rsidRPr="00891B6C" w14:paraId="605466F3" w14:textId="77777777">
        <w:trPr>
          <w:trHeight w:val="570"/>
        </w:trPr>
        <w:tc>
          <w:tcPr>
            <w:tcW w:w="1660" w:type="dxa"/>
            <w:tcBorders>
              <w:top w:val="nil"/>
              <w:left w:val="single" w:sz="4" w:space="0" w:color="auto"/>
              <w:bottom w:val="single" w:sz="4" w:space="0" w:color="auto"/>
              <w:right w:val="single" w:sz="4" w:space="0" w:color="auto"/>
            </w:tcBorders>
            <w:shd w:val="clear" w:color="auto" w:fill="auto"/>
            <w:vAlign w:val="center"/>
          </w:tcPr>
          <w:p w14:paraId="55774608"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20"/>
                <w:kern w:val="0"/>
                <w:sz w:val="24"/>
                <w:szCs w:val="24"/>
              </w:rPr>
            </w:pPr>
            <w:r w:rsidRPr="00891B6C">
              <w:rPr>
                <w:rFonts w:eastAsia="宋体" w:cs="Times New Roman"/>
                <w:color w:val="0D0D0D" w:themeColor="text1" w:themeTint="F2"/>
                <w:spacing w:val="-20"/>
                <w:kern w:val="0"/>
                <w:sz w:val="24"/>
                <w:szCs w:val="24"/>
              </w:rPr>
              <w:t xml:space="preserve">　</w:t>
            </w:r>
          </w:p>
        </w:tc>
        <w:tc>
          <w:tcPr>
            <w:tcW w:w="933" w:type="dxa"/>
            <w:tcBorders>
              <w:top w:val="nil"/>
              <w:left w:val="nil"/>
              <w:bottom w:val="single" w:sz="4" w:space="0" w:color="auto"/>
              <w:right w:val="single" w:sz="4" w:space="0" w:color="auto"/>
            </w:tcBorders>
            <w:shd w:val="clear" w:color="auto" w:fill="auto"/>
            <w:noWrap/>
            <w:vAlign w:val="center"/>
          </w:tcPr>
          <w:p w14:paraId="5BC693C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6C1FD7D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1CA9175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DF07D22"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017" w:type="dxa"/>
            <w:tcBorders>
              <w:top w:val="nil"/>
              <w:left w:val="nil"/>
              <w:bottom w:val="single" w:sz="4" w:space="0" w:color="auto"/>
              <w:right w:val="single" w:sz="4" w:space="0" w:color="auto"/>
            </w:tcBorders>
            <w:shd w:val="clear" w:color="auto" w:fill="auto"/>
            <w:noWrap/>
            <w:vAlign w:val="center"/>
          </w:tcPr>
          <w:p w14:paraId="2DFD3AC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733" w:type="dxa"/>
            <w:tcBorders>
              <w:top w:val="nil"/>
              <w:left w:val="nil"/>
              <w:bottom w:val="single" w:sz="4" w:space="0" w:color="auto"/>
              <w:right w:val="single" w:sz="4" w:space="0" w:color="auto"/>
            </w:tcBorders>
            <w:shd w:val="clear" w:color="auto" w:fill="auto"/>
            <w:noWrap/>
            <w:vAlign w:val="center"/>
          </w:tcPr>
          <w:p w14:paraId="66C39078"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617" w:type="dxa"/>
            <w:tcBorders>
              <w:top w:val="nil"/>
              <w:left w:val="nil"/>
              <w:bottom w:val="single" w:sz="4" w:space="0" w:color="auto"/>
              <w:right w:val="single" w:sz="4" w:space="0" w:color="auto"/>
            </w:tcBorders>
            <w:shd w:val="clear" w:color="auto" w:fill="auto"/>
            <w:vAlign w:val="center"/>
          </w:tcPr>
          <w:p w14:paraId="778A38B0"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17"/>
                <w:kern w:val="0"/>
                <w:sz w:val="22"/>
              </w:rPr>
            </w:pPr>
            <w:r w:rsidRPr="00891B6C">
              <w:rPr>
                <w:rFonts w:eastAsia="宋体" w:cs="Times New Roman" w:hint="eastAsia"/>
                <w:color w:val="0D0D0D" w:themeColor="text1" w:themeTint="F2"/>
                <w:spacing w:val="-17"/>
                <w:kern w:val="0"/>
                <w:sz w:val="22"/>
              </w:rPr>
              <w:t>三、城乡社区支出</w:t>
            </w:r>
          </w:p>
        </w:tc>
        <w:tc>
          <w:tcPr>
            <w:tcW w:w="983" w:type="dxa"/>
            <w:tcBorders>
              <w:top w:val="nil"/>
              <w:left w:val="nil"/>
              <w:bottom w:val="single" w:sz="4" w:space="0" w:color="auto"/>
              <w:right w:val="single" w:sz="4" w:space="0" w:color="auto"/>
            </w:tcBorders>
            <w:shd w:val="clear" w:color="000000" w:fill="FFFFFF"/>
            <w:vAlign w:val="center"/>
          </w:tcPr>
          <w:p w14:paraId="0CADA3C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627,375</w:t>
            </w:r>
          </w:p>
        </w:tc>
        <w:tc>
          <w:tcPr>
            <w:tcW w:w="1117" w:type="dxa"/>
            <w:tcBorders>
              <w:top w:val="nil"/>
              <w:left w:val="nil"/>
              <w:bottom w:val="single" w:sz="4" w:space="0" w:color="auto"/>
              <w:right w:val="single" w:sz="4" w:space="0" w:color="auto"/>
            </w:tcBorders>
            <w:shd w:val="clear" w:color="000000" w:fill="FFFFFF"/>
            <w:vAlign w:val="center"/>
          </w:tcPr>
          <w:p w14:paraId="7C70320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875,423</w:t>
            </w:r>
          </w:p>
        </w:tc>
        <w:tc>
          <w:tcPr>
            <w:tcW w:w="1150" w:type="dxa"/>
            <w:tcBorders>
              <w:top w:val="nil"/>
              <w:left w:val="nil"/>
              <w:bottom w:val="single" w:sz="4" w:space="0" w:color="auto"/>
              <w:right w:val="single" w:sz="4" w:space="0" w:color="auto"/>
            </w:tcBorders>
            <w:shd w:val="clear" w:color="000000" w:fill="FFFFFF"/>
            <w:vAlign w:val="center"/>
          </w:tcPr>
          <w:p w14:paraId="773B12B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803,902</w:t>
            </w:r>
          </w:p>
        </w:tc>
        <w:tc>
          <w:tcPr>
            <w:tcW w:w="1133" w:type="dxa"/>
            <w:tcBorders>
              <w:top w:val="nil"/>
              <w:left w:val="nil"/>
              <w:bottom w:val="single" w:sz="4" w:space="0" w:color="auto"/>
              <w:right w:val="single" w:sz="4" w:space="0" w:color="auto"/>
            </w:tcBorders>
            <w:shd w:val="clear" w:color="auto" w:fill="auto"/>
            <w:noWrap/>
            <w:vAlign w:val="center"/>
          </w:tcPr>
          <w:p w14:paraId="304B273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803,902</w:t>
            </w:r>
          </w:p>
        </w:tc>
        <w:tc>
          <w:tcPr>
            <w:tcW w:w="1017" w:type="dxa"/>
            <w:tcBorders>
              <w:top w:val="nil"/>
              <w:left w:val="nil"/>
              <w:bottom w:val="single" w:sz="4" w:space="0" w:color="auto"/>
              <w:right w:val="single" w:sz="4" w:space="0" w:color="auto"/>
            </w:tcBorders>
            <w:shd w:val="clear" w:color="auto" w:fill="auto"/>
            <w:noWrap/>
            <w:vAlign w:val="center"/>
          </w:tcPr>
          <w:p w14:paraId="4E2B5BBD"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91.8</w:t>
            </w:r>
          </w:p>
        </w:tc>
        <w:tc>
          <w:tcPr>
            <w:tcW w:w="766" w:type="dxa"/>
            <w:tcBorders>
              <w:top w:val="nil"/>
              <w:left w:val="nil"/>
              <w:bottom w:val="single" w:sz="4" w:space="0" w:color="auto"/>
              <w:right w:val="single" w:sz="4" w:space="0" w:color="auto"/>
            </w:tcBorders>
            <w:shd w:val="clear" w:color="auto" w:fill="auto"/>
            <w:noWrap/>
            <w:vAlign w:val="center"/>
          </w:tcPr>
          <w:p w14:paraId="706B52C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142.6</w:t>
            </w:r>
          </w:p>
        </w:tc>
      </w:tr>
      <w:tr w:rsidR="002E46E2" w:rsidRPr="00891B6C" w14:paraId="51F16C70" w14:textId="77777777">
        <w:trPr>
          <w:trHeight w:val="570"/>
        </w:trPr>
        <w:tc>
          <w:tcPr>
            <w:tcW w:w="1660" w:type="dxa"/>
            <w:tcBorders>
              <w:top w:val="nil"/>
              <w:left w:val="single" w:sz="4" w:space="0" w:color="auto"/>
              <w:bottom w:val="single" w:sz="4" w:space="0" w:color="auto"/>
              <w:right w:val="single" w:sz="4" w:space="0" w:color="auto"/>
            </w:tcBorders>
            <w:shd w:val="clear" w:color="auto" w:fill="auto"/>
            <w:vAlign w:val="center"/>
          </w:tcPr>
          <w:p w14:paraId="20FE6872"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20"/>
                <w:kern w:val="0"/>
                <w:sz w:val="24"/>
                <w:szCs w:val="24"/>
              </w:rPr>
            </w:pPr>
            <w:r w:rsidRPr="00891B6C">
              <w:rPr>
                <w:rFonts w:eastAsia="宋体" w:cs="Times New Roman"/>
                <w:color w:val="0D0D0D" w:themeColor="text1" w:themeTint="F2"/>
                <w:spacing w:val="-20"/>
                <w:kern w:val="0"/>
                <w:sz w:val="24"/>
                <w:szCs w:val="24"/>
              </w:rPr>
              <w:t xml:space="preserve">　</w:t>
            </w:r>
          </w:p>
        </w:tc>
        <w:tc>
          <w:tcPr>
            <w:tcW w:w="933" w:type="dxa"/>
            <w:tcBorders>
              <w:top w:val="nil"/>
              <w:left w:val="nil"/>
              <w:bottom w:val="single" w:sz="4" w:space="0" w:color="auto"/>
              <w:right w:val="single" w:sz="4" w:space="0" w:color="auto"/>
            </w:tcBorders>
            <w:shd w:val="clear" w:color="auto" w:fill="auto"/>
            <w:noWrap/>
            <w:vAlign w:val="center"/>
          </w:tcPr>
          <w:p w14:paraId="5AF9B40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387C6FD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18DBA29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3CFA1F27"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017" w:type="dxa"/>
            <w:tcBorders>
              <w:top w:val="nil"/>
              <w:left w:val="nil"/>
              <w:bottom w:val="single" w:sz="4" w:space="0" w:color="auto"/>
              <w:right w:val="single" w:sz="4" w:space="0" w:color="auto"/>
            </w:tcBorders>
            <w:shd w:val="clear" w:color="auto" w:fill="auto"/>
            <w:noWrap/>
            <w:vAlign w:val="center"/>
          </w:tcPr>
          <w:p w14:paraId="6289E4E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733" w:type="dxa"/>
            <w:tcBorders>
              <w:top w:val="nil"/>
              <w:left w:val="nil"/>
              <w:bottom w:val="single" w:sz="4" w:space="0" w:color="auto"/>
              <w:right w:val="single" w:sz="4" w:space="0" w:color="auto"/>
            </w:tcBorders>
            <w:shd w:val="clear" w:color="auto" w:fill="auto"/>
            <w:noWrap/>
            <w:vAlign w:val="center"/>
          </w:tcPr>
          <w:p w14:paraId="5F1F1B34"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617" w:type="dxa"/>
            <w:tcBorders>
              <w:top w:val="nil"/>
              <w:left w:val="nil"/>
              <w:bottom w:val="single" w:sz="4" w:space="0" w:color="auto"/>
              <w:right w:val="single" w:sz="4" w:space="0" w:color="auto"/>
            </w:tcBorders>
            <w:shd w:val="clear" w:color="auto" w:fill="auto"/>
            <w:vAlign w:val="center"/>
          </w:tcPr>
          <w:p w14:paraId="476376F4"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17"/>
                <w:kern w:val="0"/>
                <w:sz w:val="22"/>
              </w:rPr>
            </w:pPr>
            <w:r w:rsidRPr="00891B6C">
              <w:rPr>
                <w:rFonts w:eastAsia="宋体" w:cs="Times New Roman" w:hint="eastAsia"/>
                <w:color w:val="0D0D0D" w:themeColor="text1" w:themeTint="F2"/>
                <w:spacing w:val="-17"/>
                <w:kern w:val="0"/>
                <w:sz w:val="22"/>
              </w:rPr>
              <w:t>四、农林水支出</w:t>
            </w:r>
          </w:p>
        </w:tc>
        <w:tc>
          <w:tcPr>
            <w:tcW w:w="983" w:type="dxa"/>
            <w:tcBorders>
              <w:top w:val="nil"/>
              <w:left w:val="nil"/>
              <w:bottom w:val="single" w:sz="4" w:space="0" w:color="auto"/>
              <w:right w:val="single" w:sz="4" w:space="0" w:color="auto"/>
            </w:tcBorders>
            <w:shd w:val="clear" w:color="000000" w:fill="FFFFFF"/>
            <w:vAlign w:val="center"/>
          </w:tcPr>
          <w:p w14:paraId="4DD7390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13</w:t>
            </w:r>
          </w:p>
        </w:tc>
        <w:tc>
          <w:tcPr>
            <w:tcW w:w="1117" w:type="dxa"/>
            <w:tcBorders>
              <w:top w:val="nil"/>
              <w:left w:val="nil"/>
              <w:bottom w:val="single" w:sz="4" w:space="0" w:color="auto"/>
              <w:right w:val="single" w:sz="4" w:space="0" w:color="auto"/>
            </w:tcBorders>
            <w:shd w:val="clear" w:color="000000" w:fill="FFFFFF"/>
            <w:vAlign w:val="center"/>
          </w:tcPr>
          <w:p w14:paraId="54B442F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13</w:t>
            </w:r>
          </w:p>
        </w:tc>
        <w:tc>
          <w:tcPr>
            <w:tcW w:w="1150" w:type="dxa"/>
            <w:tcBorders>
              <w:top w:val="nil"/>
              <w:left w:val="nil"/>
              <w:bottom w:val="single" w:sz="4" w:space="0" w:color="auto"/>
              <w:right w:val="single" w:sz="4" w:space="0" w:color="auto"/>
            </w:tcBorders>
            <w:shd w:val="clear" w:color="000000" w:fill="FFFFFF"/>
            <w:vAlign w:val="center"/>
          </w:tcPr>
          <w:p w14:paraId="227B0EF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w:t>
            </w:r>
          </w:p>
        </w:tc>
        <w:tc>
          <w:tcPr>
            <w:tcW w:w="1133" w:type="dxa"/>
            <w:tcBorders>
              <w:top w:val="nil"/>
              <w:left w:val="nil"/>
              <w:bottom w:val="single" w:sz="4" w:space="0" w:color="auto"/>
              <w:right w:val="single" w:sz="4" w:space="0" w:color="auto"/>
            </w:tcBorders>
            <w:shd w:val="clear" w:color="auto" w:fill="auto"/>
            <w:noWrap/>
            <w:vAlign w:val="center"/>
          </w:tcPr>
          <w:p w14:paraId="65FA343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w:t>
            </w:r>
          </w:p>
        </w:tc>
        <w:tc>
          <w:tcPr>
            <w:tcW w:w="1017" w:type="dxa"/>
            <w:tcBorders>
              <w:top w:val="nil"/>
              <w:left w:val="nil"/>
              <w:bottom w:val="single" w:sz="4" w:space="0" w:color="auto"/>
              <w:right w:val="single" w:sz="4" w:space="0" w:color="auto"/>
            </w:tcBorders>
            <w:shd w:val="clear" w:color="auto" w:fill="auto"/>
            <w:noWrap/>
            <w:vAlign w:val="center"/>
          </w:tcPr>
          <w:p w14:paraId="4AB2AA1A"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15.4</w:t>
            </w:r>
          </w:p>
        </w:tc>
        <w:tc>
          <w:tcPr>
            <w:tcW w:w="766" w:type="dxa"/>
            <w:tcBorders>
              <w:top w:val="nil"/>
              <w:left w:val="nil"/>
              <w:bottom w:val="single" w:sz="4" w:space="0" w:color="auto"/>
              <w:right w:val="single" w:sz="4" w:space="0" w:color="auto"/>
            </w:tcBorders>
            <w:shd w:val="clear" w:color="auto" w:fill="auto"/>
            <w:noWrap/>
            <w:vAlign w:val="center"/>
          </w:tcPr>
          <w:p w14:paraId="43348C2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-77.8</w:t>
            </w:r>
          </w:p>
        </w:tc>
      </w:tr>
      <w:tr w:rsidR="002E46E2" w:rsidRPr="00891B6C" w14:paraId="07A89194" w14:textId="77777777">
        <w:trPr>
          <w:trHeight w:val="570"/>
        </w:trPr>
        <w:tc>
          <w:tcPr>
            <w:tcW w:w="1660" w:type="dxa"/>
            <w:tcBorders>
              <w:top w:val="nil"/>
              <w:left w:val="single" w:sz="4" w:space="0" w:color="auto"/>
              <w:bottom w:val="single" w:sz="4" w:space="0" w:color="auto"/>
              <w:right w:val="single" w:sz="4" w:space="0" w:color="auto"/>
            </w:tcBorders>
            <w:shd w:val="clear" w:color="auto" w:fill="auto"/>
            <w:vAlign w:val="center"/>
          </w:tcPr>
          <w:p w14:paraId="35D9EE56"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20"/>
                <w:kern w:val="0"/>
                <w:sz w:val="24"/>
                <w:szCs w:val="24"/>
              </w:rPr>
            </w:pPr>
            <w:r w:rsidRPr="00891B6C">
              <w:rPr>
                <w:rFonts w:eastAsia="宋体" w:cs="Times New Roman"/>
                <w:color w:val="0D0D0D" w:themeColor="text1" w:themeTint="F2"/>
                <w:spacing w:val="-20"/>
                <w:kern w:val="0"/>
                <w:sz w:val="24"/>
                <w:szCs w:val="24"/>
              </w:rPr>
              <w:t xml:space="preserve">　</w:t>
            </w:r>
          </w:p>
        </w:tc>
        <w:tc>
          <w:tcPr>
            <w:tcW w:w="933" w:type="dxa"/>
            <w:tcBorders>
              <w:top w:val="nil"/>
              <w:left w:val="nil"/>
              <w:bottom w:val="single" w:sz="4" w:space="0" w:color="auto"/>
              <w:right w:val="single" w:sz="4" w:space="0" w:color="auto"/>
            </w:tcBorders>
            <w:shd w:val="clear" w:color="auto" w:fill="auto"/>
            <w:noWrap/>
            <w:vAlign w:val="center"/>
          </w:tcPr>
          <w:p w14:paraId="0499376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04F036C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0E73270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2ACCEC5"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017" w:type="dxa"/>
            <w:tcBorders>
              <w:top w:val="nil"/>
              <w:left w:val="nil"/>
              <w:bottom w:val="single" w:sz="4" w:space="0" w:color="auto"/>
              <w:right w:val="single" w:sz="4" w:space="0" w:color="auto"/>
            </w:tcBorders>
            <w:shd w:val="clear" w:color="auto" w:fill="auto"/>
            <w:noWrap/>
            <w:vAlign w:val="center"/>
          </w:tcPr>
          <w:p w14:paraId="6A85413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733" w:type="dxa"/>
            <w:tcBorders>
              <w:top w:val="nil"/>
              <w:left w:val="nil"/>
              <w:bottom w:val="single" w:sz="4" w:space="0" w:color="auto"/>
              <w:right w:val="single" w:sz="4" w:space="0" w:color="auto"/>
            </w:tcBorders>
            <w:shd w:val="clear" w:color="auto" w:fill="auto"/>
            <w:noWrap/>
            <w:vAlign w:val="center"/>
          </w:tcPr>
          <w:p w14:paraId="1524D419"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617" w:type="dxa"/>
            <w:tcBorders>
              <w:top w:val="nil"/>
              <w:left w:val="nil"/>
              <w:bottom w:val="single" w:sz="4" w:space="0" w:color="auto"/>
              <w:right w:val="single" w:sz="4" w:space="0" w:color="auto"/>
            </w:tcBorders>
            <w:shd w:val="clear" w:color="auto" w:fill="auto"/>
            <w:vAlign w:val="center"/>
          </w:tcPr>
          <w:p w14:paraId="40E97E20"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17"/>
                <w:kern w:val="0"/>
                <w:sz w:val="22"/>
              </w:rPr>
            </w:pPr>
            <w:r w:rsidRPr="00891B6C">
              <w:rPr>
                <w:rFonts w:eastAsia="宋体" w:cs="Times New Roman" w:hint="eastAsia"/>
                <w:color w:val="0D0D0D" w:themeColor="text1" w:themeTint="F2"/>
                <w:spacing w:val="-17"/>
                <w:kern w:val="0"/>
                <w:sz w:val="22"/>
              </w:rPr>
              <w:t>五、其他支出</w:t>
            </w:r>
          </w:p>
        </w:tc>
        <w:tc>
          <w:tcPr>
            <w:tcW w:w="983" w:type="dxa"/>
            <w:tcBorders>
              <w:top w:val="nil"/>
              <w:left w:val="nil"/>
              <w:bottom w:val="single" w:sz="4" w:space="0" w:color="auto"/>
              <w:right w:val="single" w:sz="4" w:space="0" w:color="auto"/>
            </w:tcBorders>
            <w:shd w:val="clear" w:color="000000" w:fill="FFFFFF"/>
            <w:vAlign w:val="center"/>
          </w:tcPr>
          <w:p w14:paraId="5898708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5,573</w:t>
            </w:r>
          </w:p>
        </w:tc>
        <w:tc>
          <w:tcPr>
            <w:tcW w:w="1117" w:type="dxa"/>
            <w:tcBorders>
              <w:top w:val="nil"/>
              <w:left w:val="nil"/>
              <w:bottom w:val="single" w:sz="4" w:space="0" w:color="auto"/>
              <w:right w:val="single" w:sz="4" w:space="0" w:color="auto"/>
            </w:tcBorders>
            <w:shd w:val="clear" w:color="000000" w:fill="FFFFFF"/>
            <w:vAlign w:val="center"/>
          </w:tcPr>
          <w:p w14:paraId="6B22FD1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1,392,713</w:t>
            </w:r>
          </w:p>
        </w:tc>
        <w:tc>
          <w:tcPr>
            <w:tcW w:w="1150" w:type="dxa"/>
            <w:tcBorders>
              <w:top w:val="nil"/>
              <w:left w:val="nil"/>
              <w:bottom w:val="single" w:sz="4" w:space="0" w:color="auto"/>
              <w:right w:val="single" w:sz="4" w:space="0" w:color="auto"/>
            </w:tcBorders>
            <w:shd w:val="clear" w:color="000000" w:fill="FFFFFF"/>
            <w:vAlign w:val="center"/>
          </w:tcPr>
          <w:p w14:paraId="3854E8E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1,391,140</w:t>
            </w:r>
          </w:p>
        </w:tc>
        <w:tc>
          <w:tcPr>
            <w:tcW w:w="1133" w:type="dxa"/>
            <w:tcBorders>
              <w:top w:val="nil"/>
              <w:left w:val="nil"/>
              <w:bottom w:val="single" w:sz="4" w:space="0" w:color="auto"/>
              <w:right w:val="single" w:sz="4" w:space="0" w:color="auto"/>
            </w:tcBorders>
            <w:shd w:val="clear" w:color="auto" w:fill="auto"/>
            <w:noWrap/>
            <w:vAlign w:val="center"/>
          </w:tcPr>
          <w:p w14:paraId="2C769AC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1,391,140</w:t>
            </w:r>
          </w:p>
        </w:tc>
        <w:tc>
          <w:tcPr>
            <w:tcW w:w="1017" w:type="dxa"/>
            <w:tcBorders>
              <w:top w:val="nil"/>
              <w:left w:val="nil"/>
              <w:bottom w:val="single" w:sz="4" w:space="0" w:color="auto"/>
              <w:right w:val="single" w:sz="4" w:space="0" w:color="auto"/>
            </w:tcBorders>
            <w:shd w:val="clear" w:color="auto" w:fill="auto"/>
            <w:noWrap/>
            <w:vAlign w:val="center"/>
          </w:tcPr>
          <w:p w14:paraId="5D1D00D0"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99.9</w:t>
            </w:r>
          </w:p>
        </w:tc>
        <w:tc>
          <w:tcPr>
            <w:tcW w:w="766" w:type="dxa"/>
            <w:tcBorders>
              <w:top w:val="nil"/>
              <w:left w:val="nil"/>
              <w:bottom w:val="single" w:sz="4" w:space="0" w:color="auto"/>
              <w:right w:val="single" w:sz="4" w:space="0" w:color="auto"/>
            </w:tcBorders>
            <w:shd w:val="clear" w:color="auto" w:fill="auto"/>
            <w:noWrap/>
            <w:vAlign w:val="center"/>
          </w:tcPr>
          <w:p w14:paraId="3CB505B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30.3</w:t>
            </w:r>
          </w:p>
        </w:tc>
      </w:tr>
      <w:tr w:rsidR="002E46E2" w:rsidRPr="00891B6C" w14:paraId="444FC88F" w14:textId="77777777">
        <w:trPr>
          <w:trHeight w:val="570"/>
        </w:trPr>
        <w:tc>
          <w:tcPr>
            <w:tcW w:w="1660" w:type="dxa"/>
            <w:tcBorders>
              <w:top w:val="nil"/>
              <w:left w:val="single" w:sz="4" w:space="0" w:color="auto"/>
              <w:bottom w:val="single" w:sz="4" w:space="0" w:color="auto"/>
              <w:right w:val="single" w:sz="4" w:space="0" w:color="auto"/>
            </w:tcBorders>
            <w:shd w:val="clear" w:color="auto" w:fill="auto"/>
            <w:vAlign w:val="center"/>
          </w:tcPr>
          <w:p w14:paraId="68E57D4E"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20"/>
                <w:kern w:val="0"/>
                <w:sz w:val="24"/>
                <w:szCs w:val="24"/>
              </w:rPr>
            </w:pPr>
            <w:r w:rsidRPr="00891B6C">
              <w:rPr>
                <w:rFonts w:eastAsia="宋体" w:cs="Times New Roman"/>
                <w:color w:val="0D0D0D" w:themeColor="text1" w:themeTint="F2"/>
                <w:spacing w:val="-20"/>
                <w:kern w:val="0"/>
                <w:sz w:val="24"/>
                <w:szCs w:val="24"/>
              </w:rPr>
              <w:t xml:space="preserve">　</w:t>
            </w:r>
          </w:p>
        </w:tc>
        <w:tc>
          <w:tcPr>
            <w:tcW w:w="933" w:type="dxa"/>
            <w:tcBorders>
              <w:top w:val="nil"/>
              <w:left w:val="nil"/>
              <w:bottom w:val="single" w:sz="4" w:space="0" w:color="auto"/>
              <w:right w:val="single" w:sz="4" w:space="0" w:color="auto"/>
            </w:tcBorders>
            <w:shd w:val="clear" w:color="auto" w:fill="auto"/>
            <w:noWrap/>
            <w:vAlign w:val="center"/>
          </w:tcPr>
          <w:p w14:paraId="47050F6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282D864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7584A4F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CBA3FEB"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017" w:type="dxa"/>
            <w:tcBorders>
              <w:top w:val="nil"/>
              <w:left w:val="nil"/>
              <w:bottom w:val="single" w:sz="4" w:space="0" w:color="auto"/>
              <w:right w:val="single" w:sz="4" w:space="0" w:color="auto"/>
            </w:tcBorders>
            <w:shd w:val="clear" w:color="auto" w:fill="auto"/>
            <w:noWrap/>
            <w:vAlign w:val="center"/>
          </w:tcPr>
          <w:p w14:paraId="10331BA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733" w:type="dxa"/>
            <w:tcBorders>
              <w:top w:val="nil"/>
              <w:left w:val="nil"/>
              <w:bottom w:val="single" w:sz="4" w:space="0" w:color="auto"/>
              <w:right w:val="single" w:sz="4" w:space="0" w:color="auto"/>
            </w:tcBorders>
            <w:shd w:val="clear" w:color="auto" w:fill="auto"/>
            <w:noWrap/>
            <w:vAlign w:val="center"/>
          </w:tcPr>
          <w:p w14:paraId="13B78957"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617" w:type="dxa"/>
            <w:tcBorders>
              <w:top w:val="nil"/>
              <w:left w:val="nil"/>
              <w:bottom w:val="single" w:sz="4" w:space="0" w:color="auto"/>
              <w:right w:val="single" w:sz="4" w:space="0" w:color="auto"/>
            </w:tcBorders>
            <w:shd w:val="clear" w:color="auto" w:fill="auto"/>
            <w:vAlign w:val="center"/>
          </w:tcPr>
          <w:p w14:paraId="031C9BA3"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17"/>
                <w:kern w:val="0"/>
                <w:sz w:val="22"/>
              </w:rPr>
            </w:pPr>
            <w:r w:rsidRPr="00891B6C">
              <w:rPr>
                <w:rFonts w:eastAsia="宋体" w:cs="Times New Roman" w:hint="eastAsia"/>
                <w:color w:val="0D0D0D" w:themeColor="text1" w:themeTint="F2"/>
                <w:spacing w:val="-17"/>
                <w:kern w:val="0"/>
                <w:sz w:val="22"/>
              </w:rPr>
              <w:t>六、债务付息支出</w:t>
            </w:r>
          </w:p>
        </w:tc>
        <w:tc>
          <w:tcPr>
            <w:tcW w:w="983" w:type="dxa"/>
            <w:tcBorders>
              <w:top w:val="nil"/>
              <w:left w:val="nil"/>
              <w:bottom w:val="single" w:sz="4" w:space="0" w:color="auto"/>
              <w:right w:val="single" w:sz="4" w:space="0" w:color="auto"/>
            </w:tcBorders>
            <w:shd w:val="clear" w:color="000000" w:fill="FFFFFF"/>
            <w:vAlign w:val="center"/>
          </w:tcPr>
          <w:p w14:paraId="7B8B653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77,000</w:t>
            </w:r>
          </w:p>
        </w:tc>
        <w:tc>
          <w:tcPr>
            <w:tcW w:w="1117" w:type="dxa"/>
            <w:tcBorders>
              <w:top w:val="nil"/>
              <w:left w:val="nil"/>
              <w:bottom w:val="single" w:sz="4" w:space="0" w:color="auto"/>
              <w:right w:val="single" w:sz="4" w:space="0" w:color="auto"/>
            </w:tcBorders>
            <w:shd w:val="clear" w:color="000000" w:fill="FFFFFF"/>
            <w:vAlign w:val="center"/>
          </w:tcPr>
          <w:p w14:paraId="2DB63D1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82,960</w:t>
            </w:r>
          </w:p>
        </w:tc>
        <w:tc>
          <w:tcPr>
            <w:tcW w:w="1150" w:type="dxa"/>
            <w:tcBorders>
              <w:top w:val="nil"/>
              <w:left w:val="nil"/>
              <w:bottom w:val="single" w:sz="4" w:space="0" w:color="auto"/>
              <w:right w:val="single" w:sz="4" w:space="0" w:color="auto"/>
            </w:tcBorders>
            <w:shd w:val="clear" w:color="auto" w:fill="auto"/>
            <w:noWrap/>
            <w:vAlign w:val="center"/>
          </w:tcPr>
          <w:p w14:paraId="43521A3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82,960</w:t>
            </w:r>
          </w:p>
        </w:tc>
        <w:tc>
          <w:tcPr>
            <w:tcW w:w="1133" w:type="dxa"/>
            <w:tcBorders>
              <w:top w:val="nil"/>
              <w:left w:val="nil"/>
              <w:bottom w:val="single" w:sz="4" w:space="0" w:color="auto"/>
              <w:right w:val="single" w:sz="4" w:space="0" w:color="auto"/>
            </w:tcBorders>
            <w:shd w:val="clear" w:color="auto" w:fill="auto"/>
            <w:noWrap/>
            <w:vAlign w:val="center"/>
          </w:tcPr>
          <w:p w14:paraId="3FC52DD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82,960</w:t>
            </w:r>
          </w:p>
        </w:tc>
        <w:tc>
          <w:tcPr>
            <w:tcW w:w="1017" w:type="dxa"/>
            <w:tcBorders>
              <w:top w:val="nil"/>
              <w:left w:val="nil"/>
              <w:bottom w:val="single" w:sz="4" w:space="0" w:color="auto"/>
              <w:right w:val="single" w:sz="4" w:space="0" w:color="auto"/>
            </w:tcBorders>
            <w:shd w:val="clear" w:color="auto" w:fill="auto"/>
            <w:noWrap/>
            <w:vAlign w:val="center"/>
          </w:tcPr>
          <w:p w14:paraId="0A7C53DF"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100.0</w:t>
            </w:r>
          </w:p>
        </w:tc>
        <w:tc>
          <w:tcPr>
            <w:tcW w:w="766" w:type="dxa"/>
            <w:tcBorders>
              <w:top w:val="nil"/>
              <w:left w:val="nil"/>
              <w:bottom w:val="single" w:sz="4" w:space="0" w:color="auto"/>
              <w:right w:val="single" w:sz="4" w:space="0" w:color="auto"/>
            </w:tcBorders>
            <w:shd w:val="clear" w:color="auto" w:fill="auto"/>
            <w:noWrap/>
            <w:vAlign w:val="center"/>
          </w:tcPr>
          <w:p w14:paraId="5EAA3F6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225.9</w:t>
            </w:r>
          </w:p>
        </w:tc>
      </w:tr>
      <w:tr w:rsidR="002E46E2" w:rsidRPr="00891B6C" w14:paraId="213F8705" w14:textId="77777777">
        <w:trPr>
          <w:trHeight w:val="570"/>
        </w:trPr>
        <w:tc>
          <w:tcPr>
            <w:tcW w:w="1660" w:type="dxa"/>
            <w:tcBorders>
              <w:top w:val="nil"/>
              <w:left w:val="single" w:sz="4" w:space="0" w:color="auto"/>
              <w:bottom w:val="single" w:sz="4" w:space="0" w:color="auto"/>
              <w:right w:val="single" w:sz="4" w:space="0" w:color="auto"/>
            </w:tcBorders>
            <w:shd w:val="clear" w:color="auto" w:fill="auto"/>
            <w:vAlign w:val="center"/>
          </w:tcPr>
          <w:p w14:paraId="43CDE3E0"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20"/>
                <w:kern w:val="0"/>
                <w:sz w:val="24"/>
                <w:szCs w:val="24"/>
              </w:rPr>
            </w:pPr>
            <w:r w:rsidRPr="00891B6C">
              <w:rPr>
                <w:rFonts w:eastAsia="宋体" w:cs="Times New Roman"/>
                <w:color w:val="0D0D0D" w:themeColor="text1" w:themeTint="F2"/>
                <w:spacing w:val="-20"/>
                <w:kern w:val="0"/>
                <w:sz w:val="24"/>
                <w:szCs w:val="24"/>
              </w:rPr>
              <w:t xml:space="preserve">　</w:t>
            </w:r>
          </w:p>
        </w:tc>
        <w:tc>
          <w:tcPr>
            <w:tcW w:w="933" w:type="dxa"/>
            <w:tcBorders>
              <w:top w:val="nil"/>
              <w:left w:val="nil"/>
              <w:bottom w:val="single" w:sz="4" w:space="0" w:color="auto"/>
              <w:right w:val="single" w:sz="4" w:space="0" w:color="auto"/>
            </w:tcBorders>
            <w:shd w:val="clear" w:color="auto" w:fill="auto"/>
            <w:noWrap/>
            <w:vAlign w:val="center"/>
          </w:tcPr>
          <w:p w14:paraId="4CABDE9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78882FD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1BA0EA4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07499505"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017" w:type="dxa"/>
            <w:tcBorders>
              <w:top w:val="nil"/>
              <w:left w:val="nil"/>
              <w:bottom w:val="single" w:sz="4" w:space="0" w:color="auto"/>
              <w:right w:val="single" w:sz="4" w:space="0" w:color="auto"/>
            </w:tcBorders>
            <w:shd w:val="clear" w:color="auto" w:fill="auto"/>
            <w:noWrap/>
            <w:vAlign w:val="center"/>
          </w:tcPr>
          <w:p w14:paraId="2CE69CC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733" w:type="dxa"/>
            <w:tcBorders>
              <w:top w:val="nil"/>
              <w:left w:val="nil"/>
              <w:bottom w:val="single" w:sz="4" w:space="0" w:color="auto"/>
              <w:right w:val="single" w:sz="4" w:space="0" w:color="auto"/>
            </w:tcBorders>
            <w:shd w:val="clear" w:color="auto" w:fill="auto"/>
            <w:noWrap/>
            <w:vAlign w:val="center"/>
          </w:tcPr>
          <w:p w14:paraId="2618A44E" w14:textId="77777777" w:rsidR="002E46E2" w:rsidRPr="00891B6C" w:rsidRDefault="002E46E2">
            <w:pPr>
              <w:widowControl/>
              <w:adjustRightInd w:val="0"/>
              <w:snapToGrid w:val="0"/>
              <w:spacing w:line="240" w:lineRule="auto"/>
              <w:ind w:firstLineChars="0" w:firstLine="0"/>
              <w:jc w:val="right"/>
              <w:rPr>
                <w:rFonts w:eastAsia="等线" w:cs="Times New Roman"/>
                <w:color w:val="0D0D0D" w:themeColor="text1" w:themeTint="F2"/>
                <w:kern w:val="0"/>
                <w:sz w:val="22"/>
              </w:rPr>
            </w:pPr>
          </w:p>
        </w:tc>
        <w:tc>
          <w:tcPr>
            <w:tcW w:w="1617" w:type="dxa"/>
            <w:tcBorders>
              <w:top w:val="nil"/>
              <w:left w:val="nil"/>
              <w:bottom w:val="single" w:sz="4" w:space="0" w:color="auto"/>
              <w:right w:val="single" w:sz="4" w:space="0" w:color="auto"/>
            </w:tcBorders>
            <w:shd w:val="clear" w:color="auto" w:fill="auto"/>
            <w:vAlign w:val="center"/>
          </w:tcPr>
          <w:p w14:paraId="1A641868"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17"/>
                <w:kern w:val="0"/>
                <w:sz w:val="22"/>
              </w:rPr>
            </w:pPr>
            <w:r w:rsidRPr="00891B6C">
              <w:rPr>
                <w:rFonts w:eastAsia="宋体" w:cs="Times New Roman" w:hint="eastAsia"/>
                <w:color w:val="0D0D0D" w:themeColor="text1" w:themeTint="F2"/>
                <w:spacing w:val="-17"/>
                <w:kern w:val="0"/>
                <w:sz w:val="22"/>
              </w:rPr>
              <w:t>七、债务发行费用支出</w:t>
            </w:r>
          </w:p>
        </w:tc>
        <w:tc>
          <w:tcPr>
            <w:tcW w:w="983" w:type="dxa"/>
            <w:tcBorders>
              <w:top w:val="nil"/>
              <w:left w:val="nil"/>
              <w:bottom w:val="single" w:sz="4" w:space="0" w:color="auto"/>
              <w:right w:val="single" w:sz="4" w:space="0" w:color="auto"/>
            </w:tcBorders>
            <w:shd w:val="clear" w:color="000000" w:fill="FFFFFF"/>
            <w:vAlign w:val="center"/>
          </w:tcPr>
          <w:p w14:paraId="0D091FF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17" w:type="dxa"/>
            <w:tcBorders>
              <w:top w:val="nil"/>
              <w:left w:val="nil"/>
              <w:bottom w:val="single" w:sz="4" w:space="0" w:color="auto"/>
              <w:right w:val="single" w:sz="4" w:space="0" w:color="auto"/>
            </w:tcBorders>
            <w:shd w:val="clear" w:color="000000" w:fill="FFFFFF"/>
            <w:vAlign w:val="center"/>
          </w:tcPr>
          <w:p w14:paraId="321C9DA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0ED7DAD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w:t>
            </w:r>
          </w:p>
        </w:tc>
        <w:tc>
          <w:tcPr>
            <w:tcW w:w="1133" w:type="dxa"/>
            <w:tcBorders>
              <w:top w:val="nil"/>
              <w:left w:val="nil"/>
              <w:bottom w:val="single" w:sz="4" w:space="0" w:color="auto"/>
              <w:right w:val="single" w:sz="4" w:space="0" w:color="auto"/>
            </w:tcBorders>
            <w:shd w:val="clear" w:color="auto" w:fill="auto"/>
            <w:noWrap/>
            <w:vAlign w:val="center"/>
          </w:tcPr>
          <w:p w14:paraId="09F4450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4</w:t>
            </w:r>
          </w:p>
        </w:tc>
        <w:tc>
          <w:tcPr>
            <w:tcW w:w="1017" w:type="dxa"/>
            <w:tcBorders>
              <w:top w:val="nil"/>
              <w:left w:val="nil"/>
              <w:bottom w:val="single" w:sz="4" w:space="0" w:color="auto"/>
              <w:right w:val="single" w:sz="4" w:space="0" w:color="auto"/>
            </w:tcBorders>
            <w:shd w:val="clear" w:color="auto" w:fill="auto"/>
            <w:noWrap/>
            <w:vAlign w:val="center"/>
          </w:tcPr>
          <w:p w14:paraId="7B08D0DE" w14:textId="77777777" w:rsidR="002E46E2" w:rsidRPr="00891B6C" w:rsidRDefault="00891B6C">
            <w:pPr>
              <w:widowControl/>
              <w:adjustRightInd w:val="0"/>
              <w:snapToGrid w:val="0"/>
              <w:spacing w:line="240" w:lineRule="auto"/>
              <w:ind w:firstLineChars="0" w:firstLine="0"/>
              <w:jc w:val="lef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tcPr>
          <w:p w14:paraId="1C41BEC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300.0</w:t>
            </w:r>
          </w:p>
        </w:tc>
      </w:tr>
      <w:tr w:rsidR="002E46E2" w:rsidRPr="00891B6C" w14:paraId="14D6B248" w14:textId="77777777">
        <w:trPr>
          <w:trHeight w:val="570"/>
        </w:trPr>
        <w:tc>
          <w:tcPr>
            <w:tcW w:w="1660" w:type="dxa"/>
            <w:tcBorders>
              <w:top w:val="nil"/>
              <w:left w:val="single" w:sz="4" w:space="0" w:color="auto"/>
              <w:bottom w:val="single" w:sz="4" w:space="0" w:color="auto"/>
              <w:right w:val="single" w:sz="4" w:space="0" w:color="auto"/>
            </w:tcBorders>
            <w:shd w:val="clear" w:color="auto" w:fill="auto"/>
            <w:vAlign w:val="center"/>
          </w:tcPr>
          <w:p w14:paraId="1D2B984B" w14:textId="77777777" w:rsidR="002E46E2" w:rsidRPr="00891B6C" w:rsidRDefault="00891B6C">
            <w:pPr>
              <w:widowControl/>
              <w:adjustRightInd w:val="0"/>
              <w:snapToGrid w:val="0"/>
              <w:spacing w:line="240" w:lineRule="auto"/>
              <w:ind w:firstLineChars="0" w:firstLine="0"/>
              <w:jc w:val="left"/>
              <w:rPr>
                <w:rFonts w:eastAsia="宋体" w:cs="Times New Roman"/>
                <w:b/>
                <w:bCs/>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lastRenderedPageBreak/>
              <w:t>转移性收入合计</w:t>
            </w:r>
          </w:p>
        </w:tc>
        <w:tc>
          <w:tcPr>
            <w:tcW w:w="933" w:type="dxa"/>
            <w:tcBorders>
              <w:top w:val="nil"/>
              <w:left w:val="nil"/>
              <w:bottom w:val="single" w:sz="4" w:space="0" w:color="auto"/>
              <w:right w:val="single" w:sz="4" w:space="0" w:color="auto"/>
            </w:tcBorders>
            <w:shd w:val="clear" w:color="auto" w:fill="auto"/>
            <w:noWrap/>
            <w:vAlign w:val="center"/>
          </w:tcPr>
          <w:p w14:paraId="2C7E480B"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931,117</w:t>
            </w:r>
          </w:p>
        </w:tc>
        <w:tc>
          <w:tcPr>
            <w:tcW w:w="1150" w:type="dxa"/>
            <w:tcBorders>
              <w:top w:val="nil"/>
              <w:left w:val="nil"/>
              <w:bottom w:val="single" w:sz="4" w:space="0" w:color="auto"/>
              <w:right w:val="single" w:sz="4" w:space="0" w:color="auto"/>
            </w:tcBorders>
            <w:shd w:val="clear" w:color="auto" w:fill="auto"/>
            <w:noWrap/>
            <w:vAlign w:val="center"/>
          </w:tcPr>
          <w:p w14:paraId="039E9CD3"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2,518,634</w:t>
            </w:r>
          </w:p>
        </w:tc>
        <w:tc>
          <w:tcPr>
            <w:tcW w:w="1150" w:type="dxa"/>
            <w:tcBorders>
              <w:top w:val="nil"/>
              <w:left w:val="nil"/>
              <w:bottom w:val="single" w:sz="4" w:space="0" w:color="auto"/>
              <w:right w:val="single" w:sz="4" w:space="0" w:color="auto"/>
            </w:tcBorders>
            <w:shd w:val="clear" w:color="auto" w:fill="auto"/>
            <w:noWrap/>
            <w:vAlign w:val="center"/>
          </w:tcPr>
          <w:p w14:paraId="76F3016C"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2,605,207</w:t>
            </w:r>
          </w:p>
        </w:tc>
        <w:tc>
          <w:tcPr>
            <w:tcW w:w="1100" w:type="dxa"/>
            <w:tcBorders>
              <w:top w:val="nil"/>
              <w:left w:val="nil"/>
              <w:bottom w:val="single" w:sz="4" w:space="0" w:color="auto"/>
              <w:right w:val="single" w:sz="4" w:space="0" w:color="auto"/>
            </w:tcBorders>
            <w:shd w:val="clear" w:color="auto" w:fill="auto"/>
            <w:noWrap/>
            <w:vAlign w:val="center"/>
          </w:tcPr>
          <w:p w14:paraId="638A83F8"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2,605,207</w:t>
            </w:r>
          </w:p>
        </w:tc>
        <w:tc>
          <w:tcPr>
            <w:tcW w:w="1017" w:type="dxa"/>
            <w:tcBorders>
              <w:top w:val="nil"/>
              <w:left w:val="nil"/>
              <w:bottom w:val="single" w:sz="4" w:space="0" w:color="auto"/>
              <w:right w:val="single" w:sz="4" w:space="0" w:color="auto"/>
            </w:tcBorders>
            <w:shd w:val="clear" w:color="auto" w:fill="auto"/>
            <w:noWrap/>
            <w:vAlign w:val="center"/>
          </w:tcPr>
          <w:p w14:paraId="53F5A51F"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103.4</w:t>
            </w:r>
          </w:p>
        </w:tc>
        <w:tc>
          <w:tcPr>
            <w:tcW w:w="733" w:type="dxa"/>
            <w:tcBorders>
              <w:top w:val="nil"/>
              <w:left w:val="nil"/>
              <w:bottom w:val="single" w:sz="4" w:space="0" w:color="auto"/>
              <w:right w:val="single" w:sz="4" w:space="0" w:color="auto"/>
            </w:tcBorders>
            <w:shd w:val="clear" w:color="auto" w:fill="auto"/>
            <w:noWrap/>
            <w:vAlign w:val="center"/>
          </w:tcPr>
          <w:p w14:paraId="11CC82E9"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hint="eastAsia"/>
                <w:b/>
                <w:bCs/>
                <w:color w:val="0D0D0D" w:themeColor="text1" w:themeTint="F2"/>
                <w:kern w:val="0"/>
                <w:sz w:val="22"/>
              </w:rPr>
              <w:t>52.7</w:t>
            </w:r>
          </w:p>
        </w:tc>
        <w:tc>
          <w:tcPr>
            <w:tcW w:w="1617" w:type="dxa"/>
            <w:tcBorders>
              <w:top w:val="nil"/>
              <w:left w:val="nil"/>
              <w:bottom w:val="single" w:sz="4" w:space="0" w:color="auto"/>
              <w:right w:val="single" w:sz="4" w:space="0" w:color="auto"/>
            </w:tcBorders>
            <w:shd w:val="clear" w:color="auto" w:fill="auto"/>
            <w:vAlign w:val="center"/>
          </w:tcPr>
          <w:p w14:paraId="6DC6E6A7" w14:textId="77777777" w:rsidR="002E46E2" w:rsidRPr="00891B6C" w:rsidRDefault="00891B6C">
            <w:pPr>
              <w:widowControl/>
              <w:adjustRightInd w:val="0"/>
              <w:snapToGrid w:val="0"/>
              <w:spacing w:line="240" w:lineRule="auto"/>
              <w:ind w:firstLineChars="0" w:firstLine="0"/>
              <w:jc w:val="left"/>
              <w:rPr>
                <w:rFonts w:eastAsia="宋体" w:cs="Times New Roman"/>
                <w:b/>
                <w:bCs/>
                <w:color w:val="0D0D0D" w:themeColor="text1" w:themeTint="F2"/>
                <w:spacing w:val="-20"/>
                <w:kern w:val="0"/>
                <w:sz w:val="24"/>
                <w:szCs w:val="24"/>
              </w:rPr>
            </w:pPr>
            <w:r w:rsidRPr="00891B6C">
              <w:rPr>
                <w:rFonts w:eastAsia="方正黑体_GBK" w:cs="宋体" w:hint="eastAsia"/>
                <w:color w:val="0D0D0D" w:themeColor="text1" w:themeTint="F2"/>
                <w:spacing w:val="-20"/>
                <w:kern w:val="0"/>
                <w:sz w:val="24"/>
                <w:szCs w:val="24"/>
              </w:rPr>
              <w:t>转移性支出合计</w:t>
            </w:r>
          </w:p>
        </w:tc>
        <w:tc>
          <w:tcPr>
            <w:tcW w:w="983" w:type="dxa"/>
            <w:tcBorders>
              <w:top w:val="nil"/>
              <w:left w:val="nil"/>
              <w:bottom w:val="single" w:sz="4" w:space="0" w:color="auto"/>
              <w:right w:val="single" w:sz="4" w:space="0" w:color="auto"/>
            </w:tcBorders>
            <w:shd w:val="clear" w:color="auto" w:fill="auto"/>
            <w:noWrap/>
            <w:vAlign w:val="center"/>
          </w:tcPr>
          <w:p w14:paraId="028B95D9"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221,153</w:t>
            </w:r>
          </w:p>
        </w:tc>
        <w:tc>
          <w:tcPr>
            <w:tcW w:w="1117" w:type="dxa"/>
            <w:tcBorders>
              <w:top w:val="nil"/>
              <w:left w:val="nil"/>
              <w:bottom w:val="single" w:sz="4" w:space="0" w:color="auto"/>
              <w:right w:val="single" w:sz="4" w:space="0" w:color="auto"/>
            </w:tcBorders>
            <w:shd w:val="clear" w:color="auto" w:fill="auto"/>
            <w:noWrap/>
            <w:vAlign w:val="center"/>
          </w:tcPr>
          <w:p w14:paraId="40005F01"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167,522</w:t>
            </w:r>
          </w:p>
        </w:tc>
        <w:tc>
          <w:tcPr>
            <w:tcW w:w="1150" w:type="dxa"/>
            <w:tcBorders>
              <w:top w:val="nil"/>
              <w:left w:val="nil"/>
              <w:bottom w:val="single" w:sz="4" w:space="0" w:color="auto"/>
              <w:right w:val="single" w:sz="4" w:space="0" w:color="auto"/>
            </w:tcBorders>
            <w:shd w:val="clear" w:color="auto" w:fill="auto"/>
            <w:noWrap/>
            <w:vAlign w:val="center"/>
          </w:tcPr>
          <w:p w14:paraId="6949738B"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327,196</w:t>
            </w:r>
          </w:p>
        </w:tc>
        <w:tc>
          <w:tcPr>
            <w:tcW w:w="1133" w:type="dxa"/>
            <w:tcBorders>
              <w:top w:val="nil"/>
              <w:left w:val="nil"/>
              <w:bottom w:val="single" w:sz="4" w:space="0" w:color="auto"/>
              <w:right w:val="single" w:sz="4" w:space="0" w:color="auto"/>
            </w:tcBorders>
            <w:shd w:val="clear" w:color="auto" w:fill="auto"/>
            <w:noWrap/>
            <w:vAlign w:val="center"/>
          </w:tcPr>
          <w:p w14:paraId="41E28598"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327,196</w:t>
            </w:r>
          </w:p>
        </w:tc>
        <w:tc>
          <w:tcPr>
            <w:tcW w:w="1017" w:type="dxa"/>
            <w:tcBorders>
              <w:top w:val="nil"/>
              <w:left w:val="nil"/>
              <w:bottom w:val="single" w:sz="4" w:space="0" w:color="auto"/>
              <w:right w:val="single" w:sz="4" w:space="0" w:color="auto"/>
            </w:tcBorders>
            <w:shd w:val="clear" w:color="auto" w:fill="auto"/>
            <w:noWrap/>
            <w:vAlign w:val="center"/>
          </w:tcPr>
          <w:p w14:paraId="2A2BF9DA"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195.3</w:t>
            </w:r>
          </w:p>
        </w:tc>
        <w:tc>
          <w:tcPr>
            <w:tcW w:w="766" w:type="dxa"/>
            <w:tcBorders>
              <w:top w:val="nil"/>
              <w:left w:val="nil"/>
              <w:bottom w:val="single" w:sz="4" w:space="0" w:color="auto"/>
              <w:right w:val="single" w:sz="4" w:space="0" w:color="auto"/>
            </w:tcBorders>
            <w:shd w:val="clear" w:color="auto" w:fill="auto"/>
            <w:noWrap/>
            <w:vAlign w:val="center"/>
          </w:tcPr>
          <w:p w14:paraId="741CEDAB"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hint="eastAsia"/>
                <w:b/>
                <w:bCs/>
                <w:color w:val="0D0D0D" w:themeColor="text1" w:themeTint="F2"/>
                <w:kern w:val="0"/>
                <w:sz w:val="22"/>
              </w:rPr>
              <w:t>33.3</w:t>
            </w:r>
          </w:p>
        </w:tc>
      </w:tr>
      <w:tr w:rsidR="002E46E2" w:rsidRPr="00891B6C" w14:paraId="56620C8F" w14:textId="77777777">
        <w:trPr>
          <w:trHeight w:val="570"/>
        </w:trPr>
        <w:tc>
          <w:tcPr>
            <w:tcW w:w="1660" w:type="dxa"/>
            <w:tcBorders>
              <w:top w:val="nil"/>
              <w:left w:val="single" w:sz="4" w:space="0" w:color="auto"/>
              <w:bottom w:val="single" w:sz="4" w:space="0" w:color="auto"/>
              <w:right w:val="single" w:sz="4" w:space="0" w:color="auto"/>
            </w:tcBorders>
            <w:shd w:val="clear" w:color="auto" w:fill="auto"/>
            <w:vAlign w:val="center"/>
          </w:tcPr>
          <w:p w14:paraId="0B82430F"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17"/>
                <w:kern w:val="0"/>
                <w:sz w:val="22"/>
              </w:rPr>
            </w:pPr>
            <w:r w:rsidRPr="00891B6C">
              <w:rPr>
                <w:rFonts w:eastAsia="宋体" w:cs="Times New Roman" w:hint="eastAsia"/>
                <w:color w:val="0D0D0D" w:themeColor="text1" w:themeTint="F2"/>
                <w:spacing w:val="-17"/>
                <w:kern w:val="0"/>
                <w:sz w:val="22"/>
              </w:rPr>
              <w:t>一、上级补助收入</w:t>
            </w:r>
          </w:p>
        </w:tc>
        <w:tc>
          <w:tcPr>
            <w:tcW w:w="933" w:type="dxa"/>
            <w:tcBorders>
              <w:top w:val="nil"/>
              <w:left w:val="nil"/>
              <w:bottom w:val="single" w:sz="4" w:space="0" w:color="auto"/>
              <w:right w:val="single" w:sz="4" w:space="0" w:color="auto"/>
            </w:tcBorders>
            <w:shd w:val="clear" w:color="auto" w:fill="auto"/>
            <w:noWrap/>
            <w:vAlign w:val="center"/>
          </w:tcPr>
          <w:p w14:paraId="1F53543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801,319</w:t>
            </w:r>
          </w:p>
        </w:tc>
        <w:tc>
          <w:tcPr>
            <w:tcW w:w="1150" w:type="dxa"/>
            <w:tcBorders>
              <w:top w:val="nil"/>
              <w:left w:val="nil"/>
              <w:bottom w:val="single" w:sz="4" w:space="0" w:color="auto"/>
              <w:right w:val="single" w:sz="4" w:space="0" w:color="auto"/>
            </w:tcBorders>
            <w:shd w:val="clear" w:color="auto" w:fill="auto"/>
            <w:noWrap/>
            <w:vAlign w:val="center"/>
          </w:tcPr>
          <w:p w14:paraId="5AD1A90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1,001,836</w:t>
            </w:r>
          </w:p>
        </w:tc>
        <w:tc>
          <w:tcPr>
            <w:tcW w:w="1150" w:type="dxa"/>
            <w:tcBorders>
              <w:top w:val="nil"/>
              <w:left w:val="nil"/>
              <w:bottom w:val="single" w:sz="4" w:space="0" w:color="auto"/>
              <w:right w:val="single" w:sz="4" w:space="0" w:color="auto"/>
            </w:tcBorders>
            <w:shd w:val="clear" w:color="auto" w:fill="auto"/>
            <w:noWrap/>
            <w:vAlign w:val="center"/>
          </w:tcPr>
          <w:p w14:paraId="384F3BF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1,088,409</w:t>
            </w:r>
          </w:p>
        </w:tc>
        <w:tc>
          <w:tcPr>
            <w:tcW w:w="1100" w:type="dxa"/>
            <w:tcBorders>
              <w:top w:val="nil"/>
              <w:left w:val="nil"/>
              <w:bottom w:val="single" w:sz="4" w:space="0" w:color="auto"/>
              <w:right w:val="single" w:sz="4" w:space="0" w:color="auto"/>
            </w:tcBorders>
            <w:shd w:val="clear" w:color="auto" w:fill="auto"/>
            <w:noWrap/>
            <w:vAlign w:val="center"/>
          </w:tcPr>
          <w:p w14:paraId="52BCC10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1,088,409</w:t>
            </w:r>
          </w:p>
        </w:tc>
        <w:tc>
          <w:tcPr>
            <w:tcW w:w="1017" w:type="dxa"/>
            <w:tcBorders>
              <w:top w:val="nil"/>
              <w:left w:val="nil"/>
              <w:bottom w:val="single" w:sz="4" w:space="0" w:color="auto"/>
              <w:right w:val="single" w:sz="4" w:space="0" w:color="auto"/>
            </w:tcBorders>
            <w:shd w:val="clear" w:color="auto" w:fill="auto"/>
            <w:noWrap/>
            <w:vAlign w:val="center"/>
          </w:tcPr>
          <w:p w14:paraId="2E4545B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108.6</w:t>
            </w:r>
          </w:p>
        </w:tc>
        <w:tc>
          <w:tcPr>
            <w:tcW w:w="733" w:type="dxa"/>
            <w:tcBorders>
              <w:top w:val="nil"/>
              <w:left w:val="nil"/>
              <w:bottom w:val="single" w:sz="4" w:space="0" w:color="auto"/>
              <w:right w:val="single" w:sz="4" w:space="0" w:color="auto"/>
            </w:tcBorders>
            <w:shd w:val="clear" w:color="auto" w:fill="auto"/>
            <w:noWrap/>
            <w:vAlign w:val="center"/>
          </w:tcPr>
          <w:p w14:paraId="32913F9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105.1</w:t>
            </w:r>
          </w:p>
        </w:tc>
        <w:tc>
          <w:tcPr>
            <w:tcW w:w="1617" w:type="dxa"/>
            <w:tcBorders>
              <w:top w:val="nil"/>
              <w:left w:val="nil"/>
              <w:bottom w:val="single" w:sz="4" w:space="0" w:color="auto"/>
              <w:right w:val="single" w:sz="4" w:space="0" w:color="auto"/>
            </w:tcBorders>
            <w:shd w:val="clear" w:color="auto" w:fill="auto"/>
            <w:vAlign w:val="center"/>
          </w:tcPr>
          <w:p w14:paraId="0941A58E"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17"/>
                <w:kern w:val="0"/>
                <w:sz w:val="22"/>
              </w:rPr>
            </w:pPr>
            <w:r w:rsidRPr="00891B6C">
              <w:rPr>
                <w:rFonts w:eastAsia="宋体" w:cs="Times New Roman" w:hint="eastAsia"/>
                <w:color w:val="0D0D0D" w:themeColor="text1" w:themeTint="F2"/>
                <w:spacing w:val="-17"/>
                <w:kern w:val="0"/>
                <w:sz w:val="22"/>
              </w:rPr>
              <w:t>一、上解上级支出</w:t>
            </w:r>
          </w:p>
        </w:tc>
        <w:tc>
          <w:tcPr>
            <w:tcW w:w="983" w:type="dxa"/>
            <w:tcBorders>
              <w:top w:val="nil"/>
              <w:left w:val="nil"/>
              <w:bottom w:val="single" w:sz="4" w:space="0" w:color="auto"/>
              <w:right w:val="single" w:sz="4" w:space="0" w:color="auto"/>
            </w:tcBorders>
            <w:shd w:val="clear" w:color="auto" w:fill="auto"/>
            <w:noWrap/>
            <w:vAlign w:val="center"/>
          </w:tcPr>
          <w:p w14:paraId="3678EB50"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17" w:type="dxa"/>
            <w:tcBorders>
              <w:top w:val="nil"/>
              <w:left w:val="nil"/>
              <w:bottom w:val="single" w:sz="4" w:space="0" w:color="auto"/>
              <w:right w:val="single" w:sz="4" w:space="0" w:color="auto"/>
            </w:tcBorders>
            <w:shd w:val="clear" w:color="auto" w:fill="auto"/>
            <w:noWrap/>
            <w:vAlign w:val="center"/>
          </w:tcPr>
          <w:p w14:paraId="57E834C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1,473</w:t>
            </w:r>
          </w:p>
        </w:tc>
        <w:tc>
          <w:tcPr>
            <w:tcW w:w="1150" w:type="dxa"/>
            <w:tcBorders>
              <w:top w:val="nil"/>
              <w:left w:val="nil"/>
              <w:bottom w:val="single" w:sz="4" w:space="0" w:color="auto"/>
              <w:right w:val="single" w:sz="4" w:space="0" w:color="auto"/>
            </w:tcBorders>
            <w:shd w:val="clear" w:color="auto" w:fill="auto"/>
            <w:noWrap/>
            <w:vAlign w:val="center"/>
          </w:tcPr>
          <w:p w14:paraId="023D928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1,473</w:t>
            </w:r>
          </w:p>
        </w:tc>
        <w:tc>
          <w:tcPr>
            <w:tcW w:w="1133" w:type="dxa"/>
            <w:tcBorders>
              <w:top w:val="nil"/>
              <w:left w:val="nil"/>
              <w:bottom w:val="single" w:sz="4" w:space="0" w:color="auto"/>
              <w:right w:val="single" w:sz="4" w:space="0" w:color="auto"/>
            </w:tcBorders>
            <w:shd w:val="clear" w:color="auto" w:fill="auto"/>
            <w:noWrap/>
            <w:vAlign w:val="center"/>
          </w:tcPr>
          <w:p w14:paraId="0F2B35E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1,473</w:t>
            </w:r>
          </w:p>
        </w:tc>
        <w:tc>
          <w:tcPr>
            <w:tcW w:w="1017" w:type="dxa"/>
            <w:tcBorders>
              <w:top w:val="nil"/>
              <w:left w:val="nil"/>
              <w:bottom w:val="single" w:sz="4" w:space="0" w:color="auto"/>
              <w:right w:val="single" w:sz="4" w:space="0" w:color="auto"/>
            </w:tcBorders>
            <w:shd w:val="clear" w:color="auto" w:fill="auto"/>
            <w:noWrap/>
            <w:vAlign w:val="center"/>
          </w:tcPr>
          <w:p w14:paraId="07BF0E14"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100.0</w:t>
            </w:r>
          </w:p>
        </w:tc>
        <w:tc>
          <w:tcPr>
            <w:tcW w:w="766" w:type="dxa"/>
            <w:tcBorders>
              <w:top w:val="nil"/>
              <w:left w:val="nil"/>
              <w:bottom w:val="single" w:sz="4" w:space="0" w:color="auto"/>
              <w:right w:val="single" w:sz="4" w:space="0" w:color="auto"/>
            </w:tcBorders>
            <w:shd w:val="clear" w:color="auto" w:fill="auto"/>
            <w:noWrap/>
            <w:vAlign w:val="center"/>
          </w:tcPr>
          <w:p w14:paraId="478BB9C1"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34.4</w:t>
            </w:r>
          </w:p>
        </w:tc>
      </w:tr>
      <w:tr w:rsidR="002E46E2" w:rsidRPr="00891B6C" w14:paraId="1ECF3907" w14:textId="77777777">
        <w:trPr>
          <w:trHeight w:val="570"/>
        </w:trPr>
        <w:tc>
          <w:tcPr>
            <w:tcW w:w="1660" w:type="dxa"/>
            <w:tcBorders>
              <w:top w:val="nil"/>
              <w:left w:val="single" w:sz="4" w:space="0" w:color="auto"/>
              <w:bottom w:val="single" w:sz="4" w:space="0" w:color="auto"/>
              <w:right w:val="single" w:sz="4" w:space="0" w:color="auto"/>
            </w:tcBorders>
            <w:shd w:val="clear" w:color="auto" w:fill="auto"/>
            <w:vAlign w:val="center"/>
          </w:tcPr>
          <w:p w14:paraId="0A88B5ED"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17"/>
                <w:kern w:val="0"/>
                <w:sz w:val="22"/>
              </w:rPr>
            </w:pPr>
            <w:r w:rsidRPr="00891B6C">
              <w:rPr>
                <w:rFonts w:eastAsia="宋体" w:cs="Times New Roman" w:hint="eastAsia"/>
                <w:color w:val="0D0D0D" w:themeColor="text1" w:themeTint="F2"/>
                <w:spacing w:val="-17"/>
                <w:kern w:val="0"/>
                <w:sz w:val="22"/>
              </w:rPr>
              <w:t>二、债务转贷收入</w:t>
            </w:r>
          </w:p>
        </w:tc>
        <w:tc>
          <w:tcPr>
            <w:tcW w:w="933" w:type="dxa"/>
            <w:tcBorders>
              <w:top w:val="nil"/>
              <w:left w:val="nil"/>
              <w:bottom w:val="single" w:sz="4" w:space="0" w:color="auto"/>
              <w:right w:val="single" w:sz="4" w:space="0" w:color="auto"/>
            </w:tcBorders>
            <w:shd w:val="clear" w:color="auto" w:fill="auto"/>
            <w:noWrap/>
            <w:vAlign w:val="center"/>
          </w:tcPr>
          <w:p w14:paraId="39B7EEC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604F620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1,387,000</w:t>
            </w:r>
          </w:p>
        </w:tc>
        <w:tc>
          <w:tcPr>
            <w:tcW w:w="1150" w:type="dxa"/>
            <w:tcBorders>
              <w:top w:val="nil"/>
              <w:left w:val="nil"/>
              <w:bottom w:val="single" w:sz="4" w:space="0" w:color="auto"/>
              <w:right w:val="single" w:sz="4" w:space="0" w:color="auto"/>
            </w:tcBorders>
            <w:shd w:val="clear" w:color="auto" w:fill="auto"/>
            <w:noWrap/>
            <w:vAlign w:val="center"/>
          </w:tcPr>
          <w:p w14:paraId="60700F9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1,387,000</w:t>
            </w:r>
          </w:p>
        </w:tc>
        <w:tc>
          <w:tcPr>
            <w:tcW w:w="1100" w:type="dxa"/>
            <w:tcBorders>
              <w:top w:val="nil"/>
              <w:left w:val="nil"/>
              <w:bottom w:val="single" w:sz="4" w:space="0" w:color="auto"/>
              <w:right w:val="single" w:sz="4" w:space="0" w:color="auto"/>
            </w:tcBorders>
            <w:shd w:val="clear" w:color="auto" w:fill="auto"/>
            <w:noWrap/>
            <w:vAlign w:val="center"/>
          </w:tcPr>
          <w:p w14:paraId="4613E3E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1,387,000</w:t>
            </w:r>
          </w:p>
        </w:tc>
        <w:tc>
          <w:tcPr>
            <w:tcW w:w="1017" w:type="dxa"/>
            <w:tcBorders>
              <w:top w:val="nil"/>
              <w:left w:val="nil"/>
              <w:bottom w:val="single" w:sz="4" w:space="0" w:color="auto"/>
              <w:right w:val="single" w:sz="4" w:space="0" w:color="auto"/>
            </w:tcBorders>
            <w:shd w:val="clear" w:color="auto" w:fill="auto"/>
            <w:noWrap/>
            <w:vAlign w:val="center"/>
          </w:tcPr>
          <w:p w14:paraId="041B2E6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100.0</w:t>
            </w:r>
          </w:p>
        </w:tc>
        <w:tc>
          <w:tcPr>
            <w:tcW w:w="733" w:type="dxa"/>
            <w:tcBorders>
              <w:top w:val="nil"/>
              <w:left w:val="nil"/>
              <w:bottom w:val="single" w:sz="4" w:space="0" w:color="auto"/>
              <w:right w:val="single" w:sz="4" w:space="0" w:color="auto"/>
            </w:tcBorders>
            <w:shd w:val="clear" w:color="auto" w:fill="auto"/>
            <w:noWrap/>
            <w:vAlign w:val="center"/>
          </w:tcPr>
          <w:p w14:paraId="21CECC5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29.6</w:t>
            </w:r>
          </w:p>
        </w:tc>
        <w:tc>
          <w:tcPr>
            <w:tcW w:w="1617" w:type="dxa"/>
            <w:tcBorders>
              <w:top w:val="nil"/>
              <w:left w:val="nil"/>
              <w:bottom w:val="single" w:sz="4" w:space="0" w:color="auto"/>
              <w:right w:val="single" w:sz="4" w:space="0" w:color="auto"/>
            </w:tcBorders>
            <w:shd w:val="clear" w:color="auto" w:fill="auto"/>
            <w:vAlign w:val="center"/>
          </w:tcPr>
          <w:p w14:paraId="15826A5F"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17"/>
                <w:kern w:val="0"/>
                <w:sz w:val="22"/>
              </w:rPr>
            </w:pPr>
            <w:r w:rsidRPr="00891B6C">
              <w:rPr>
                <w:rFonts w:eastAsia="宋体" w:cs="Times New Roman" w:hint="eastAsia"/>
                <w:color w:val="0D0D0D" w:themeColor="text1" w:themeTint="F2"/>
                <w:spacing w:val="-17"/>
                <w:kern w:val="0"/>
                <w:sz w:val="22"/>
              </w:rPr>
              <w:t>二、调出资金</w:t>
            </w:r>
          </w:p>
        </w:tc>
        <w:tc>
          <w:tcPr>
            <w:tcW w:w="983" w:type="dxa"/>
            <w:tcBorders>
              <w:top w:val="nil"/>
              <w:left w:val="nil"/>
              <w:bottom w:val="single" w:sz="4" w:space="0" w:color="auto"/>
              <w:right w:val="single" w:sz="4" w:space="0" w:color="auto"/>
            </w:tcBorders>
            <w:shd w:val="clear" w:color="auto" w:fill="auto"/>
            <w:noWrap/>
            <w:vAlign w:val="center"/>
          </w:tcPr>
          <w:p w14:paraId="4737718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221,153</w:t>
            </w:r>
          </w:p>
        </w:tc>
        <w:tc>
          <w:tcPr>
            <w:tcW w:w="1117" w:type="dxa"/>
            <w:tcBorders>
              <w:top w:val="nil"/>
              <w:left w:val="nil"/>
              <w:bottom w:val="single" w:sz="4" w:space="0" w:color="auto"/>
              <w:right w:val="single" w:sz="4" w:space="0" w:color="auto"/>
            </w:tcBorders>
            <w:shd w:val="clear" w:color="auto" w:fill="auto"/>
            <w:noWrap/>
            <w:vAlign w:val="center"/>
          </w:tcPr>
          <w:p w14:paraId="350B895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166,049</w:t>
            </w:r>
          </w:p>
        </w:tc>
        <w:tc>
          <w:tcPr>
            <w:tcW w:w="1150" w:type="dxa"/>
            <w:tcBorders>
              <w:top w:val="nil"/>
              <w:left w:val="nil"/>
              <w:bottom w:val="single" w:sz="4" w:space="0" w:color="auto"/>
              <w:right w:val="single" w:sz="4" w:space="0" w:color="auto"/>
            </w:tcBorders>
            <w:shd w:val="clear" w:color="auto" w:fill="auto"/>
            <w:noWrap/>
            <w:vAlign w:val="center"/>
          </w:tcPr>
          <w:p w14:paraId="16A15A2D"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166,049</w:t>
            </w:r>
          </w:p>
        </w:tc>
        <w:tc>
          <w:tcPr>
            <w:tcW w:w="1133" w:type="dxa"/>
            <w:tcBorders>
              <w:top w:val="nil"/>
              <w:left w:val="nil"/>
              <w:bottom w:val="single" w:sz="4" w:space="0" w:color="auto"/>
              <w:right w:val="single" w:sz="4" w:space="0" w:color="auto"/>
            </w:tcBorders>
            <w:shd w:val="clear" w:color="auto" w:fill="auto"/>
            <w:noWrap/>
            <w:vAlign w:val="center"/>
          </w:tcPr>
          <w:p w14:paraId="470D3C5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166,049</w:t>
            </w:r>
          </w:p>
        </w:tc>
        <w:tc>
          <w:tcPr>
            <w:tcW w:w="1017" w:type="dxa"/>
            <w:tcBorders>
              <w:top w:val="nil"/>
              <w:left w:val="nil"/>
              <w:bottom w:val="single" w:sz="4" w:space="0" w:color="auto"/>
              <w:right w:val="single" w:sz="4" w:space="0" w:color="auto"/>
            </w:tcBorders>
            <w:shd w:val="clear" w:color="auto" w:fill="auto"/>
            <w:noWrap/>
            <w:vAlign w:val="center"/>
          </w:tcPr>
          <w:p w14:paraId="61D01D08"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100.0</w:t>
            </w:r>
          </w:p>
        </w:tc>
        <w:tc>
          <w:tcPr>
            <w:tcW w:w="766" w:type="dxa"/>
            <w:tcBorders>
              <w:top w:val="nil"/>
              <w:left w:val="nil"/>
              <w:bottom w:val="single" w:sz="4" w:space="0" w:color="auto"/>
              <w:right w:val="single" w:sz="4" w:space="0" w:color="auto"/>
            </w:tcBorders>
            <w:shd w:val="clear" w:color="auto" w:fill="auto"/>
            <w:noWrap/>
            <w:vAlign w:val="center"/>
          </w:tcPr>
          <w:p w14:paraId="07F6B6C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45.0</w:t>
            </w:r>
          </w:p>
        </w:tc>
      </w:tr>
      <w:tr w:rsidR="002E46E2" w:rsidRPr="00891B6C" w14:paraId="1918263C" w14:textId="77777777">
        <w:trPr>
          <w:trHeight w:val="570"/>
        </w:trPr>
        <w:tc>
          <w:tcPr>
            <w:tcW w:w="1660" w:type="dxa"/>
            <w:tcBorders>
              <w:top w:val="nil"/>
              <w:left w:val="single" w:sz="4" w:space="0" w:color="auto"/>
              <w:bottom w:val="single" w:sz="4" w:space="0" w:color="auto"/>
              <w:right w:val="single" w:sz="4" w:space="0" w:color="auto"/>
            </w:tcBorders>
            <w:shd w:val="clear" w:color="auto" w:fill="auto"/>
            <w:vAlign w:val="center"/>
          </w:tcPr>
          <w:p w14:paraId="0ECB8CA0"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17"/>
                <w:kern w:val="0"/>
                <w:sz w:val="22"/>
              </w:rPr>
            </w:pPr>
            <w:r w:rsidRPr="00891B6C">
              <w:rPr>
                <w:rFonts w:eastAsia="宋体" w:cs="Times New Roman" w:hint="eastAsia"/>
                <w:color w:val="0D0D0D" w:themeColor="text1" w:themeTint="F2"/>
                <w:spacing w:val="-17"/>
                <w:kern w:val="0"/>
                <w:sz w:val="22"/>
              </w:rPr>
              <w:t>三、上年结转</w:t>
            </w:r>
          </w:p>
        </w:tc>
        <w:tc>
          <w:tcPr>
            <w:tcW w:w="933" w:type="dxa"/>
            <w:tcBorders>
              <w:top w:val="nil"/>
              <w:left w:val="nil"/>
              <w:bottom w:val="single" w:sz="4" w:space="0" w:color="auto"/>
              <w:right w:val="single" w:sz="4" w:space="0" w:color="auto"/>
            </w:tcBorders>
            <w:shd w:val="clear" w:color="auto" w:fill="auto"/>
            <w:noWrap/>
            <w:vAlign w:val="center"/>
          </w:tcPr>
          <w:p w14:paraId="31DE89C0"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129,798</w:t>
            </w:r>
          </w:p>
        </w:tc>
        <w:tc>
          <w:tcPr>
            <w:tcW w:w="1150" w:type="dxa"/>
            <w:tcBorders>
              <w:top w:val="nil"/>
              <w:left w:val="nil"/>
              <w:bottom w:val="single" w:sz="4" w:space="0" w:color="auto"/>
              <w:right w:val="single" w:sz="4" w:space="0" w:color="auto"/>
            </w:tcBorders>
            <w:shd w:val="clear" w:color="auto" w:fill="auto"/>
            <w:noWrap/>
            <w:vAlign w:val="center"/>
          </w:tcPr>
          <w:p w14:paraId="41576A5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129,798</w:t>
            </w:r>
          </w:p>
        </w:tc>
        <w:tc>
          <w:tcPr>
            <w:tcW w:w="1150" w:type="dxa"/>
            <w:tcBorders>
              <w:top w:val="nil"/>
              <w:left w:val="nil"/>
              <w:bottom w:val="single" w:sz="4" w:space="0" w:color="auto"/>
              <w:right w:val="single" w:sz="4" w:space="0" w:color="auto"/>
            </w:tcBorders>
            <w:shd w:val="clear" w:color="auto" w:fill="auto"/>
            <w:noWrap/>
            <w:vAlign w:val="center"/>
          </w:tcPr>
          <w:p w14:paraId="51981C9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129,798</w:t>
            </w:r>
          </w:p>
        </w:tc>
        <w:tc>
          <w:tcPr>
            <w:tcW w:w="1100" w:type="dxa"/>
            <w:tcBorders>
              <w:top w:val="nil"/>
              <w:left w:val="nil"/>
              <w:bottom w:val="single" w:sz="4" w:space="0" w:color="auto"/>
              <w:right w:val="single" w:sz="4" w:space="0" w:color="auto"/>
            </w:tcBorders>
            <w:shd w:val="clear" w:color="auto" w:fill="auto"/>
            <w:noWrap/>
            <w:vAlign w:val="center"/>
          </w:tcPr>
          <w:p w14:paraId="538CDC0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129,798</w:t>
            </w:r>
          </w:p>
        </w:tc>
        <w:tc>
          <w:tcPr>
            <w:tcW w:w="1017" w:type="dxa"/>
            <w:tcBorders>
              <w:top w:val="nil"/>
              <w:left w:val="nil"/>
              <w:bottom w:val="single" w:sz="4" w:space="0" w:color="auto"/>
              <w:right w:val="single" w:sz="4" w:space="0" w:color="auto"/>
            </w:tcBorders>
            <w:shd w:val="clear" w:color="auto" w:fill="auto"/>
            <w:noWrap/>
            <w:vAlign w:val="center"/>
          </w:tcPr>
          <w:p w14:paraId="5DE14A2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100.0</w:t>
            </w:r>
          </w:p>
        </w:tc>
        <w:tc>
          <w:tcPr>
            <w:tcW w:w="733" w:type="dxa"/>
            <w:tcBorders>
              <w:top w:val="nil"/>
              <w:left w:val="nil"/>
              <w:bottom w:val="single" w:sz="4" w:space="0" w:color="auto"/>
              <w:right w:val="single" w:sz="4" w:space="0" w:color="auto"/>
            </w:tcBorders>
            <w:shd w:val="clear" w:color="auto" w:fill="auto"/>
            <w:noWrap/>
            <w:vAlign w:val="center"/>
          </w:tcPr>
          <w:p w14:paraId="26E6F66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23.8</w:t>
            </w:r>
          </w:p>
        </w:tc>
        <w:tc>
          <w:tcPr>
            <w:tcW w:w="1617" w:type="dxa"/>
            <w:tcBorders>
              <w:top w:val="nil"/>
              <w:left w:val="nil"/>
              <w:bottom w:val="single" w:sz="4" w:space="0" w:color="auto"/>
              <w:right w:val="single" w:sz="4" w:space="0" w:color="auto"/>
            </w:tcBorders>
            <w:shd w:val="clear" w:color="auto" w:fill="auto"/>
            <w:vAlign w:val="center"/>
          </w:tcPr>
          <w:p w14:paraId="05871899" w14:textId="77777777" w:rsidR="002E46E2" w:rsidRPr="00891B6C" w:rsidRDefault="00891B6C">
            <w:pPr>
              <w:widowControl/>
              <w:adjustRightInd w:val="0"/>
              <w:snapToGrid w:val="0"/>
              <w:spacing w:line="240" w:lineRule="auto"/>
              <w:ind w:firstLineChars="0" w:firstLine="0"/>
              <w:jc w:val="left"/>
              <w:rPr>
                <w:rFonts w:eastAsia="宋体" w:cs="Times New Roman"/>
                <w:color w:val="0D0D0D" w:themeColor="text1" w:themeTint="F2"/>
                <w:spacing w:val="-17"/>
                <w:kern w:val="0"/>
                <w:sz w:val="22"/>
              </w:rPr>
            </w:pPr>
            <w:r w:rsidRPr="00891B6C">
              <w:rPr>
                <w:rFonts w:eastAsia="宋体" w:cs="Times New Roman" w:hint="eastAsia"/>
                <w:color w:val="0D0D0D" w:themeColor="text1" w:themeTint="F2"/>
                <w:spacing w:val="-17"/>
                <w:kern w:val="0"/>
                <w:sz w:val="22"/>
              </w:rPr>
              <w:t>三、结转下年</w:t>
            </w:r>
          </w:p>
        </w:tc>
        <w:tc>
          <w:tcPr>
            <w:tcW w:w="983" w:type="dxa"/>
            <w:tcBorders>
              <w:top w:val="nil"/>
              <w:left w:val="nil"/>
              <w:bottom w:val="single" w:sz="4" w:space="0" w:color="auto"/>
              <w:right w:val="single" w:sz="4" w:space="0" w:color="auto"/>
            </w:tcBorders>
            <w:shd w:val="clear" w:color="auto" w:fill="auto"/>
            <w:noWrap/>
            <w:vAlign w:val="center"/>
          </w:tcPr>
          <w:p w14:paraId="2AC756E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17" w:type="dxa"/>
            <w:tcBorders>
              <w:top w:val="nil"/>
              <w:left w:val="nil"/>
              <w:bottom w:val="single" w:sz="4" w:space="0" w:color="auto"/>
              <w:right w:val="single" w:sz="4" w:space="0" w:color="auto"/>
            </w:tcBorders>
            <w:shd w:val="clear" w:color="auto" w:fill="auto"/>
            <w:noWrap/>
            <w:vAlign w:val="center"/>
          </w:tcPr>
          <w:p w14:paraId="3C5D09D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 xml:space="preserve">　</w:t>
            </w:r>
          </w:p>
        </w:tc>
        <w:tc>
          <w:tcPr>
            <w:tcW w:w="1150" w:type="dxa"/>
            <w:tcBorders>
              <w:top w:val="nil"/>
              <w:left w:val="nil"/>
              <w:bottom w:val="single" w:sz="4" w:space="0" w:color="auto"/>
              <w:right w:val="single" w:sz="4" w:space="0" w:color="auto"/>
            </w:tcBorders>
            <w:shd w:val="clear" w:color="auto" w:fill="auto"/>
            <w:noWrap/>
            <w:vAlign w:val="center"/>
          </w:tcPr>
          <w:p w14:paraId="58508DD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159,674</w:t>
            </w:r>
          </w:p>
        </w:tc>
        <w:tc>
          <w:tcPr>
            <w:tcW w:w="1133" w:type="dxa"/>
            <w:tcBorders>
              <w:top w:val="nil"/>
              <w:left w:val="nil"/>
              <w:bottom w:val="single" w:sz="4" w:space="0" w:color="auto"/>
              <w:right w:val="single" w:sz="4" w:space="0" w:color="auto"/>
            </w:tcBorders>
            <w:shd w:val="clear" w:color="auto" w:fill="auto"/>
            <w:noWrap/>
            <w:vAlign w:val="center"/>
          </w:tcPr>
          <w:p w14:paraId="255D9B0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color w:val="0D0D0D" w:themeColor="text1" w:themeTint="F2"/>
                <w:kern w:val="0"/>
                <w:sz w:val="22"/>
              </w:rPr>
              <w:t>159,674</w:t>
            </w:r>
          </w:p>
        </w:tc>
        <w:tc>
          <w:tcPr>
            <w:tcW w:w="1017" w:type="dxa"/>
            <w:tcBorders>
              <w:top w:val="nil"/>
              <w:left w:val="nil"/>
              <w:bottom w:val="single" w:sz="4" w:space="0" w:color="auto"/>
              <w:right w:val="single" w:sz="4" w:space="0" w:color="auto"/>
            </w:tcBorders>
            <w:shd w:val="clear" w:color="auto" w:fill="auto"/>
            <w:noWrap/>
            <w:vAlign w:val="center"/>
          </w:tcPr>
          <w:p w14:paraId="1310A73F" w14:textId="77777777" w:rsidR="002E46E2" w:rsidRPr="00891B6C" w:rsidRDefault="00891B6C">
            <w:pPr>
              <w:widowControl/>
              <w:adjustRightInd w:val="0"/>
              <w:snapToGrid w:val="0"/>
              <w:spacing w:line="240" w:lineRule="auto"/>
              <w:ind w:firstLineChars="0" w:firstLine="0"/>
              <w:jc w:val="left"/>
              <w:rPr>
                <w:rFonts w:eastAsia="等线" w:cs="Times New Roman"/>
                <w:b/>
                <w:bCs/>
                <w:color w:val="0D0D0D" w:themeColor="text1" w:themeTint="F2"/>
                <w:kern w:val="0"/>
                <w:sz w:val="22"/>
              </w:rPr>
            </w:pPr>
            <w:r w:rsidRPr="00891B6C">
              <w:rPr>
                <w:rFonts w:eastAsia="等线" w:cs="Times New Roman"/>
                <w:b/>
                <w:bCs/>
                <w:color w:val="0D0D0D" w:themeColor="text1" w:themeTint="F2"/>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tcPr>
          <w:p w14:paraId="00ECD79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2"/>
              </w:rPr>
            </w:pPr>
            <w:r w:rsidRPr="00891B6C">
              <w:rPr>
                <w:rFonts w:eastAsia="等线" w:cs="Times New Roman" w:hint="eastAsia"/>
                <w:color w:val="0D0D0D" w:themeColor="text1" w:themeTint="F2"/>
                <w:kern w:val="0"/>
                <w:sz w:val="22"/>
              </w:rPr>
              <w:t>23.0</w:t>
            </w:r>
          </w:p>
        </w:tc>
      </w:tr>
      <w:tr w:rsidR="002E46E2" w:rsidRPr="00891B6C" w14:paraId="68C94B7F" w14:textId="77777777">
        <w:trPr>
          <w:trHeight w:val="996"/>
        </w:trPr>
        <w:tc>
          <w:tcPr>
            <w:tcW w:w="14760" w:type="dxa"/>
            <w:gridSpan w:val="13"/>
            <w:tcBorders>
              <w:top w:val="nil"/>
              <w:left w:val="nil"/>
              <w:bottom w:val="nil"/>
              <w:right w:val="nil"/>
            </w:tcBorders>
            <w:shd w:val="clear" w:color="000000" w:fill="FFFFFF"/>
            <w:vAlign w:val="center"/>
          </w:tcPr>
          <w:p w14:paraId="4E7F85DE" w14:textId="77777777" w:rsidR="002E46E2" w:rsidRPr="00891B6C" w:rsidRDefault="00891B6C">
            <w:pPr>
              <w:widowControl/>
              <w:adjustRightInd w:val="0"/>
              <w:snapToGrid w:val="0"/>
              <w:spacing w:line="240" w:lineRule="auto"/>
              <w:ind w:firstLineChars="0" w:firstLine="0"/>
              <w:jc w:val="left"/>
              <w:rPr>
                <w:rFonts w:cs="宋体"/>
                <w:color w:val="0D0D0D" w:themeColor="text1" w:themeTint="F2"/>
                <w:kern w:val="0"/>
                <w:sz w:val="24"/>
                <w:szCs w:val="24"/>
              </w:rPr>
            </w:pPr>
            <w:r w:rsidRPr="00891B6C">
              <w:rPr>
                <w:rFonts w:cs="宋体" w:hint="eastAsia"/>
                <w:color w:val="0D0D0D" w:themeColor="text1" w:themeTint="F2"/>
                <w:kern w:val="0"/>
                <w:sz w:val="24"/>
                <w:szCs w:val="24"/>
              </w:rPr>
              <w:t>注：</w:t>
            </w:r>
            <w:r w:rsidRPr="00891B6C">
              <w:rPr>
                <w:rFonts w:cs="宋体" w:hint="eastAsia"/>
                <w:color w:val="0D0D0D" w:themeColor="text1" w:themeTint="F2"/>
                <w:kern w:val="0"/>
                <w:sz w:val="24"/>
                <w:szCs w:val="24"/>
              </w:rPr>
              <w:t>1.</w:t>
            </w:r>
            <w:r w:rsidRPr="00891B6C">
              <w:rPr>
                <w:rFonts w:cs="宋体" w:hint="eastAsia"/>
                <w:color w:val="0D0D0D" w:themeColor="text1" w:themeTint="F2"/>
                <w:kern w:val="0"/>
                <w:sz w:val="24"/>
                <w:szCs w:val="24"/>
              </w:rPr>
              <w:t>本表直观反映</w:t>
            </w:r>
            <w:r w:rsidRPr="00891B6C">
              <w:rPr>
                <w:rFonts w:cs="宋体" w:hint="eastAsia"/>
                <w:color w:val="0D0D0D" w:themeColor="text1" w:themeTint="F2"/>
                <w:kern w:val="0"/>
                <w:sz w:val="24"/>
                <w:szCs w:val="24"/>
              </w:rPr>
              <w:t>2022</w:t>
            </w:r>
            <w:r w:rsidRPr="00891B6C">
              <w:rPr>
                <w:rFonts w:cs="宋体" w:hint="eastAsia"/>
                <w:color w:val="0D0D0D" w:themeColor="text1" w:themeTint="F2"/>
                <w:kern w:val="0"/>
                <w:sz w:val="24"/>
                <w:szCs w:val="24"/>
              </w:rPr>
              <w:t>年政府性基金预算收入与支出的平衡关系。</w:t>
            </w:r>
          </w:p>
          <w:p w14:paraId="0D3F723A" w14:textId="77777777" w:rsidR="002E46E2" w:rsidRPr="00891B6C" w:rsidRDefault="00891B6C">
            <w:pPr>
              <w:widowControl/>
              <w:adjustRightInd w:val="0"/>
              <w:snapToGrid w:val="0"/>
              <w:spacing w:line="240" w:lineRule="auto"/>
              <w:ind w:firstLineChars="0" w:firstLine="0"/>
              <w:jc w:val="left"/>
              <w:rPr>
                <w:rFonts w:cs="宋体"/>
                <w:color w:val="0D0D0D" w:themeColor="text1" w:themeTint="F2"/>
                <w:kern w:val="0"/>
                <w:sz w:val="24"/>
                <w:szCs w:val="24"/>
              </w:rPr>
            </w:pPr>
            <w:r w:rsidRPr="00891B6C">
              <w:rPr>
                <w:rFonts w:cs="宋体" w:hint="eastAsia"/>
                <w:color w:val="0D0D0D" w:themeColor="text1" w:themeTint="F2"/>
                <w:kern w:val="0"/>
                <w:sz w:val="24"/>
                <w:szCs w:val="24"/>
              </w:rPr>
              <w:t>2.</w:t>
            </w:r>
            <w:r w:rsidRPr="00891B6C">
              <w:rPr>
                <w:rFonts w:cs="宋体" w:hint="eastAsia"/>
                <w:color w:val="0D0D0D" w:themeColor="text1" w:themeTint="F2"/>
                <w:kern w:val="0"/>
                <w:sz w:val="24"/>
                <w:szCs w:val="24"/>
              </w:rPr>
              <w:t>收入总计（本级收入合计</w:t>
            </w:r>
            <w:r w:rsidRPr="00891B6C">
              <w:rPr>
                <w:rFonts w:cs="宋体" w:hint="eastAsia"/>
                <w:color w:val="0D0D0D" w:themeColor="text1" w:themeTint="F2"/>
                <w:kern w:val="0"/>
                <w:sz w:val="24"/>
                <w:szCs w:val="24"/>
              </w:rPr>
              <w:t>+</w:t>
            </w:r>
            <w:r w:rsidRPr="00891B6C">
              <w:rPr>
                <w:rFonts w:cs="宋体" w:hint="eastAsia"/>
                <w:color w:val="0D0D0D" w:themeColor="text1" w:themeTint="F2"/>
                <w:kern w:val="0"/>
                <w:sz w:val="24"/>
                <w:szCs w:val="24"/>
              </w:rPr>
              <w:t>转移性收入合计）</w:t>
            </w:r>
            <w:r w:rsidRPr="00891B6C">
              <w:rPr>
                <w:rFonts w:cs="宋体" w:hint="eastAsia"/>
                <w:color w:val="0D0D0D" w:themeColor="text1" w:themeTint="F2"/>
                <w:kern w:val="0"/>
                <w:sz w:val="24"/>
                <w:szCs w:val="24"/>
              </w:rPr>
              <w:t>=</w:t>
            </w:r>
            <w:r w:rsidRPr="00891B6C">
              <w:rPr>
                <w:rFonts w:cs="宋体" w:hint="eastAsia"/>
                <w:color w:val="0D0D0D" w:themeColor="text1" w:themeTint="F2"/>
                <w:kern w:val="0"/>
                <w:sz w:val="24"/>
                <w:szCs w:val="24"/>
              </w:rPr>
              <w:t>支出总计（本级支出合计</w:t>
            </w:r>
            <w:r w:rsidRPr="00891B6C">
              <w:rPr>
                <w:rFonts w:cs="宋体" w:hint="eastAsia"/>
                <w:color w:val="0D0D0D" w:themeColor="text1" w:themeTint="F2"/>
                <w:kern w:val="0"/>
                <w:sz w:val="24"/>
                <w:szCs w:val="24"/>
              </w:rPr>
              <w:t>+</w:t>
            </w:r>
            <w:r w:rsidRPr="00891B6C">
              <w:rPr>
                <w:rFonts w:cs="宋体" w:hint="eastAsia"/>
                <w:color w:val="0D0D0D" w:themeColor="text1" w:themeTint="F2"/>
                <w:kern w:val="0"/>
                <w:sz w:val="24"/>
                <w:szCs w:val="24"/>
              </w:rPr>
              <w:t>转移性支出合计）。</w:t>
            </w:r>
          </w:p>
          <w:p w14:paraId="560DCB53" w14:textId="77777777" w:rsidR="002E46E2" w:rsidRPr="00891B6C" w:rsidRDefault="00891B6C">
            <w:pPr>
              <w:widowControl/>
              <w:adjustRightInd w:val="0"/>
              <w:snapToGrid w:val="0"/>
              <w:spacing w:line="240" w:lineRule="auto"/>
              <w:ind w:firstLineChars="0" w:firstLine="0"/>
              <w:jc w:val="left"/>
              <w:rPr>
                <w:rFonts w:cs="宋体"/>
                <w:color w:val="0D0D0D" w:themeColor="text1" w:themeTint="F2"/>
                <w:kern w:val="0"/>
                <w:sz w:val="24"/>
                <w:szCs w:val="24"/>
              </w:rPr>
            </w:pPr>
            <w:r w:rsidRPr="00891B6C">
              <w:rPr>
                <w:rFonts w:cs="宋体" w:hint="eastAsia"/>
                <w:color w:val="0D0D0D" w:themeColor="text1" w:themeTint="F2"/>
                <w:kern w:val="0"/>
                <w:sz w:val="24"/>
                <w:szCs w:val="24"/>
              </w:rPr>
              <w:t>3.</w:t>
            </w:r>
            <w:r w:rsidRPr="00891B6C">
              <w:rPr>
                <w:rFonts w:cs="宋体" w:hint="eastAsia"/>
                <w:color w:val="0D0D0D" w:themeColor="text1" w:themeTint="F2"/>
                <w:kern w:val="0"/>
                <w:sz w:val="24"/>
                <w:szCs w:val="24"/>
              </w:rPr>
              <w:t>按照我市市级对区县的财政体制，本年与上年无区级政府性基金预算收入，政府性基金收入均为上级补助收入。</w:t>
            </w:r>
          </w:p>
        </w:tc>
        <w:tc>
          <w:tcPr>
            <w:tcW w:w="766" w:type="dxa"/>
            <w:tcBorders>
              <w:top w:val="nil"/>
              <w:left w:val="nil"/>
              <w:bottom w:val="nil"/>
              <w:right w:val="nil"/>
            </w:tcBorders>
            <w:shd w:val="clear" w:color="auto" w:fill="auto"/>
            <w:noWrap/>
            <w:vAlign w:val="bottom"/>
          </w:tcPr>
          <w:p w14:paraId="6A3E0817" w14:textId="77777777" w:rsidR="002E46E2" w:rsidRPr="00891B6C" w:rsidRDefault="002E46E2">
            <w:pPr>
              <w:widowControl/>
              <w:adjustRightInd w:val="0"/>
              <w:snapToGrid w:val="0"/>
              <w:spacing w:line="240" w:lineRule="auto"/>
              <w:ind w:firstLineChars="0" w:firstLine="0"/>
              <w:jc w:val="left"/>
              <w:rPr>
                <w:rFonts w:cs="宋体"/>
                <w:color w:val="0D0D0D" w:themeColor="text1" w:themeTint="F2"/>
                <w:kern w:val="0"/>
                <w:sz w:val="24"/>
                <w:szCs w:val="24"/>
              </w:rPr>
            </w:pPr>
          </w:p>
        </w:tc>
      </w:tr>
    </w:tbl>
    <w:p w14:paraId="0D622B9E" w14:textId="77777777" w:rsidR="002E46E2" w:rsidRPr="00891B6C" w:rsidRDefault="00891B6C">
      <w:pPr>
        <w:widowControl/>
        <w:spacing w:line="240" w:lineRule="auto"/>
        <w:ind w:firstLineChars="0" w:firstLine="0"/>
        <w:jc w:val="left"/>
        <w:rPr>
          <w:rFonts w:eastAsia="方正楷体_GBK"/>
          <w:bCs/>
          <w:color w:val="0D0D0D" w:themeColor="text1" w:themeTint="F2"/>
          <w:kern w:val="44"/>
          <w:szCs w:val="44"/>
        </w:rPr>
        <w:sectPr w:rsidR="002E46E2" w:rsidRPr="00891B6C">
          <w:pgSz w:w="16838" w:h="11906" w:orient="landscape"/>
          <w:pgMar w:top="1531" w:right="2098" w:bottom="1531" w:left="1985" w:header="851" w:footer="1417" w:gutter="0"/>
          <w:cols w:space="425"/>
          <w:docGrid w:type="lines" w:linePitch="435"/>
        </w:sectPr>
      </w:pPr>
      <w:r w:rsidRPr="00891B6C">
        <w:rPr>
          <w:rFonts w:eastAsia="方正楷体_GBK"/>
          <w:bCs/>
          <w:color w:val="0D0D0D" w:themeColor="text1" w:themeTint="F2"/>
          <w:kern w:val="44"/>
          <w:szCs w:val="44"/>
        </w:rPr>
        <w:br w:type="page"/>
      </w:r>
    </w:p>
    <w:p w14:paraId="0A301622" w14:textId="77777777" w:rsidR="002E46E2" w:rsidRPr="00891B6C" w:rsidRDefault="00891B6C">
      <w:pPr>
        <w:widowControl/>
        <w:ind w:firstLineChars="0" w:firstLine="0"/>
        <w:jc w:val="left"/>
        <w:outlineLvl w:val="2"/>
        <w:rPr>
          <w:rFonts w:eastAsia="方正黑体_GBK"/>
        </w:rPr>
      </w:pPr>
      <w:r w:rsidRPr="00891B6C">
        <w:rPr>
          <w:rFonts w:eastAsia="方正黑体_GBK"/>
          <w:color w:val="000000"/>
          <w:kern w:val="0"/>
          <w:sz w:val="31"/>
          <w:szCs w:val="31"/>
        </w:rPr>
        <w:lastRenderedPageBreak/>
        <w:t>续表</w:t>
      </w:r>
      <w:r w:rsidRPr="00891B6C">
        <w:rPr>
          <w:rFonts w:eastAsia="方正黑体_GBK"/>
          <w:color w:val="000000"/>
          <w:kern w:val="0"/>
          <w:sz w:val="31"/>
          <w:szCs w:val="31"/>
        </w:rPr>
        <w:t>4</w:t>
      </w:r>
    </w:p>
    <w:p w14:paraId="71CDBFA2" w14:textId="77777777" w:rsidR="002E46E2" w:rsidRPr="00891B6C" w:rsidRDefault="00891B6C">
      <w:pPr>
        <w:widowControl/>
        <w:ind w:firstLine="720"/>
        <w:jc w:val="center"/>
        <w:rPr>
          <w:rFonts w:eastAsia="方正小标宋_GBK"/>
          <w:color w:val="000000"/>
          <w:kern w:val="0"/>
          <w:sz w:val="36"/>
          <w:szCs w:val="36"/>
        </w:rPr>
      </w:pPr>
      <w:r w:rsidRPr="00891B6C">
        <w:rPr>
          <w:rFonts w:eastAsia="方正小标宋_GBK"/>
          <w:color w:val="000000"/>
          <w:kern w:val="0"/>
          <w:sz w:val="36"/>
          <w:szCs w:val="36"/>
        </w:rPr>
        <w:t>关于</w:t>
      </w:r>
      <w:r w:rsidRPr="00891B6C">
        <w:rPr>
          <w:rFonts w:eastAsia="方正小标宋_GBK"/>
          <w:color w:val="000000"/>
          <w:kern w:val="0"/>
          <w:sz w:val="36"/>
          <w:szCs w:val="36"/>
        </w:rPr>
        <w:t>202</w:t>
      </w:r>
      <w:r w:rsidRPr="00891B6C">
        <w:rPr>
          <w:rFonts w:eastAsia="方正小标宋_GBK" w:hint="eastAsia"/>
          <w:color w:val="000000"/>
          <w:kern w:val="0"/>
          <w:sz w:val="36"/>
          <w:szCs w:val="36"/>
        </w:rPr>
        <w:t>2</w:t>
      </w:r>
      <w:r w:rsidRPr="00891B6C">
        <w:rPr>
          <w:rFonts w:eastAsia="方正小标宋_GBK"/>
          <w:color w:val="000000"/>
          <w:kern w:val="0"/>
          <w:sz w:val="36"/>
          <w:szCs w:val="36"/>
        </w:rPr>
        <w:t>年政府性基金预算收支决算的说明</w:t>
      </w:r>
    </w:p>
    <w:p w14:paraId="7D3DAD46" w14:textId="77777777" w:rsidR="002E46E2" w:rsidRPr="00891B6C" w:rsidRDefault="002E46E2">
      <w:pPr>
        <w:widowControl/>
        <w:ind w:firstLine="620"/>
        <w:jc w:val="left"/>
        <w:rPr>
          <w:color w:val="000000"/>
          <w:kern w:val="0"/>
          <w:sz w:val="31"/>
          <w:szCs w:val="31"/>
        </w:rPr>
      </w:pPr>
    </w:p>
    <w:p w14:paraId="422D4759" w14:textId="77777777" w:rsidR="002E46E2" w:rsidRPr="00891B6C" w:rsidRDefault="00891B6C">
      <w:pPr>
        <w:widowControl/>
        <w:ind w:firstLine="620"/>
        <w:jc w:val="left"/>
      </w:pPr>
      <w:r w:rsidRPr="00891B6C">
        <w:rPr>
          <w:color w:val="000000"/>
          <w:kern w:val="0"/>
          <w:sz w:val="31"/>
          <w:szCs w:val="31"/>
        </w:rPr>
        <w:t>政府性基金预算是指依照法律、行政法规的规定在一定期限向特定对象征收、收取或者以其他方式筹集的资金，专项用于特定公共事业发展的收支预算。</w:t>
      </w:r>
    </w:p>
    <w:p w14:paraId="5E16F0FB" w14:textId="77777777" w:rsidR="002E46E2" w:rsidRPr="00891B6C" w:rsidRDefault="00891B6C">
      <w:pPr>
        <w:widowControl/>
        <w:ind w:firstLine="640"/>
        <w:jc w:val="left"/>
        <w:rPr>
          <w:rFonts w:eastAsia="方正黑体_GBK"/>
          <w:szCs w:val="32"/>
        </w:rPr>
      </w:pPr>
      <w:r w:rsidRPr="00891B6C">
        <w:rPr>
          <w:rFonts w:eastAsia="方正黑体_GBK"/>
          <w:color w:val="000000"/>
          <w:kern w:val="0"/>
          <w:szCs w:val="32"/>
        </w:rPr>
        <w:t>一、</w:t>
      </w:r>
      <w:r w:rsidRPr="00891B6C">
        <w:rPr>
          <w:rFonts w:eastAsia="方正黑体_GBK"/>
          <w:color w:val="000000"/>
          <w:kern w:val="0"/>
          <w:szCs w:val="32"/>
        </w:rPr>
        <w:t>202</w:t>
      </w:r>
      <w:r w:rsidRPr="00891B6C">
        <w:rPr>
          <w:rFonts w:eastAsia="方正黑体_GBK" w:hint="eastAsia"/>
          <w:color w:val="000000"/>
          <w:kern w:val="0"/>
          <w:szCs w:val="32"/>
        </w:rPr>
        <w:t>2</w:t>
      </w:r>
      <w:r w:rsidRPr="00891B6C">
        <w:rPr>
          <w:rFonts w:eastAsia="方正黑体_GBK"/>
          <w:color w:val="000000"/>
          <w:kern w:val="0"/>
          <w:szCs w:val="32"/>
        </w:rPr>
        <w:t>年政府性基金预算收入</w:t>
      </w:r>
    </w:p>
    <w:p w14:paraId="3127AA3F" w14:textId="77777777" w:rsidR="002E46E2" w:rsidRPr="00891B6C" w:rsidRDefault="00891B6C">
      <w:pPr>
        <w:widowControl/>
        <w:ind w:firstLine="640"/>
        <w:jc w:val="left"/>
        <w:rPr>
          <w:color w:val="000000"/>
        </w:rPr>
      </w:pPr>
      <w:r w:rsidRPr="00891B6C">
        <w:rPr>
          <w:rFonts w:hint="eastAsia"/>
          <w:color w:val="000000"/>
        </w:rPr>
        <w:t>政府性基金收入总量</w:t>
      </w:r>
      <w:r w:rsidRPr="00891B6C">
        <w:rPr>
          <w:rFonts w:hint="eastAsia"/>
          <w:color w:val="000000"/>
        </w:rPr>
        <w:t>260.5</w:t>
      </w:r>
      <w:r w:rsidRPr="00891B6C">
        <w:rPr>
          <w:rFonts w:hint="eastAsia"/>
          <w:color w:val="000000"/>
        </w:rPr>
        <w:t>亿元，其中：上级补助收入</w:t>
      </w:r>
      <w:r w:rsidRPr="00891B6C">
        <w:rPr>
          <w:rFonts w:hint="eastAsia"/>
          <w:color w:val="000000"/>
        </w:rPr>
        <w:t>108.8</w:t>
      </w:r>
      <w:r w:rsidRPr="00891B6C">
        <w:rPr>
          <w:rFonts w:hint="eastAsia"/>
          <w:color w:val="000000"/>
        </w:rPr>
        <w:t>亿元，上年结转</w:t>
      </w:r>
      <w:r w:rsidRPr="00891B6C">
        <w:rPr>
          <w:rFonts w:hint="eastAsia"/>
          <w:color w:val="000000"/>
        </w:rPr>
        <w:t>13.0</w:t>
      </w:r>
      <w:r w:rsidRPr="00891B6C">
        <w:rPr>
          <w:rFonts w:hint="eastAsia"/>
          <w:color w:val="000000"/>
        </w:rPr>
        <w:t>亿元，债务转贷收入</w:t>
      </w:r>
      <w:r w:rsidRPr="00891B6C">
        <w:rPr>
          <w:rFonts w:hint="eastAsia"/>
          <w:color w:val="000000"/>
        </w:rPr>
        <w:t>138.7</w:t>
      </w:r>
      <w:r w:rsidRPr="00891B6C">
        <w:rPr>
          <w:rFonts w:hint="eastAsia"/>
          <w:color w:val="000000"/>
        </w:rPr>
        <w:t>亿元。</w:t>
      </w:r>
    </w:p>
    <w:p w14:paraId="59BAFD4A" w14:textId="77777777" w:rsidR="002E46E2" w:rsidRPr="00891B6C" w:rsidRDefault="00891B6C">
      <w:pPr>
        <w:widowControl/>
        <w:ind w:firstLine="640"/>
        <w:jc w:val="left"/>
        <w:rPr>
          <w:szCs w:val="32"/>
        </w:rPr>
      </w:pPr>
      <w:r w:rsidRPr="00891B6C">
        <w:rPr>
          <w:rFonts w:eastAsia="方正黑体_GBK"/>
          <w:color w:val="000000"/>
          <w:kern w:val="0"/>
          <w:szCs w:val="32"/>
        </w:rPr>
        <w:t>二、</w:t>
      </w:r>
      <w:r w:rsidRPr="00891B6C">
        <w:rPr>
          <w:rFonts w:hint="eastAsia"/>
          <w:color w:val="000000"/>
        </w:rPr>
        <w:t>2022</w:t>
      </w:r>
      <w:r w:rsidRPr="00891B6C">
        <w:rPr>
          <w:rFonts w:eastAsia="方正黑体_GBK"/>
          <w:color w:val="000000"/>
          <w:kern w:val="0"/>
          <w:szCs w:val="32"/>
        </w:rPr>
        <w:t>年政府性基金预算支出</w:t>
      </w:r>
    </w:p>
    <w:p w14:paraId="7593E7E1" w14:textId="77777777" w:rsidR="002E46E2" w:rsidRPr="00891B6C" w:rsidRDefault="00891B6C">
      <w:pPr>
        <w:ind w:firstLine="640"/>
      </w:pPr>
      <w:r w:rsidRPr="00891B6C">
        <w:t>政府性基金预算本级支出</w:t>
      </w:r>
      <w:r w:rsidRPr="00891B6C">
        <w:rPr>
          <w:rFonts w:hint="eastAsia"/>
        </w:rPr>
        <w:t>227.8</w:t>
      </w:r>
      <w:r w:rsidRPr="00891B6C">
        <w:t>亿元</w:t>
      </w:r>
      <w:r w:rsidRPr="00891B6C">
        <w:rPr>
          <w:rFonts w:hint="eastAsia"/>
        </w:rPr>
        <w:t>，</w:t>
      </w:r>
      <w:r w:rsidRPr="00891B6C">
        <w:t>上解上级</w:t>
      </w:r>
      <w:r w:rsidRPr="00891B6C">
        <w:rPr>
          <w:rFonts w:hint="eastAsia"/>
        </w:rPr>
        <w:t>0.1</w:t>
      </w:r>
      <w:r w:rsidRPr="00891B6C">
        <w:t>亿元</w:t>
      </w:r>
      <w:r w:rsidRPr="00891B6C">
        <w:rPr>
          <w:rFonts w:hint="eastAsia"/>
        </w:rPr>
        <w:t>，</w:t>
      </w:r>
      <w:r w:rsidRPr="00891B6C">
        <w:t>调出资金用于平衡一般公共预算</w:t>
      </w:r>
      <w:r w:rsidRPr="00891B6C">
        <w:rPr>
          <w:rFonts w:hint="eastAsia"/>
        </w:rPr>
        <w:t>16.6</w:t>
      </w:r>
      <w:r w:rsidRPr="00891B6C">
        <w:t>亿元</w:t>
      </w:r>
      <w:r w:rsidRPr="00891B6C">
        <w:rPr>
          <w:rFonts w:hint="eastAsia"/>
        </w:rPr>
        <w:t>，</w:t>
      </w:r>
      <w:r w:rsidRPr="00891B6C">
        <w:t>结转下年</w:t>
      </w:r>
      <w:r w:rsidRPr="00891B6C">
        <w:rPr>
          <w:rFonts w:hint="eastAsia"/>
        </w:rPr>
        <w:t>16</w:t>
      </w:r>
      <w:r w:rsidRPr="00891B6C">
        <w:t>亿元</w:t>
      </w:r>
      <w:r w:rsidRPr="00891B6C">
        <w:rPr>
          <w:rFonts w:hint="eastAsia"/>
        </w:rPr>
        <w:t>，</w:t>
      </w:r>
      <w:r w:rsidRPr="00891B6C">
        <w:t>支出</w:t>
      </w:r>
      <w:r w:rsidRPr="00891B6C">
        <w:rPr>
          <w:rFonts w:hint="eastAsia"/>
        </w:rPr>
        <w:t>总量为</w:t>
      </w:r>
      <w:r w:rsidRPr="00891B6C">
        <w:rPr>
          <w:rFonts w:hint="eastAsia"/>
        </w:rPr>
        <w:t>260.5</w:t>
      </w:r>
      <w:r w:rsidRPr="00891B6C">
        <w:t>亿元。</w:t>
      </w:r>
    </w:p>
    <w:p w14:paraId="4633A770" w14:textId="77777777" w:rsidR="002E46E2" w:rsidRPr="00891B6C" w:rsidRDefault="002E46E2">
      <w:pPr>
        <w:ind w:firstLine="640"/>
        <w:rPr>
          <w:highlight w:val="yellow"/>
        </w:rPr>
      </w:pPr>
    </w:p>
    <w:p w14:paraId="46AB418A" w14:textId="77777777" w:rsidR="002E46E2" w:rsidRPr="00891B6C" w:rsidRDefault="002E46E2">
      <w:pPr>
        <w:widowControl/>
        <w:spacing w:line="240" w:lineRule="auto"/>
        <w:ind w:firstLineChars="0" w:firstLine="0"/>
        <w:rPr>
          <w:rFonts w:eastAsia="方正黑体_GBK"/>
          <w:bCs/>
          <w:color w:val="0D0D0D" w:themeColor="text1" w:themeTint="F2"/>
          <w:kern w:val="44"/>
          <w:szCs w:val="44"/>
          <w:highlight w:val="yellow"/>
        </w:rPr>
        <w:sectPr w:rsidR="002E46E2" w:rsidRPr="00891B6C">
          <w:pgSz w:w="11906" w:h="16838"/>
          <w:pgMar w:top="2098" w:right="1531" w:bottom="1985" w:left="1531" w:header="851" w:footer="1417" w:gutter="0"/>
          <w:cols w:space="425"/>
          <w:docGrid w:type="lines" w:linePitch="435"/>
        </w:sectPr>
      </w:pPr>
    </w:p>
    <w:p w14:paraId="32FE1A68" w14:textId="77777777" w:rsidR="002E46E2" w:rsidRPr="00891B6C" w:rsidRDefault="00891B6C">
      <w:pPr>
        <w:widowControl/>
        <w:spacing w:line="240" w:lineRule="auto"/>
        <w:ind w:firstLineChars="0" w:firstLine="0"/>
        <w:outlineLvl w:val="1"/>
        <w:rPr>
          <w:rFonts w:eastAsia="方正黑体_GBK"/>
          <w:bCs/>
          <w:color w:val="0D0D0D" w:themeColor="text1" w:themeTint="F2"/>
          <w:kern w:val="44"/>
          <w:szCs w:val="44"/>
        </w:rPr>
      </w:pPr>
      <w:r w:rsidRPr="00891B6C">
        <w:rPr>
          <w:rFonts w:eastAsia="方正黑体_GBK" w:hint="eastAsia"/>
          <w:bCs/>
          <w:color w:val="0D0D0D" w:themeColor="text1" w:themeTint="F2"/>
          <w:kern w:val="44"/>
          <w:szCs w:val="44"/>
        </w:rPr>
        <w:lastRenderedPageBreak/>
        <w:t>表</w:t>
      </w:r>
      <w:r w:rsidRPr="00891B6C">
        <w:rPr>
          <w:rFonts w:eastAsia="方正黑体_GBK" w:hint="eastAsia"/>
          <w:bCs/>
          <w:color w:val="0D0D0D" w:themeColor="text1" w:themeTint="F2"/>
          <w:kern w:val="44"/>
          <w:szCs w:val="44"/>
        </w:rPr>
        <w:t>5</w:t>
      </w:r>
    </w:p>
    <w:tbl>
      <w:tblPr>
        <w:tblW w:w="8904" w:type="dxa"/>
        <w:tblLayout w:type="fixed"/>
        <w:tblCellMar>
          <w:left w:w="0" w:type="dxa"/>
          <w:right w:w="0" w:type="dxa"/>
        </w:tblCellMar>
        <w:tblLook w:val="04A0" w:firstRow="1" w:lastRow="0" w:firstColumn="1" w:lastColumn="0" w:noHBand="0" w:noVBand="1"/>
      </w:tblPr>
      <w:tblGrid>
        <w:gridCol w:w="7371"/>
        <w:gridCol w:w="1533"/>
      </w:tblGrid>
      <w:tr w:rsidR="002E46E2" w:rsidRPr="00891B6C" w14:paraId="36AA16CC" w14:textId="77777777">
        <w:trPr>
          <w:trHeight w:val="618"/>
          <w:tblHeader/>
        </w:trPr>
        <w:tc>
          <w:tcPr>
            <w:tcW w:w="8904" w:type="dxa"/>
            <w:gridSpan w:val="2"/>
            <w:tcBorders>
              <w:top w:val="nil"/>
              <w:left w:val="nil"/>
              <w:bottom w:val="nil"/>
              <w:right w:val="nil"/>
            </w:tcBorders>
            <w:shd w:val="clear" w:color="auto" w:fill="auto"/>
            <w:noWrap/>
            <w:tcMar>
              <w:top w:w="15" w:type="dxa"/>
              <w:left w:w="15" w:type="dxa"/>
              <w:right w:w="15" w:type="dxa"/>
            </w:tcMar>
            <w:vAlign w:val="center"/>
          </w:tcPr>
          <w:p w14:paraId="5947E85D" w14:textId="77777777" w:rsidR="002E46E2" w:rsidRPr="00891B6C" w:rsidRDefault="00891B6C">
            <w:pPr>
              <w:adjustRightInd w:val="0"/>
              <w:snapToGrid w:val="0"/>
              <w:spacing w:line="240" w:lineRule="auto"/>
              <w:ind w:firstLine="720"/>
              <w:jc w:val="center"/>
              <w:rPr>
                <w:rFonts w:eastAsia="方正小标宋_GBK" w:cs="Times New Roman"/>
                <w:bCs/>
                <w:color w:val="000000"/>
                <w:sz w:val="36"/>
                <w:szCs w:val="36"/>
              </w:rPr>
            </w:pPr>
            <w:r w:rsidRPr="00891B6C">
              <w:rPr>
                <w:rFonts w:eastAsia="方正小标宋_GBK" w:cs="Times New Roman" w:hint="eastAsia"/>
                <w:bCs/>
                <w:color w:val="000000"/>
                <w:kern w:val="0"/>
                <w:sz w:val="36"/>
                <w:szCs w:val="36"/>
              </w:rPr>
              <w:t>2022</w:t>
            </w:r>
            <w:r w:rsidRPr="00891B6C">
              <w:rPr>
                <w:rFonts w:eastAsia="方正小标宋_GBK" w:cs="Times New Roman" w:hint="eastAsia"/>
                <w:bCs/>
                <w:color w:val="000000"/>
                <w:kern w:val="0"/>
                <w:sz w:val="36"/>
                <w:szCs w:val="36"/>
              </w:rPr>
              <w:t>年政府性基金预算支出决算明细表</w:t>
            </w:r>
          </w:p>
        </w:tc>
      </w:tr>
      <w:tr w:rsidR="002E46E2" w:rsidRPr="00891B6C" w14:paraId="4FBA0DF4" w14:textId="77777777">
        <w:trPr>
          <w:trHeight w:val="340"/>
          <w:tblHeader/>
        </w:trPr>
        <w:tc>
          <w:tcPr>
            <w:tcW w:w="8904" w:type="dxa"/>
            <w:gridSpan w:val="2"/>
            <w:tcBorders>
              <w:top w:val="nil"/>
              <w:left w:val="nil"/>
              <w:bottom w:val="nil"/>
              <w:right w:val="nil"/>
            </w:tcBorders>
            <w:shd w:val="clear" w:color="auto" w:fill="auto"/>
            <w:noWrap/>
            <w:tcMar>
              <w:top w:w="15" w:type="dxa"/>
              <w:left w:w="15" w:type="dxa"/>
              <w:right w:w="15" w:type="dxa"/>
            </w:tcMar>
            <w:vAlign w:val="center"/>
          </w:tcPr>
          <w:p w14:paraId="36394FE0" w14:textId="77777777" w:rsidR="002E46E2" w:rsidRPr="00891B6C" w:rsidRDefault="00891B6C">
            <w:pPr>
              <w:widowControl/>
              <w:adjustRightInd w:val="0"/>
              <w:snapToGrid w:val="0"/>
              <w:spacing w:line="240" w:lineRule="auto"/>
              <w:ind w:firstLine="560"/>
              <w:jc w:val="center"/>
              <w:textAlignment w:val="center"/>
              <w:rPr>
                <w:rFonts w:eastAsia="宋体" w:cs="Times New Roman"/>
                <w:color w:val="000000"/>
                <w:sz w:val="20"/>
                <w:szCs w:val="20"/>
              </w:rPr>
            </w:pPr>
            <w:r w:rsidRPr="00891B6C">
              <w:rPr>
                <w:rFonts w:eastAsia="楷体" w:cs="楷体" w:hint="eastAsia"/>
                <w:color w:val="000000"/>
                <w:kern w:val="0"/>
                <w:sz w:val="28"/>
                <w:szCs w:val="28"/>
              </w:rPr>
              <w:t>（分功能科目）</w:t>
            </w:r>
          </w:p>
        </w:tc>
      </w:tr>
      <w:tr w:rsidR="002E46E2" w:rsidRPr="00891B6C" w14:paraId="7C0FCEAC" w14:textId="77777777">
        <w:trPr>
          <w:trHeight w:val="340"/>
          <w:tblHeader/>
        </w:trPr>
        <w:tc>
          <w:tcPr>
            <w:tcW w:w="7371" w:type="dxa"/>
            <w:tcBorders>
              <w:top w:val="nil"/>
              <w:left w:val="nil"/>
              <w:bottom w:val="nil"/>
              <w:right w:val="nil"/>
            </w:tcBorders>
            <w:shd w:val="clear" w:color="auto" w:fill="auto"/>
            <w:noWrap/>
            <w:tcMar>
              <w:top w:w="15" w:type="dxa"/>
              <w:left w:w="15" w:type="dxa"/>
              <w:right w:w="15" w:type="dxa"/>
            </w:tcMar>
            <w:vAlign w:val="center"/>
          </w:tcPr>
          <w:p w14:paraId="2FB631B8" w14:textId="77777777" w:rsidR="002E46E2" w:rsidRPr="00891B6C" w:rsidRDefault="002E46E2">
            <w:pPr>
              <w:adjustRightInd w:val="0"/>
              <w:snapToGrid w:val="0"/>
              <w:spacing w:line="240" w:lineRule="auto"/>
              <w:ind w:firstLine="400"/>
              <w:rPr>
                <w:rFonts w:eastAsia="宋体" w:cs="Times New Roman"/>
                <w:color w:val="000000"/>
                <w:sz w:val="20"/>
                <w:szCs w:val="20"/>
              </w:rPr>
            </w:pPr>
          </w:p>
        </w:tc>
        <w:tc>
          <w:tcPr>
            <w:tcW w:w="1533" w:type="dxa"/>
            <w:tcBorders>
              <w:top w:val="nil"/>
              <w:left w:val="nil"/>
              <w:bottom w:val="nil"/>
              <w:right w:val="nil"/>
            </w:tcBorders>
            <w:shd w:val="clear" w:color="auto" w:fill="auto"/>
            <w:noWrap/>
            <w:tcMar>
              <w:top w:w="15" w:type="dxa"/>
              <w:left w:w="15" w:type="dxa"/>
              <w:right w:w="15" w:type="dxa"/>
            </w:tcMar>
            <w:vAlign w:val="center"/>
          </w:tcPr>
          <w:p w14:paraId="7B9E1EC8" w14:textId="77777777" w:rsidR="002E46E2" w:rsidRPr="00891B6C" w:rsidRDefault="00891B6C">
            <w:pPr>
              <w:widowControl/>
              <w:adjustRightInd w:val="0"/>
              <w:snapToGrid w:val="0"/>
              <w:spacing w:line="240" w:lineRule="auto"/>
              <w:ind w:firstLine="400"/>
              <w:jc w:val="right"/>
              <w:textAlignment w:val="center"/>
              <w:rPr>
                <w:rFonts w:eastAsia="宋体" w:cs="Times New Roman"/>
                <w:color w:val="000000"/>
                <w:sz w:val="20"/>
                <w:szCs w:val="20"/>
              </w:rPr>
            </w:pPr>
            <w:r w:rsidRPr="00891B6C">
              <w:rPr>
                <w:rFonts w:eastAsia="宋体" w:cs="Times New Roman"/>
                <w:color w:val="000000"/>
                <w:kern w:val="0"/>
                <w:sz w:val="20"/>
                <w:szCs w:val="20"/>
              </w:rPr>
              <w:t>单位</w:t>
            </w:r>
            <w:r w:rsidRPr="00891B6C">
              <w:rPr>
                <w:rFonts w:eastAsia="宋体" w:cs="Times New Roman"/>
                <w:color w:val="000000"/>
                <w:kern w:val="0"/>
                <w:sz w:val="20"/>
                <w:szCs w:val="20"/>
              </w:rPr>
              <w:t>:</w:t>
            </w:r>
            <w:r w:rsidRPr="00891B6C">
              <w:rPr>
                <w:rFonts w:eastAsia="宋体" w:cs="Times New Roman"/>
                <w:color w:val="000000"/>
                <w:kern w:val="0"/>
                <w:sz w:val="20"/>
                <w:szCs w:val="20"/>
              </w:rPr>
              <w:t>万元</w:t>
            </w:r>
          </w:p>
        </w:tc>
      </w:tr>
      <w:tr w:rsidR="002E46E2" w:rsidRPr="00891B6C" w14:paraId="4DD213DC" w14:textId="77777777">
        <w:trPr>
          <w:trHeight w:val="33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788B9B" w14:textId="77777777" w:rsidR="002E46E2" w:rsidRPr="00891B6C" w:rsidRDefault="00891B6C">
            <w:pPr>
              <w:widowControl/>
              <w:adjustRightInd w:val="0"/>
              <w:snapToGrid w:val="0"/>
              <w:spacing w:line="240" w:lineRule="auto"/>
              <w:ind w:firstLine="420"/>
              <w:jc w:val="center"/>
              <w:textAlignment w:val="center"/>
              <w:rPr>
                <w:rFonts w:eastAsia="方正黑体_GBK" w:cs="方正黑体_GBK"/>
                <w:bCs/>
                <w:color w:val="000000"/>
                <w:sz w:val="21"/>
                <w:szCs w:val="21"/>
              </w:rPr>
            </w:pPr>
            <w:r w:rsidRPr="00891B6C">
              <w:rPr>
                <w:rFonts w:eastAsia="方正黑体_GBK" w:cs="方正黑体_GBK" w:hint="eastAsia"/>
                <w:bCs/>
                <w:color w:val="000000"/>
                <w:kern w:val="0"/>
                <w:sz w:val="21"/>
                <w:szCs w:val="21"/>
              </w:rPr>
              <w:t>科目名称</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907B2B" w14:textId="77777777" w:rsidR="002E46E2" w:rsidRPr="00891B6C" w:rsidRDefault="00891B6C">
            <w:pPr>
              <w:widowControl/>
              <w:adjustRightInd w:val="0"/>
              <w:snapToGrid w:val="0"/>
              <w:spacing w:line="240" w:lineRule="auto"/>
              <w:ind w:firstLine="420"/>
              <w:jc w:val="center"/>
              <w:textAlignment w:val="center"/>
              <w:rPr>
                <w:rFonts w:eastAsia="方正黑体_GBK" w:cs="方正黑体_GBK"/>
                <w:bCs/>
                <w:color w:val="000000"/>
                <w:sz w:val="21"/>
                <w:szCs w:val="21"/>
              </w:rPr>
            </w:pPr>
            <w:r w:rsidRPr="00891B6C">
              <w:rPr>
                <w:rFonts w:eastAsia="方正黑体_GBK" w:cs="方正黑体_GBK" w:hint="eastAsia"/>
                <w:bCs/>
                <w:color w:val="000000"/>
                <w:kern w:val="0"/>
                <w:sz w:val="21"/>
                <w:szCs w:val="21"/>
              </w:rPr>
              <w:t>决算数</w:t>
            </w:r>
          </w:p>
        </w:tc>
      </w:tr>
      <w:tr w:rsidR="002E46E2" w:rsidRPr="00891B6C" w14:paraId="18D0586D"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50C6DA" w14:textId="77777777" w:rsidR="002E46E2" w:rsidRPr="00891B6C" w:rsidRDefault="00891B6C">
            <w:pPr>
              <w:widowControl/>
              <w:adjustRightInd w:val="0"/>
              <w:snapToGrid w:val="0"/>
              <w:spacing w:line="240" w:lineRule="auto"/>
              <w:ind w:firstLine="422"/>
              <w:jc w:val="center"/>
              <w:textAlignment w:val="center"/>
              <w:rPr>
                <w:rFonts w:eastAsia="宋体" w:cs="Times New Roman"/>
                <w:b/>
                <w:color w:val="000000"/>
                <w:sz w:val="21"/>
                <w:szCs w:val="21"/>
              </w:rPr>
            </w:pPr>
            <w:r w:rsidRPr="00891B6C">
              <w:rPr>
                <w:rFonts w:eastAsia="宋体" w:cs="Times New Roman"/>
                <w:b/>
                <w:color w:val="000000"/>
                <w:kern w:val="0"/>
                <w:sz w:val="21"/>
                <w:szCs w:val="21"/>
              </w:rPr>
              <w:t>政府性基金预算</w:t>
            </w:r>
            <w:r w:rsidRPr="00891B6C">
              <w:rPr>
                <w:rFonts w:eastAsia="宋体" w:cs="Times New Roman" w:hint="eastAsia"/>
                <w:b/>
                <w:color w:val="000000"/>
                <w:kern w:val="0"/>
                <w:sz w:val="21"/>
                <w:szCs w:val="21"/>
              </w:rPr>
              <w:t>本级</w:t>
            </w:r>
            <w:r w:rsidRPr="00891B6C">
              <w:rPr>
                <w:rFonts w:eastAsia="宋体" w:cs="Times New Roman"/>
                <w:b/>
                <w:color w:val="000000"/>
                <w:kern w:val="0"/>
                <w:sz w:val="21"/>
                <w:szCs w:val="21"/>
              </w:rPr>
              <w:t>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E94A33"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2,278,011</w:t>
            </w:r>
          </w:p>
        </w:tc>
      </w:tr>
      <w:tr w:rsidR="002E46E2" w:rsidRPr="00891B6C" w14:paraId="156957F2"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DD1588"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b/>
                <w:color w:val="000000"/>
                <w:sz w:val="21"/>
                <w:szCs w:val="21"/>
              </w:rPr>
            </w:pPr>
            <w:r w:rsidRPr="00891B6C">
              <w:rPr>
                <w:rFonts w:eastAsia="宋体" w:cs="Times New Roman"/>
                <w:b/>
                <w:color w:val="000000"/>
                <w:kern w:val="0"/>
                <w:sz w:val="21"/>
                <w:szCs w:val="21"/>
              </w:rPr>
              <w:t>社会保障和就业支出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8FC445"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3</w:t>
            </w:r>
          </w:p>
        </w:tc>
      </w:tr>
      <w:tr w:rsidR="002E46E2" w:rsidRPr="00891B6C" w14:paraId="68B7410D"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5FA055" w14:textId="77777777" w:rsidR="002E46E2" w:rsidRPr="00891B6C" w:rsidRDefault="00891B6C">
            <w:pPr>
              <w:widowControl/>
              <w:adjustRightInd w:val="0"/>
              <w:snapToGrid w:val="0"/>
              <w:spacing w:line="240" w:lineRule="auto"/>
              <w:ind w:firstLine="422"/>
              <w:jc w:val="left"/>
              <w:textAlignment w:val="center"/>
              <w:rPr>
                <w:rFonts w:eastAsia="宋体" w:cs="Times New Roman"/>
                <w:b/>
                <w:color w:val="000000"/>
                <w:sz w:val="21"/>
                <w:szCs w:val="21"/>
              </w:rPr>
            </w:pPr>
            <w:r w:rsidRPr="00891B6C">
              <w:rPr>
                <w:rFonts w:eastAsia="宋体" w:cs="Times New Roman"/>
                <w:b/>
                <w:color w:val="000000"/>
                <w:kern w:val="0"/>
                <w:sz w:val="21"/>
                <w:szCs w:val="21"/>
              </w:rPr>
              <w:t>大中型水库移民后期扶持基金支出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967FF2"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3</w:t>
            </w:r>
          </w:p>
        </w:tc>
      </w:tr>
      <w:tr w:rsidR="002E46E2" w:rsidRPr="00891B6C" w14:paraId="049C882F"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477D44"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移民补助</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9D88F9"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3</w:t>
            </w:r>
          </w:p>
        </w:tc>
      </w:tr>
      <w:tr w:rsidR="002E46E2" w:rsidRPr="00891B6C" w14:paraId="26ED2BB7"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2130BF"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b/>
                <w:color w:val="000000"/>
                <w:sz w:val="21"/>
                <w:szCs w:val="21"/>
              </w:rPr>
            </w:pPr>
            <w:r w:rsidRPr="00891B6C">
              <w:rPr>
                <w:rFonts w:eastAsia="宋体" w:cs="Times New Roman"/>
                <w:b/>
                <w:color w:val="000000"/>
                <w:kern w:val="0"/>
                <w:sz w:val="21"/>
                <w:szCs w:val="21"/>
              </w:rPr>
              <w:t>城乡社区支出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57AF4F"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803,902</w:t>
            </w:r>
          </w:p>
        </w:tc>
      </w:tr>
      <w:tr w:rsidR="002E46E2" w:rsidRPr="00891B6C" w14:paraId="7F85BCE3"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B2BFED" w14:textId="77777777" w:rsidR="002E46E2" w:rsidRPr="00891B6C" w:rsidRDefault="00891B6C">
            <w:pPr>
              <w:widowControl/>
              <w:adjustRightInd w:val="0"/>
              <w:snapToGrid w:val="0"/>
              <w:spacing w:line="240" w:lineRule="auto"/>
              <w:ind w:firstLine="422"/>
              <w:jc w:val="left"/>
              <w:textAlignment w:val="center"/>
              <w:rPr>
                <w:rFonts w:eastAsia="宋体" w:cs="Times New Roman"/>
                <w:b/>
                <w:color w:val="000000"/>
                <w:sz w:val="21"/>
                <w:szCs w:val="21"/>
              </w:rPr>
            </w:pPr>
            <w:r w:rsidRPr="00891B6C">
              <w:rPr>
                <w:rFonts w:eastAsia="宋体" w:cs="Times New Roman"/>
                <w:b/>
                <w:color w:val="000000"/>
                <w:kern w:val="0"/>
                <w:sz w:val="21"/>
                <w:szCs w:val="21"/>
              </w:rPr>
              <w:t>国有土地使用权出让收入安排的支出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79ECFF"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802,130</w:t>
            </w:r>
          </w:p>
        </w:tc>
      </w:tr>
      <w:tr w:rsidR="002E46E2" w:rsidRPr="00891B6C" w14:paraId="6E1C1F8C"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AC50E4"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征地和拆迁补偿支出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A8218F"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730,281</w:t>
            </w:r>
          </w:p>
        </w:tc>
      </w:tr>
      <w:tr w:rsidR="002E46E2" w:rsidRPr="00891B6C" w14:paraId="55D18EA4"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F32B54"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土地开发支出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D21DE4"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34,409</w:t>
            </w:r>
          </w:p>
        </w:tc>
      </w:tr>
      <w:tr w:rsidR="002E46E2" w:rsidRPr="00891B6C" w14:paraId="2CC3AA94"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5A091C"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农村基础设施建设支出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C67B8"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36,629</w:t>
            </w:r>
          </w:p>
        </w:tc>
      </w:tr>
      <w:tr w:rsidR="002E46E2" w:rsidRPr="00891B6C" w14:paraId="6E498FF3"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73B419"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其他国有土地使用权出让收入安排的支出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D1161A"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811</w:t>
            </w:r>
          </w:p>
        </w:tc>
      </w:tr>
      <w:tr w:rsidR="002E46E2" w:rsidRPr="00891B6C" w14:paraId="3D534B39"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245970" w14:textId="77777777" w:rsidR="002E46E2" w:rsidRPr="00891B6C" w:rsidRDefault="00891B6C">
            <w:pPr>
              <w:widowControl/>
              <w:adjustRightInd w:val="0"/>
              <w:snapToGrid w:val="0"/>
              <w:spacing w:line="240" w:lineRule="auto"/>
              <w:ind w:firstLine="422"/>
              <w:jc w:val="left"/>
              <w:textAlignment w:val="center"/>
              <w:rPr>
                <w:rFonts w:eastAsia="宋体" w:cs="Times New Roman"/>
                <w:b/>
                <w:color w:val="000000"/>
                <w:sz w:val="21"/>
                <w:szCs w:val="21"/>
              </w:rPr>
            </w:pPr>
            <w:r w:rsidRPr="00891B6C">
              <w:rPr>
                <w:rFonts w:eastAsia="宋体" w:cs="Times New Roman"/>
                <w:b/>
                <w:color w:val="000000"/>
                <w:kern w:val="0"/>
                <w:sz w:val="21"/>
                <w:szCs w:val="21"/>
              </w:rPr>
              <w:t>城市基础设施配套</w:t>
            </w:r>
            <w:proofErr w:type="gramStart"/>
            <w:r w:rsidRPr="00891B6C">
              <w:rPr>
                <w:rFonts w:eastAsia="宋体" w:cs="Times New Roman"/>
                <w:b/>
                <w:color w:val="000000"/>
                <w:kern w:val="0"/>
                <w:sz w:val="21"/>
                <w:szCs w:val="21"/>
              </w:rPr>
              <w:t>费安排</w:t>
            </w:r>
            <w:proofErr w:type="gramEnd"/>
            <w:r w:rsidRPr="00891B6C">
              <w:rPr>
                <w:rFonts w:eastAsia="宋体" w:cs="Times New Roman"/>
                <w:b/>
                <w:color w:val="000000"/>
                <w:kern w:val="0"/>
                <w:sz w:val="21"/>
                <w:szCs w:val="21"/>
              </w:rPr>
              <w:t>的支出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87D069"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1,772</w:t>
            </w:r>
          </w:p>
        </w:tc>
      </w:tr>
      <w:tr w:rsidR="002E46E2" w:rsidRPr="00891B6C" w14:paraId="04558E4D"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79A5F2"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城市公共设施</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DFFF65"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1,463</w:t>
            </w:r>
          </w:p>
        </w:tc>
      </w:tr>
      <w:tr w:rsidR="002E46E2" w:rsidRPr="00891B6C" w14:paraId="37038A9F"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40D3D2"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其他城市基础设施配套</w:t>
            </w:r>
            <w:proofErr w:type="gramStart"/>
            <w:r w:rsidRPr="00891B6C">
              <w:rPr>
                <w:rFonts w:eastAsia="宋体" w:cs="Times New Roman"/>
                <w:color w:val="000000"/>
                <w:kern w:val="0"/>
                <w:sz w:val="21"/>
                <w:szCs w:val="21"/>
              </w:rPr>
              <w:t>费安排</w:t>
            </w:r>
            <w:proofErr w:type="gramEnd"/>
            <w:r w:rsidRPr="00891B6C">
              <w:rPr>
                <w:rFonts w:eastAsia="宋体" w:cs="Times New Roman"/>
                <w:color w:val="000000"/>
                <w:kern w:val="0"/>
                <w:sz w:val="21"/>
                <w:szCs w:val="21"/>
              </w:rPr>
              <w:t>的支出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0B13CE"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309</w:t>
            </w:r>
          </w:p>
        </w:tc>
      </w:tr>
      <w:tr w:rsidR="002E46E2" w:rsidRPr="00891B6C" w14:paraId="56D17900"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E9C5DD"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b/>
                <w:color w:val="000000"/>
                <w:sz w:val="21"/>
                <w:szCs w:val="21"/>
              </w:rPr>
            </w:pPr>
            <w:r w:rsidRPr="00891B6C">
              <w:rPr>
                <w:rFonts w:eastAsia="宋体" w:cs="Times New Roman"/>
                <w:b/>
                <w:color w:val="000000"/>
                <w:kern w:val="0"/>
                <w:sz w:val="21"/>
                <w:szCs w:val="21"/>
              </w:rPr>
              <w:t>农林水支出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58696E"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2</w:t>
            </w:r>
          </w:p>
        </w:tc>
      </w:tr>
      <w:tr w:rsidR="002E46E2" w:rsidRPr="00891B6C" w14:paraId="340444BD"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1BDF40" w14:textId="77777777" w:rsidR="002E46E2" w:rsidRPr="00891B6C" w:rsidRDefault="00891B6C">
            <w:pPr>
              <w:widowControl/>
              <w:adjustRightInd w:val="0"/>
              <w:snapToGrid w:val="0"/>
              <w:spacing w:line="240" w:lineRule="auto"/>
              <w:ind w:firstLine="422"/>
              <w:jc w:val="left"/>
              <w:textAlignment w:val="center"/>
              <w:rPr>
                <w:rFonts w:eastAsia="宋体" w:cs="Times New Roman"/>
                <w:b/>
                <w:color w:val="000000"/>
                <w:sz w:val="21"/>
                <w:szCs w:val="21"/>
              </w:rPr>
            </w:pPr>
            <w:r w:rsidRPr="00891B6C">
              <w:rPr>
                <w:rFonts w:eastAsia="宋体" w:cs="Times New Roman"/>
                <w:b/>
                <w:color w:val="000000"/>
                <w:kern w:val="0"/>
                <w:sz w:val="21"/>
                <w:szCs w:val="21"/>
              </w:rPr>
              <w:t>三峡水库库区基金支出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506374"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2</w:t>
            </w:r>
          </w:p>
        </w:tc>
      </w:tr>
      <w:tr w:rsidR="002E46E2" w:rsidRPr="00891B6C" w14:paraId="789D928E"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CDDA35"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解决移民遗留问题</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38EB09"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2</w:t>
            </w:r>
          </w:p>
        </w:tc>
      </w:tr>
      <w:tr w:rsidR="002E46E2" w:rsidRPr="00891B6C" w14:paraId="1C44D75E"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0C4D11"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b/>
                <w:color w:val="000000"/>
                <w:sz w:val="21"/>
                <w:szCs w:val="21"/>
              </w:rPr>
            </w:pPr>
            <w:r w:rsidRPr="00891B6C">
              <w:rPr>
                <w:rFonts w:eastAsia="宋体" w:cs="Times New Roman"/>
                <w:b/>
                <w:color w:val="000000"/>
                <w:kern w:val="0"/>
                <w:sz w:val="21"/>
                <w:szCs w:val="21"/>
              </w:rPr>
              <w:t>其他支出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F56C35"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1,391,140</w:t>
            </w:r>
          </w:p>
        </w:tc>
      </w:tr>
      <w:tr w:rsidR="002E46E2" w:rsidRPr="00891B6C" w14:paraId="18680635"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06E7C7" w14:textId="77777777" w:rsidR="002E46E2" w:rsidRPr="00891B6C" w:rsidRDefault="00891B6C">
            <w:pPr>
              <w:widowControl/>
              <w:adjustRightInd w:val="0"/>
              <w:snapToGrid w:val="0"/>
              <w:spacing w:line="240" w:lineRule="auto"/>
              <w:ind w:firstLine="422"/>
              <w:jc w:val="left"/>
              <w:textAlignment w:val="center"/>
              <w:rPr>
                <w:rFonts w:eastAsia="宋体" w:cs="Times New Roman"/>
                <w:b/>
                <w:color w:val="000000"/>
                <w:sz w:val="21"/>
                <w:szCs w:val="21"/>
              </w:rPr>
            </w:pPr>
            <w:r w:rsidRPr="00891B6C">
              <w:rPr>
                <w:rFonts w:eastAsia="宋体" w:cs="Times New Roman"/>
                <w:b/>
                <w:color w:val="000000"/>
                <w:kern w:val="0"/>
                <w:sz w:val="21"/>
                <w:szCs w:val="21"/>
              </w:rPr>
              <w:t>其他政府性基金及对应专项债务收入安排的支出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F6715E"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1,390,294</w:t>
            </w:r>
          </w:p>
        </w:tc>
      </w:tr>
      <w:tr w:rsidR="002E46E2" w:rsidRPr="00891B6C" w14:paraId="040C5D7C"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C2D7AC"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其他地方自行试点项目收益专项债券收入安排的支出</w:t>
            </w:r>
            <w:r w:rsidRPr="00891B6C">
              <w:rPr>
                <w:rFonts w:eastAsia="宋体" w:cs="Times New Roman"/>
                <w:color w:val="000000"/>
                <w:kern w:val="0"/>
                <w:sz w:val="21"/>
                <w:szCs w:val="21"/>
              </w:rPr>
              <w:t xml:space="preserve">  </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D8D911"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1,390,294</w:t>
            </w:r>
          </w:p>
        </w:tc>
      </w:tr>
      <w:tr w:rsidR="002E46E2" w:rsidRPr="00891B6C" w14:paraId="283809D8"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6B1EB5" w14:textId="77777777" w:rsidR="002E46E2" w:rsidRPr="00891B6C" w:rsidRDefault="00891B6C">
            <w:pPr>
              <w:widowControl/>
              <w:adjustRightInd w:val="0"/>
              <w:snapToGrid w:val="0"/>
              <w:spacing w:line="240" w:lineRule="auto"/>
              <w:ind w:firstLine="422"/>
              <w:jc w:val="left"/>
              <w:textAlignment w:val="center"/>
              <w:rPr>
                <w:rFonts w:eastAsia="宋体" w:cs="Times New Roman"/>
                <w:b/>
                <w:color w:val="000000"/>
                <w:sz w:val="21"/>
                <w:szCs w:val="21"/>
              </w:rPr>
            </w:pPr>
            <w:r w:rsidRPr="00891B6C">
              <w:rPr>
                <w:rFonts w:eastAsia="宋体" w:cs="Times New Roman"/>
                <w:b/>
                <w:color w:val="000000"/>
                <w:kern w:val="0"/>
                <w:sz w:val="21"/>
                <w:szCs w:val="21"/>
              </w:rPr>
              <w:t>彩票公益金安排的支出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85FC97"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846</w:t>
            </w:r>
          </w:p>
        </w:tc>
      </w:tr>
      <w:tr w:rsidR="002E46E2" w:rsidRPr="00891B6C" w14:paraId="4BBB9598"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DE66E8"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用于社会福利的彩票公益金支出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1E980A"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4</w:t>
            </w:r>
          </w:p>
        </w:tc>
      </w:tr>
      <w:tr w:rsidR="002E46E2" w:rsidRPr="00891B6C" w14:paraId="229DD61E"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66B983"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用于体育事业的彩票公益金支出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E7D9DD"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367</w:t>
            </w:r>
          </w:p>
        </w:tc>
      </w:tr>
      <w:tr w:rsidR="002E46E2" w:rsidRPr="00891B6C" w14:paraId="68A8D58E"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C06C8"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用于教育事业的彩票公益金支出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0CDDE0"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62</w:t>
            </w:r>
          </w:p>
        </w:tc>
      </w:tr>
      <w:tr w:rsidR="002E46E2" w:rsidRPr="00891B6C" w14:paraId="074022E9"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159A1B"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用于残疾人事业的彩票公益金支出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C5B867"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16</w:t>
            </w:r>
          </w:p>
        </w:tc>
      </w:tr>
      <w:tr w:rsidR="002E46E2" w:rsidRPr="00891B6C" w14:paraId="5E5E5659"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87EFCE"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用于城乡医疗救助的彩票公益金支出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077D49"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25</w:t>
            </w:r>
          </w:p>
        </w:tc>
      </w:tr>
      <w:tr w:rsidR="002E46E2" w:rsidRPr="00891B6C" w14:paraId="4BBB3EDF"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2385D9"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用于其他社会公益事业的彩票公益金支出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D2B6CA"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372</w:t>
            </w:r>
          </w:p>
        </w:tc>
      </w:tr>
      <w:tr w:rsidR="002E46E2" w:rsidRPr="00891B6C" w14:paraId="0333DA2E"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67C288"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b/>
                <w:color w:val="000000"/>
                <w:sz w:val="21"/>
                <w:szCs w:val="21"/>
              </w:rPr>
            </w:pPr>
            <w:r w:rsidRPr="00891B6C">
              <w:rPr>
                <w:rFonts w:eastAsia="宋体" w:cs="Times New Roman"/>
                <w:b/>
                <w:color w:val="000000"/>
                <w:kern w:val="0"/>
                <w:sz w:val="21"/>
                <w:szCs w:val="21"/>
              </w:rPr>
              <w:t>债务付息支出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9ECD39"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82,960</w:t>
            </w:r>
          </w:p>
        </w:tc>
      </w:tr>
      <w:tr w:rsidR="002E46E2" w:rsidRPr="00891B6C" w14:paraId="013FED4B"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45BB59" w14:textId="77777777" w:rsidR="002E46E2" w:rsidRPr="00891B6C" w:rsidRDefault="00891B6C">
            <w:pPr>
              <w:widowControl/>
              <w:adjustRightInd w:val="0"/>
              <w:snapToGrid w:val="0"/>
              <w:spacing w:line="240" w:lineRule="auto"/>
              <w:ind w:firstLine="422"/>
              <w:jc w:val="left"/>
              <w:textAlignment w:val="center"/>
              <w:rPr>
                <w:rFonts w:eastAsia="宋体" w:cs="Times New Roman"/>
                <w:b/>
                <w:color w:val="000000"/>
                <w:sz w:val="21"/>
                <w:szCs w:val="21"/>
              </w:rPr>
            </w:pPr>
            <w:r w:rsidRPr="00891B6C">
              <w:rPr>
                <w:rFonts w:eastAsia="宋体" w:cs="Times New Roman"/>
                <w:b/>
                <w:color w:val="000000"/>
                <w:kern w:val="0"/>
                <w:sz w:val="21"/>
                <w:szCs w:val="21"/>
              </w:rPr>
              <w:lastRenderedPageBreak/>
              <w:t>地方政府专项债务付息支出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313EB8"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82,960</w:t>
            </w:r>
          </w:p>
        </w:tc>
      </w:tr>
      <w:tr w:rsidR="002E46E2" w:rsidRPr="00891B6C" w14:paraId="1ECC2DEC"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7EFE90"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国有土地使用权出让金债务付息支出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F88325"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5,777</w:t>
            </w:r>
          </w:p>
        </w:tc>
      </w:tr>
      <w:tr w:rsidR="002E46E2" w:rsidRPr="00891B6C" w14:paraId="1CBA2C49"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A8231"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土地储备专项债券付息支出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3141E8"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2,452</w:t>
            </w:r>
          </w:p>
        </w:tc>
      </w:tr>
      <w:tr w:rsidR="002E46E2" w:rsidRPr="00891B6C" w14:paraId="05879310"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41BF8B"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棚户区改造专项债券付息支出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5DF4DD"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2,755</w:t>
            </w:r>
          </w:p>
        </w:tc>
      </w:tr>
      <w:tr w:rsidR="002E46E2" w:rsidRPr="00891B6C" w14:paraId="031A5FB2"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2178F2"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其他地方自行试点项目收益专项债券付息支出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29B53A"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71,976</w:t>
            </w:r>
          </w:p>
        </w:tc>
      </w:tr>
      <w:tr w:rsidR="002E46E2" w:rsidRPr="00891B6C" w14:paraId="54BC8BAF"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D5D92D"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b/>
                <w:color w:val="000000"/>
                <w:sz w:val="21"/>
                <w:szCs w:val="21"/>
              </w:rPr>
            </w:pPr>
            <w:r w:rsidRPr="00891B6C">
              <w:rPr>
                <w:rFonts w:eastAsia="宋体" w:cs="Times New Roman"/>
                <w:b/>
                <w:color w:val="000000"/>
                <w:kern w:val="0"/>
                <w:sz w:val="21"/>
                <w:szCs w:val="21"/>
              </w:rPr>
              <w:t>债务发行费用支出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F95EF5"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4</w:t>
            </w:r>
          </w:p>
        </w:tc>
      </w:tr>
      <w:tr w:rsidR="002E46E2" w:rsidRPr="00891B6C" w14:paraId="55091906"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4798A1" w14:textId="77777777" w:rsidR="002E46E2" w:rsidRPr="00891B6C" w:rsidRDefault="00891B6C">
            <w:pPr>
              <w:widowControl/>
              <w:adjustRightInd w:val="0"/>
              <w:snapToGrid w:val="0"/>
              <w:spacing w:line="240" w:lineRule="auto"/>
              <w:ind w:firstLine="422"/>
              <w:jc w:val="left"/>
              <w:textAlignment w:val="center"/>
              <w:rPr>
                <w:rFonts w:eastAsia="宋体" w:cs="Times New Roman"/>
                <w:b/>
                <w:color w:val="000000"/>
                <w:sz w:val="21"/>
                <w:szCs w:val="21"/>
              </w:rPr>
            </w:pPr>
            <w:r w:rsidRPr="00891B6C">
              <w:rPr>
                <w:rFonts w:eastAsia="宋体" w:cs="Times New Roman"/>
                <w:b/>
                <w:color w:val="000000"/>
                <w:kern w:val="0"/>
                <w:sz w:val="21"/>
                <w:szCs w:val="21"/>
              </w:rPr>
              <w:t>地方政府专项债务发行费用支出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B75372"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4</w:t>
            </w:r>
          </w:p>
        </w:tc>
      </w:tr>
      <w:tr w:rsidR="002E46E2" w:rsidRPr="00891B6C" w14:paraId="76580A5E" w14:textId="77777777">
        <w:trPr>
          <w:trHeight w:val="339"/>
        </w:trPr>
        <w:tc>
          <w:tcPr>
            <w:tcW w:w="7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11E880" w14:textId="77777777" w:rsidR="002E46E2" w:rsidRPr="00891B6C" w:rsidRDefault="00891B6C">
            <w:pPr>
              <w:widowControl/>
              <w:adjustRightInd w:val="0"/>
              <w:snapToGrid w:val="0"/>
              <w:spacing w:line="240" w:lineRule="auto"/>
              <w:ind w:firstLine="420"/>
              <w:jc w:val="left"/>
              <w:textAlignment w:val="center"/>
              <w:rPr>
                <w:rFonts w:eastAsia="宋体" w:cs="Times New Roman"/>
                <w:color w:val="000000"/>
                <w:sz w:val="21"/>
                <w:szCs w:val="21"/>
              </w:rPr>
            </w:pPr>
            <w:r w:rsidRPr="00891B6C">
              <w:rPr>
                <w:rFonts w:eastAsia="宋体" w:cs="Times New Roman"/>
                <w:color w:val="000000"/>
                <w:kern w:val="0"/>
                <w:sz w:val="21"/>
                <w:szCs w:val="21"/>
              </w:rPr>
              <w:t xml:space="preserve">    </w:t>
            </w:r>
            <w:r w:rsidRPr="00891B6C">
              <w:rPr>
                <w:rFonts w:eastAsia="宋体" w:cs="Times New Roman"/>
                <w:color w:val="000000"/>
                <w:kern w:val="0"/>
                <w:sz w:val="21"/>
                <w:szCs w:val="21"/>
              </w:rPr>
              <w:t>其他地方自行试点项目收益专项债券发行费用支出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1150DE" w14:textId="77777777" w:rsidR="002E46E2" w:rsidRPr="00891B6C" w:rsidRDefault="00891B6C">
            <w:pPr>
              <w:widowControl/>
              <w:adjustRightInd w:val="0"/>
              <w:snapToGrid w:val="0"/>
              <w:spacing w:line="240" w:lineRule="auto"/>
              <w:ind w:firstLine="420"/>
              <w:jc w:val="right"/>
              <w:textAlignment w:val="center"/>
              <w:rPr>
                <w:rFonts w:eastAsia="宋体" w:cs="Times New Roman"/>
                <w:color w:val="000000"/>
                <w:sz w:val="21"/>
                <w:szCs w:val="21"/>
              </w:rPr>
            </w:pPr>
            <w:r w:rsidRPr="00891B6C">
              <w:rPr>
                <w:rFonts w:eastAsia="宋体" w:cs="Times New Roman"/>
                <w:color w:val="000000"/>
                <w:kern w:val="0"/>
                <w:sz w:val="21"/>
                <w:szCs w:val="21"/>
              </w:rPr>
              <w:t>4</w:t>
            </w:r>
          </w:p>
        </w:tc>
      </w:tr>
    </w:tbl>
    <w:p w14:paraId="2A92C16B" w14:textId="77777777" w:rsidR="002E46E2" w:rsidRPr="00891B6C" w:rsidRDefault="00891B6C">
      <w:pPr>
        <w:widowControl/>
        <w:adjustRightInd w:val="0"/>
        <w:snapToGrid w:val="0"/>
        <w:spacing w:line="240" w:lineRule="auto"/>
        <w:ind w:firstLineChars="0" w:firstLine="0"/>
        <w:rPr>
          <w:color w:val="000000"/>
          <w:kern w:val="0"/>
          <w:szCs w:val="32"/>
        </w:rPr>
      </w:pPr>
      <w:r w:rsidRPr="00891B6C">
        <w:rPr>
          <w:rFonts w:eastAsia="宋体"/>
          <w:bCs/>
          <w:kern w:val="44"/>
          <w:sz w:val="24"/>
          <w:szCs w:val="36"/>
        </w:rPr>
        <w:t>注：本表详细反映</w:t>
      </w:r>
      <w:r w:rsidRPr="00891B6C">
        <w:rPr>
          <w:rFonts w:eastAsia="宋体"/>
          <w:bCs/>
          <w:kern w:val="44"/>
          <w:sz w:val="24"/>
          <w:szCs w:val="36"/>
        </w:rPr>
        <w:t>202</w:t>
      </w:r>
      <w:r w:rsidRPr="00891B6C">
        <w:rPr>
          <w:rFonts w:eastAsia="宋体" w:hint="eastAsia"/>
          <w:bCs/>
          <w:kern w:val="44"/>
          <w:sz w:val="24"/>
          <w:szCs w:val="36"/>
        </w:rPr>
        <w:t>2</w:t>
      </w:r>
      <w:r w:rsidRPr="00891B6C">
        <w:rPr>
          <w:rFonts w:eastAsia="宋体"/>
          <w:bCs/>
          <w:kern w:val="44"/>
          <w:sz w:val="24"/>
          <w:szCs w:val="36"/>
        </w:rPr>
        <w:t>年政府性基金预算支出情况，</w:t>
      </w:r>
      <w:r w:rsidRPr="00891B6C">
        <w:rPr>
          <w:rFonts w:eastAsia="宋体" w:hint="eastAsia"/>
          <w:bCs/>
          <w:kern w:val="44"/>
          <w:sz w:val="24"/>
          <w:szCs w:val="36"/>
        </w:rPr>
        <w:t>按照</w:t>
      </w:r>
      <w:r w:rsidRPr="00891B6C">
        <w:rPr>
          <w:rFonts w:eastAsia="宋体"/>
          <w:bCs/>
          <w:kern w:val="44"/>
          <w:sz w:val="24"/>
          <w:szCs w:val="36"/>
        </w:rPr>
        <w:t>《预算法》要求细化到功能分类项级科目。</w:t>
      </w:r>
    </w:p>
    <w:p w14:paraId="5B12F6B8" w14:textId="77777777" w:rsidR="002E46E2" w:rsidRPr="00891B6C" w:rsidRDefault="002E46E2">
      <w:pPr>
        <w:widowControl/>
        <w:spacing w:line="240" w:lineRule="auto"/>
        <w:ind w:firstLineChars="0" w:firstLine="0"/>
        <w:rPr>
          <w:rFonts w:eastAsia="方正楷体_GBK"/>
          <w:bCs/>
          <w:color w:val="0D0D0D" w:themeColor="text1" w:themeTint="F2"/>
          <w:kern w:val="44"/>
          <w:szCs w:val="44"/>
        </w:rPr>
      </w:pPr>
    </w:p>
    <w:p w14:paraId="018FCA50" w14:textId="77777777" w:rsidR="002E46E2" w:rsidRPr="00891B6C" w:rsidRDefault="00891B6C">
      <w:pPr>
        <w:widowControl/>
        <w:spacing w:line="240" w:lineRule="auto"/>
        <w:ind w:firstLineChars="0" w:firstLine="0"/>
        <w:jc w:val="left"/>
        <w:rPr>
          <w:rFonts w:eastAsia="方正楷体_GBK"/>
          <w:bCs/>
          <w:color w:val="0D0D0D" w:themeColor="text1" w:themeTint="F2"/>
          <w:kern w:val="44"/>
          <w:szCs w:val="44"/>
        </w:rPr>
      </w:pPr>
      <w:r w:rsidRPr="00891B6C">
        <w:rPr>
          <w:rFonts w:eastAsia="方正楷体_GBK"/>
          <w:bCs/>
          <w:color w:val="0D0D0D" w:themeColor="text1" w:themeTint="F2"/>
          <w:kern w:val="44"/>
          <w:szCs w:val="44"/>
        </w:rPr>
        <w:br w:type="page"/>
      </w:r>
    </w:p>
    <w:p w14:paraId="04510DE6" w14:textId="77777777" w:rsidR="002E46E2" w:rsidRPr="00891B6C" w:rsidRDefault="00891B6C">
      <w:pPr>
        <w:widowControl/>
        <w:spacing w:line="240" w:lineRule="auto"/>
        <w:ind w:firstLineChars="0" w:firstLine="0"/>
        <w:outlineLvl w:val="1"/>
        <w:rPr>
          <w:rFonts w:eastAsia="方正黑体_GBK"/>
          <w:bCs/>
          <w:color w:val="0D0D0D" w:themeColor="text1" w:themeTint="F2"/>
          <w:kern w:val="44"/>
          <w:szCs w:val="44"/>
        </w:rPr>
      </w:pPr>
      <w:r w:rsidRPr="00891B6C">
        <w:rPr>
          <w:rFonts w:eastAsia="方正黑体_GBK" w:hint="eastAsia"/>
          <w:bCs/>
          <w:color w:val="0D0D0D" w:themeColor="text1" w:themeTint="F2"/>
          <w:kern w:val="44"/>
          <w:szCs w:val="44"/>
        </w:rPr>
        <w:lastRenderedPageBreak/>
        <w:t>表</w:t>
      </w:r>
      <w:r w:rsidRPr="00891B6C">
        <w:rPr>
          <w:rFonts w:eastAsia="方正黑体_GBK" w:hint="eastAsia"/>
          <w:bCs/>
          <w:color w:val="0D0D0D" w:themeColor="text1" w:themeTint="F2"/>
          <w:kern w:val="44"/>
          <w:szCs w:val="44"/>
        </w:rPr>
        <w:t>6</w:t>
      </w:r>
    </w:p>
    <w:tbl>
      <w:tblPr>
        <w:tblW w:w="9220" w:type="dxa"/>
        <w:tblLayout w:type="fixed"/>
        <w:tblCellMar>
          <w:left w:w="0" w:type="dxa"/>
          <w:right w:w="0" w:type="dxa"/>
        </w:tblCellMar>
        <w:tblLook w:val="04A0" w:firstRow="1" w:lastRow="0" w:firstColumn="1" w:lastColumn="0" w:noHBand="0" w:noVBand="1"/>
      </w:tblPr>
      <w:tblGrid>
        <w:gridCol w:w="3577"/>
        <w:gridCol w:w="1297"/>
        <w:gridCol w:w="2894"/>
        <w:gridCol w:w="1452"/>
      </w:tblGrid>
      <w:tr w:rsidR="002E46E2" w:rsidRPr="00891B6C" w14:paraId="66146380" w14:textId="77777777">
        <w:trPr>
          <w:trHeight w:val="954"/>
        </w:trPr>
        <w:tc>
          <w:tcPr>
            <w:tcW w:w="9220" w:type="dxa"/>
            <w:gridSpan w:val="4"/>
            <w:tcBorders>
              <w:top w:val="nil"/>
              <w:left w:val="nil"/>
              <w:bottom w:val="nil"/>
              <w:right w:val="nil"/>
            </w:tcBorders>
            <w:shd w:val="clear" w:color="auto" w:fill="FFFFFF"/>
            <w:noWrap/>
            <w:tcMar>
              <w:top w:w="15" w:type="dxa"/>
              <w:left w:w="15" w:type="dxa"/>
              <w:right w:w="15" w:type="dxa"/>
            </w:tcMar>
            <w:vAlign w:val="center"/>
          </w:tcPr>
          <w:p w14:paraId="348ED1D3" w14:textId="77777777" w:rsidR="002E46E2" w:rsidRPr="00891B6C" w:rsidRDefault="00891B6C">
            <w:pPr>
              <w:widowControl/>
              <w:spacing w:line="240" w:lineRule="auto"/>
              <w:ind w:firstLineChars="0" w:firstLine="0"/>
              <w:jc w:val="center"/>
              <w:textAlignment w:val="center"/>
              <w:rPr>
                <w:rFonts w:eastAsia="宋体" w:cs="Times New Roman"/>
                <w:b/>
                <w:color w:val="000000"/>
                <w:sz w:val="36"/>
                <w:szCs w:val="36"/>
              </w:rPr>
            </w:pPr>
            <w:r w:rsidRPr="00891B6C">
              <w:rPr>
                <w:rFonts w:eastAsia="方正小标宋_GBK" w:hint="eastAsia"/>
                <w:color w:val="000000"/>
                <w:kern w:val="0"/>
                <w:sz w:val="36"/>
                <w:szCs w:val="36"/>
              </w:rPr>
              <w:t>2022</w:t>
            </w:r>
            <w:r w:rsidRPr="00891B6C">
              <w:rPr>
                <w:rFonts w:eastAsia="方正小标宋_GBK" w:hint="eastAsia"/>
                <w:color w:val="000000"/>
                <w:kern w:val="0"/>
                <w:sz w:val="36"/>
                <w:szCs w:val="36"/>
              </w:rPr>
              <w:t>年政府性基金预算转移支付收支决算表</w:t>
            </w:r>
          </w:p>
        </w:tc>
      </w:tr>
      <w:tr w:rsidR="002E46E2" w:rsidRPr="00891B6C" w14:paraId="48995C12" w14:textId="77777777">
        <w:trPr>
          <w:trHeight w:val="485"/>
        </w:trPr>
        <w:tc>
          <w:tcPr>
            <w:tcW w:w="9220" w:type="dxa"/>
            <w:gridSpan w:val="4"/>
            <w:tcBorders>
              <w:top w:val="nil"/>
              <w:left w:val="nil"/>
              <w:bottom w:val="nil"/>
              <w:right w:val="nil"/>
            </w:tcBorders>
            <w:shd w:val="clear" w:color="auto" w:fill="auto"/>
            <w:noWrap/>
            <w:tcMar>
              <w:top w:w="15" w:type="dxa"/>
              <w:left w:w="15" w:type="dxa"/>
              <w:right w:w="15" w:type="dxa"/>
            </w:tcMar>
            <w:vAlign w:val="center"/>
          </w:tcPr>
          <w:p w14:paraId="373A09DE" w14:textId="77777777" w:rsidR="002E46E2" w:rsidRPr="00891B6C" w:rsidRDefault="00891B6C">
            <w:pPr>
              <w:widowControl/>
              <w:spacing w:line="240" w:lineRule="auto"/>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单位：万元</w:t>
            </w:r>
          </w:p>
        </w:tc>
      </w:tr>
      <w:tr w:rsidR="002E46E2" w:rsidRPr="00891B6C" w14:paraId="14D6FBFE" w14:textId="77777777">
        <w:trPr>
          <w:trHeight w:val="496"/>
        </w:trPr>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6DF0E3" w14:textId="77777777" w:rsidR="002E46E2" w:rsidRPr="00891B6C" w:rsidRDefault="00891B6C">
            <w:pPr>
              <w:widowControl/>
              <w:adjustRightInd w:val="0"/>
              <w:snapToGrid w:val="0"/>
              <w:spacing w:line="240" w:lineRule="auto"/>
              <w:ind w:firstLineChars="0" w:firstLine="0"/>
              <w:jc w:val="center"/>
              <w:textAlignment w:val="center"/>
              <w:rPr>
                <w:rFonts w:eastAsia="方正黑体_GBK" w:cs="方正黑体_GBK"/>
                <w:bCs/>
                <w:color w:val="000000"/>
                <w:sz w:val="24"/>
                <w:szCs w:val="24"/>
              </w:rPr>
            </w:pPr>
            <w:r w:rsidRPr="00891B6C">
              <w:rPr>
                <w:rFonts w:eastAsia="方正黑体_GBK" w:cs="方正黑体_GBK" w:hint="eastAsia"/>
                <w:bCs/>
                <w:color w:val="000000"/>
                <w:kern w:val="0"/>
                <w:sz w:val="24"/>
                <w:szCs w:val="24"/>
              </w:rPr>
              <w:t>收</w:t>
            </w:r>
            <w:r w:rsidRPr="00891B6C">
              <w:rPr>
                <w:rFonts w:eastAsia="方正黑体_GBK" w:cs="方正黑体_GBK" w:hint="eastAsia"/>
                <w:bCs/>
                <w:color w:val="000000"/>
                <w:kern w:val="0"/>
                <w:sz w:val="24"/>
                <w:szCs w:val="24"/>
              </w:rPr>
              <w:t xml:space="preserve">    </w:t>
            </w:r>
            <w:r w:rsidRPr="00891B6C">
              <w:rPr>
                <w:rFonts w:eastAsia="方正黑体_GBK" w:cs="方正黑体_GBK" w:hint="eastAsia"/>
                <w:bCs/>
                <w:color w:val="000000"/>
                <w:kern w:val="0"/>
                <w:sz w:val="24"/>
                <w:szCs w:val="24"/>
              </w:rPr>
              <w:t>入</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BEFFD8" w14:textId="77777777" w:rsidR="002E46E2" w:rsidRPr="00891B6C" w:rsidRDefault="00891B6C">
            <w:pPr>
              <w:widowControl/>
              <w:adjustRightInd w:val="0"/>
              <w:snapToGrid w:val="0"/>
              <w:spacing w:line="240" w:lineRule="auto"/>
              <w:ind w:firstLineChars="0" w:firstLine="0"/>
              <w:jc w:val="center"/>
              <w:textAlignment w:val="center"/>
              <w:rPr>
                <w:rFonts w:eastAsia="方正黑体_GBK" w:cs="方正黑体_GBK"/>
                <w:bCs/>
                <w:color w:val="000000"/>
                <w:sz w:val="24"/>
                <w:szCs w:val="24"/>
              </w:rPr>
            </w:pPr>
            <w:r w:rsidRPr="00891B6C">
              <w:rPr>
                <w:rFonts w:eastAsia="方正黑体_GBK" w:cs="方正黑体_GBK" w:hint="eastAsia"/>
                <w:bCs/>
                <w:color w:val="000000"/>
                <w:kern w:val="0"/>
                <w:sz w:val="24"/>
                <w:szCs w:val="24"/>
              </w:rPr>
              <w:t>决算数</w:t>
            </w:r>
          </w:p>
        </w:tc>
        <w:tc>
          <w:tcPr>
            <w:tcW w:w="2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69D0F8" w14:textId="77777777" w:rsidR="002E46E2" w:rsidRPr="00891B6C" w:rsidRDefault="00891B6C">
            <w:pPr>
              <w:widowControl/>
              <w:adjustRightInd w:val="0"/>
              <w:snapToGrid w:val="0"/>
              <w:spacing w:line="240" w:lineRule="auto"/>
              <w:ind w:firstLineChars="0" w:firstLine="0"/>
              <w:jc w:val="center"/>
              <w:textAlignment w:val="center"/>
              <w:rPr>
                <w:rFonts w:eastAsia="方正黑体_GBK" w:cs="方正黑体_GBK"/>
                <w:bCs/>
                <w:color w:val="000000"/>
                <w:sz w:val="24"/>
                <w:szCs w:val="24"/>
              </w:rPr>
            </w:pPr>
            <w:r w:rsidRPr="00891B6C">
              <w:rPr>
                <w:rFonts w:eastAsia="方正黑体_GBK" w:cs="方正黑体_GBK" w:hint="eastAsia"/>
                <w:bCs/>
                <w:color w:val="000000"/>
                <w:kern w:val="0"/>
                <w:sz w:val="24"/>
                <w:szCs w:val="24"/>
              </w:rPr>
              <w:t>支</w:t>
            </w:r>
            <w:r w:rsidRPr="00891B6C">
              <w:rPr>
                <w:rFonts w:eastAsia="方正黑体_GBK" w:cs="方正黑体_GBK" w:hint="eastAsia"/>
                <w:bCs/>
                <w:color w:val="000000"/>
                <w:kern w:val="0"/>
                <w:sz w:val="24"/>
                <w:szCs w:val="24"/>
              </w:rPr>
              <w:t xml:space="preserve">    </w:t>
            </w:r>
            <w:r w:rsidRPr="00891B6C">
              <w:rPr>
                <w:rFonts w:eastAsia="方正黑体_GBK" w:cs="方正黑体_GBK" w:hint="eastAsia"/>
                <w:bCs/>
                <w:color w:val="000000"/>
                <w:kern w:val="0"/>
                <w:sz w:val="24"/>
                <w:szCs w:val="24"/>
              </w:rPr>
              <w:t>出</w:t>
            </w: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828937" w14:textId="77777777" w:rsidR="002E46E2" w:rsidRPr="00891B6C" w:rsidRDefault="00891B6C">
            <w:pPr>
              <w:widowControl/>
              <w:adjustRightInd w:val="0"/>
              <w:snapToGrid w:val="0"/>
              <w:spacing w:line="240" w:lineRule="auto"/>
              <w:ind w:firstLineChars="0" w:firstLine="0"/>
              <w:jc w:val="center"/>
              <w:textAlignment w:val="center"/>
              <w:rPr>
                <w:rFonts w:eastAsia="方正黑体_GBK" w:cs="方正黑体_GBK"/>
                <w:bCs/>
                <w:color w:val="000000"/>
                <w:sz w:val="24"/>
                <w:szCs w:val="24"/>
              </w:rPr>
            </w:pPr>
            <w:r w:rsidRPr="00891B6C">
              <w:rPr>
                <w:rFonts w:eastAsia="方正黑体_GBK" w:cs="方正黑体_GBK" w:hint="eastAsia"/>
                <w:bCs/>
                <w:color w:val="000000"/>
                <w:kern w:val="0"/>
                <w:sz w:val="24"/>
                <w:szCs w:val="24"/>
              </w:rPr>
              <w:t>决算数</w:t>
            </w:r>
          </w:p>
        </w:tc>
      </w:tr>
      <w:tr w:rsidR="002E46E2" w:rsidRPr="00891B6C" w14:paraId="07FA2BDF" w14:textId="77777777">
        <w:trPr>
          <w:trHeight w:val="496"/>
        </w:trPr>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8E003D" w14:textId="77777777" w:rsidR="002E46E2" w:rsidRPr="00891B6C" w:rsidRDefault="00891B6C">
            <w:pPr>
              <w:widowControl/>
              <w:adjustRightInd w:val="0"/>
              <w:snapToGrid w:val="0"/>
              <w:spacing w:line="240" w:lineRule="auto"/>
              <w:ind w:firstLineChars="0" w:firstLine="0"/>
              <w:jc w:val="center"/>
              <w:textAlignment w:val="center"/>
              <w:rPr>
                <w:rFonts w:eastAsia="宋体" w:cs="Times New Roman"/>
                <w:color w:val="000000"/>
                <w:sz w:val="24"/>
                <w:szCs w:val="24"/>
              </w:rPr>
            </w:pPr>
            <w:r w:rsidRPr="00891B6C">
              <w:rPr>
                <w:rFonts w:eastAsia="宋体" w:cs="Times New Roman" w:hint="eastAsia"/>
                <w:color w:val="000000"/>
                <w:kern w:val="0"/>
                <w:sz w:val="24"/>
                <w:szCs w:val="24"/>
              </w:rPr>
              <w:t>本级</w:t>
            </w:r>
            <w:r w:rsidRPr="00891B6C">
              <w:rPr>
                <w:rFonts w:eastAsia="宋体" w:cs="Times New Roman"/>
                <w:color w:val="000000"/>
                <w:kern w:val="0"/>
                <w:sz w:val="24"/>
                <w:szCs w:val="24"/>
              </w:rPr>
              <w:t>收入</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ABEA24" w14:textId="77777777" w:rsidR="002E46E2" w:rsidRPr="00891B6C" w:rsidRDefault="002E46E2">
            <w:pPr>
              <w:widowControl/>
              <w:adjustRightInd w:val="0"/>
              <w:snapToGrid w:val="0"/>
              <w:spacing w:line="240" w:lineRule="auto"/>
              <w:ind w:firstLineChars="0" w:firstLine="0"/>
              <w:jc w:val="right"/>
              <w:rPr>
                <w:rFonts w:eastAsia="宋体" w:cs="Times New Roman"/>
                <w:color w:val="000000"/>
                <w:sz w:val="24"/>
                <w:szCs w:val="24"/>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4259F2" w14:textId="77777777" w:rsidR="002E46E2" w:rsidRPr="00891B6C" w:rsidRDefault="00891B6C">
            <w:pPr>
              <w:widowControl/>
              <w:adjustRightInd w:val="0"/>
              <w:snapToGrid w:val="0"/>
              <w:spacing w:line="240" w:lineRule="auto"/>
              <w:ind w:firstLineChars="0" w:firstLine="0"/>
              <w:jc w:val="center"/>
              <w:textAlignment w:val="center"/>
              <w:rPr>
                <w:rFonts w:eastAsia="宋体" w:cs="Times New Roman"/>
                <w:color w:val="000000"/>
                <w:sz w:val="24"/>
                <w:szCs w:val="24"/>
              </w:rPr>
            </w:pPr>
            <w:r w:rsidRPr="00891B6C">
              <w:rPr>
                <w:rFonts w:eastAsia="宋体" w:cs="Times New Roman" w:hint="eastAsia"/>
                <w:color w:val="000000"/>
                <w:kern w:val="0"/>
                <w:sz w:val="24"/>
                <w:szCs w:val="24"/>
              </w:rPr>
              <w:t>本级</w:t>
            </w:r>
            <w:r w:rsidRPr="00891B6C">
              <w:rPr>
                <w:rFonts w:eastAsia="宋体" w:cs="Times New Roman"/>
                <w:color w:val="000000"/>
                <w:kern w:val="0"/>
                <w:sz w:val="24"/>
                <w:szCs w:val="24"/>
              </w:rPr>
              <w:t>支出</w:t>
            </w: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815DDA"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2,278,011</w:t>
            </w:r>
          </w:p>
        </w:tc>
      </w:tr>
      <w:tr w:rsidR="002E46E2" w:rsidRPr="00891B6C" w14:paraId="6E5BA1FF" w14:textId="77777777">
        <w:trPr>
          <w:trHeight w:val="496"/>
        </w:trPr>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71BBEB"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color w:val="000000"/>
                <w:kern w:val="0"/>
                <w:sz w:val="24"/>
                <w:szCs w:val="24"/>
              </w:rPr>
              <w:t>政府性基金预算上级补助收入</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42D8CC"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1,088,409</w:t>
            </w:r>
          </w:p>
        </w:tc>
        <w:tc>
          <w:tcPr>
            <w:tcW w:w="2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83ED50"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color w:val="000000"/>
                <w:kern w:val="0"/>
                <w:sz w:val="24"/>
                <w:szCs w:val="24"/>
              </w:rPr>
              <w:t>政府性基金预算补助下级支出</w:t>
            </w: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3402C9" w14:textId="77777777" w:rsidR="002E46E2" w:rsidRPr="00891B6C" w:rsidRDefault="002E46E2">
            <w:pPr>
              <w:widowControl/>
              <w:adjustRightInd w:val="0"/>
              <w:snapToGrid w:val="0"/>
              <w:spacing w:line="240" w:lineRule="auto"/>
              <w:ind w:firstLineChars="0" w:firstLine="0"/>
              <w:jc w:val="right"/>
              <w:rPr>
                <w:rFonts w:eastAsia="宋体" w:cs="Times New Roman"/>
                <w:color w:val="000000"/>
                <w:sz w:val="24"/>
                <w:szCs w:val="24"/>
              </w:rPr>
            </w:pPr>
          </w:p>
        </w:tc>
      </w:tr>
      <w:tr w:rsidR="002E46E2" w:rsidRPr="00891B6C" w14:paraId="2E8DA88C" w14:textId="77777777">
        <w:trPr>
          <w:trHeight w:val="496"/>
        </w:trPr>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62B0B1" w14:textId="77777777" w:rsidR="002E46E2" w:rsidRPr="00891B6C" w:rsidRDefault="00891B6C">
            <w:pPr>
              <w:widowControl/>
              <w:adjustRightInd w:val="0"/>
              <w:snapToGrid w:val="0"/>
              <w:spacing w:line="240" w:lineRule="auto"/>
              <w:ind w:firstLine="480"/>
              <w:jc w:val="left"/>
              <w:textAlignment w:val="center"/>
              <w:rPr>
                <w:rFonts w:eastAsia="宋体" w:cs="Times New Roman"/>
                <w:color w:val="000000"/>
                <w:sz w:val="24"/>
                <w:szCs w:val="24"/>
              </w:rPr>
            </w:pPr>
            <w:r w:rsidRPr="00891B6C">
              <w:rPr>
                <w:rFonts w:eastAsia="宋体" w:cs="Times New Roman"/>
                <w:color w:val="000000"/>
                <w:kern w:val="0"/>
                <w:sz w:val="24"/>
                <w:szCs w:val="24"/>
              </w:rPr>
              <w:t>政府性基金转移支付收入</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21564A"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1,088,409</w:t>
            </w:r>
          </w:p>
        </w:tc>
        <w:tc>
          <w:tcPr>
            <w:tcW w:w="2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F7FC24" w14:textId="77777777" w:rsidR="002E46E2" w:rsidRPr="00891B6C" w:rsidRDefault="002E46E2">
            <w:pPr>
              <w:widowControl/>
              <w:adjustRightInd w:val="0"/>
              <w:snapToGrid w:val="0"/>
              <w:spacing w:line="240" w:lineRule="auto"/>
              <w:ind w:firstLineChars="0" w:firstLine="0"/>
              <w:jc w:val="left"/>
              <w:textAlignment w:val="center"/>
              <w:rPr>
                <w:rFonts w:eastAsia="宋体" w:cs="Times New Roman"/>
                <w:color w:val="000000"/>
                <w:sz w:val="24"/>
                <w:szCs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90F82D" w14:textId="77777777" w:rsidR="002E46E2" w:rsidRPr="00891B6C" w:rsidRDefault="002E46E2">
            <w:pPr>
              <w:widowControl/>
              <w:adjustRightInd w:val="0"/>
              <w:snapToGrid w:val="0"/>
              <w:spacing w:line="240" w:lineRule="auto"/>
              <w:ind w:firstLineChars="0" w:firstLine="0"/>
              <w:jc w:val="right"/>
              <w:rPr>
                <w:rFonts w:eastAsia="宋体" w:cs="Times New Roman"/>
                <w:color w:val="000000"/>
                <w:sz w:val="24"/>
                <w:szCs w:val="24"/>
              </w:rPr>
            </w:pPr>
          </w:p>
        </w:tc>
      </w:tr>
      <w:tr w:rsidR="002E46E2" w:rsidRPr="00891B6C" w14:paraId="1BD268BB" w14:textId="77777777">
        <w:trPr>
          <w:trHeight w:val="496"/>
        </w:trPr>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87C04E"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color w:val="000000"/>
                <w:kern w:val="0"/>
                <w:sz w:val="24"/>
                <w:szCs w:val="24"/>
              </w:rPr>
              <w:t>社会保障和就业</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E921B6"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3</w:t>
            </w:r>
          </w:p>
        </w:tc>
        <w:tc>
          <w:tcPr>
            <w:tcW w:w="2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BF37DC" w14:textId="77777777" w:rsidR="002E46E2" w:rsidRPr="00891B6C" w:rsidRDefault="002E46E2">
            <w:pPr>
              <w:widowControl/>
              <w:adjustRightInd w:val="0"/>
              <w:snapToGrid w:val="0"/>
              <w:spacing w:line="240" w:lineRule="auto"/>
              <w:ind w:firstLineChars="0" w:firstLine="0"/>
              <w:jc w:val="left"/>
              <w:textAlignment w:val="center"/>
              <w:rPr>
                <w:rFonts w:eastAsia="宋体" w:cs="Times New Roman"/>
                <w:color w:val="000000"/>
                <w:sz w:val="24"/>
                <w:szCs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CEA666" w14:textId="77777777" w:rsidR="002E46E2" w:rsidRPr="00891B6C" w:rsidRDefault="002E46E2">
            <w:pPr>
              <w:widowControl/>
              <w:adjustRightInd w:val="0"/>
              <w:snapToGrid w:val="0"/>
              <w:spacing w:line="240" w:lineRule="auto"/>
              <w:ind w:firstLineChars="0" w:firstLine="0"/>
              <w:jc w:val="right"/>
              <w:rPr>
                <w:rFonts w:eastAsia="宋体" w:cs="Times New Roman"/>
                <w:color w:val="000000"/>
                <w:sz w:val="24"/>
                <w:szCs w:val="24"/>
              </w:rPr>
            </w:pPr>
          </w:p>
        </w:tc>
      </w:tr>
      <w:tr w:rsidR="002E46E2" w:rsidRPr="00891B6C" w14:paraId="37322835" w14:textId="77777777">
        <w:trPr>
          <w:trHeight w:val="496"/>
        </w:trPr>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0880F5"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color w:val="000000"/>
                <w:kern w:val="0"/>
                <w:sz w:val="24"/>
                <w:szCs w:val="24"/>
              </w:rPr>
              <w:t>城乡社区</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482B98"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1,087,216</w:t>
            </w:r>
          </w:p>
        </w:tc>
        <w:tc>
          <w:tcPr>
            <w:tcW w:w="2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BD31F9" w14:textId="77777777" w:rsidR="002E46E2" w:rsidRPr="00891B6C" w:rsidRDefault="002E46E2">
            <w:pPr>
              <w:widowControl/>
              <w:adjustRightInd w:val="0"/>
              <w:snapToGrid w:val="0"/>
              <w:spacing w:line="240" w:lineRule="auto"/>
              <w:ind w:firstLineChars="0" w:firstLine="0"/>
              <w:jc w:val="left"/>
              <w:textAlignment w:val="center"/>
              <w:rPr>
                <w:rFonts w:eastAsia="宋体" w:cs="Times New Roman"/>
                <w:color w:val="000000"/>
                <w:sz w:val="24"/>
                <w:szCs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32E96F" w14:textId="77777777" w:rsidR="002E46E2" w:rsidRPr="00891B6C" w:rsidRDefault="002E46E2">
            <w:pPr>
              <w:widowControl/>
              <w:adjustRightInd w:val="0"/>
              <w:snapToGrid w:val="0"/>
              <w:spacing w:line="240" w:lineRule="auto"/>
              <w:ind w:firstLineChars="0" w:firstLine="0"/>
              <w:jc w:val="right"/>
              <w:rPr>
                <w:rFonts w:eastAsia="宋体" w:cs="Times New Roman"/>
                <w:color w:val="000000"/>
                <w:sz w:val="24"/>
                <w:szCs w:val="24"/>
              </w:rPr>
            </w:pPr>
          </w:p>
        </w:tc>
      </w:tr>
      <w:tr w:rsidR="002E46E2" w:rsidRPr="00891B6C" w14:paraId="11381219" w14:textId="77777777">
        <w:trPr>
          <w:trHeight w:val="496"/>
        </w:trPr>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3D4DC7"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color w:val="000000"/>
                <w:kern w:val="0"/>
                <w:sz w:val="24"/>
                <w:szCs w:val="24"/>
              </w:rPr>
              <w:t>农林水</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DD7A93"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9</w:t>
            </w:r>
          </w:p>
        </w:tc>
        <w:tc>
          <w:tcPr>
            <w:tcW w:w="2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B4247C" w14:textId="77777777" w:rsidR="002E46E2" w:rsidRPr="00891B6C" w:rsidRDefault="002E46E2">
            <w:pPr>
              <w:widowControl/>
              <w:adjustRightInd w:val="0"/>
              <w:snapToGrid w:val="0"/>
              <w:spacing w:line="240" w:lineRule="auto"/>
              <w:ind w:firstLineChars="0" w:firstLine="0"/>
              <w:jc w:val="left"/>
              <w:textAlignment w:val="center"/>
              <w:rPr>
                <w:rFonts w:eastAsia="宋体" w:cs="Times New Roman"/>
                <w:color w:val="000000"/>
                <w:sz w:val="24"/>
                <w:szCs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E85CAB" w14:textId="77777777" w:rsidR="002E46E2" w:rsidRPr="00891B6C" w:rsidRDefault="002E46E2">
            <w:pPr>
              <w:widowControl/>
              <w:adjustRightInd w:val="0"/>
              <w:snapToGrid w:val="0"/>
              <w:spacing w:line="240" w:lineRule="auto"/>
              <w:ind w:firstLineChars="0" w:firstLine="0"/>
              <w:jc w:val="right"/>
              <w:rPr>
                <w:rFonts w:eastAsia="宋体" w:cs="Times New Roman"/>
                <w:color w:val="000000"/>
                <w:sz w:val="24"/>
                <w:szCs w:val="24"/>
              </w:rPr>
            </w:pPr>
          </w:p>
        </w:tc>
      </w:tr>
      <w:tr w:rsidR="002E46E2" w:rsidRPr="00891B6C" w14:paraId="317871A5" w14:textId="77777777">
        <w:trPr>
          <w:trHeight w:val="496"/>
        </w:trPr>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1AF3DE"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color w:val="000000"/>
                <w:kern w:val="0"/>
                <w:sz w:val="24"/>
                <w:szCs w:val="24"/>
              </w:rPr>
              <w:t>其他收入</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0A5AA0"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1,181</w:t>
            </w:r>
          </w:p>
        </w:tc>
        <w:tc>
          <w:tcPr>
            <w:tcW w:w="2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4370D7" w14:textId="77777777" w:rsidR="002E46E2" w:rsidRPr="00891B6C" w:rsidRDefault="002E46E2">
            <w:pPr>
              <w:widowControl/>
              <w:adjustRightInd w:val="0"/>
              <w:snapToGrid w:val="0"/>
              <w:spacing w:line="240" w:lineRule="auto"/>
              <w:ind w:firstLineChars="0" w:firstLine="0"/>
              <w:jc w:val="left"/>
              <w:textAlignment w:val="center"/>
              <w:rPr>
                <w:rFonts w:eastAsia="宋体" w:cs="Times New Roman"/>
                <w:color w:val="000000"/>
                <w:sz w:val="24"/>
                <w:szCs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4C8AE0" w14:textId="77777777" w:rsidR="002E46E2" w:rsidRPr="00891B6C" w:rsidRDefault="002E46E2">
            <w:pPr>
              <w:widowControl/>
              <w:adjustRightInd w:val="0"/>
              <w:snapToGrid w:val="0"/>
              <w:spacing w:line="240" w:lineRule="auto"/>
              <w:ind w:firstLineChars="0" w:firstLine="0"/>
              <w:jc w:val="right"/>
              <w:rPr>
                <w:rFonts w:eastAsia="宋体" w:cs="Times New Roman"/>
                <w:color w:val="000000"/>
                <w:sz w:val="24"/>
                <w:szCs w:val="24"/>
              </w:rPr>
            </w:pPr>
          </w:p>
        </w:tc>
      </w:tr>
      <w:tr w:rsidR="002E46E2" w:rsidRPr="00891B6C" w14:paraId="77F4D816" w14:textId="77777777">
        <w:trPr>
          <w:trHeight w:val="496"/>
        </w:trPr>
        <w:tc>
          <w:tcPr>
            <w:tcW w:w="357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14:paraId="74AC86A1"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color w:val="000000"/>
                <w:kern w:val="0"/>
                <w:sz w:val="24"/>
                <w:szCs w:val="24"/>
              </w:rPr>
              <w:t>下级上解收入</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B5B777" w14:textId="77777777" w:rsidR="002E46E2" w:rsidRPr="00891B6C" w:rsidRDefault="002E46E2">
            <w:pPr>
              <w:widowControl/>
              <w:adjustRightInd w:val="0"/>
              <w:snapToGrid w:val="0"/>
              <w:spacing w:line="240" w:lineRule="auto"/>
              <w:ind w:firstLineChars="0" w:firstLine="0"/>
              <w:jc w:val="right"/>
              <w:rPr>
                <w:rFonts w:eastAsia="宋体" w:cs="Times New Roman"/>
                <w:color w:val="000000"/>
                <w:sz w:val="24"/>
                <w:szCs w:val="24"/>
              </w:rPr>
            </w:pPr>
          </w:p>
        </w:tc>
        <w:tc>
          <w:tcPr>
            <w:tcW w:w="2894"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B4C1623"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color w:val="000000"/>
                <w:kern w:val="0"/>
                <w:sz w:val="24"/>
                <w:szCs w:val="24"/>
              </w:rPr>
              <w:t>上解上级支出</w:t>
            </w: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FA289C"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1,473</w:t>
            </w:r>
          </w:p>
        </w:tc>
      </w:tr>
      <w:tr w:rsidR="002E46E2" w:rsidRPr="00891B6C" w14:paraId="1B7FE17D" w14:textId="77777777">
        <w:trPr>
          <w:trHeight w:val="496"/>
        </w:trPr>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12C805"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color w:val="000000"/>
                <w:kern w:val="0"/>
                <w:sz w:val="24"/>
                <w:szCs w:val="24"/>
              </w:rPr>
              <w:t>上年结余收入</w:t>
            </w:r>
          </w:p>
        </w:tc>
        <w:tc>
          <w:tcPr>
            <w:tcW w:w="129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76901D63"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129,798</w:t>
            </w:r>
          </w:p>
        </w:tc>
        <w:tc>
          <w:tcPr>
            <w:tcW w:w="2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C45A4D" w14:textId="77777777" w:rsidR="002E46E2" w:rsidRPr="00891B6C" w:rsidRDefault="002E46E2">
            <w:pPr>
              <w:widowControl/>
              <w:adjustRightInd w:val="0"/>
              <w:snapToGrid w:val="0"/>
              <w:spacing w:line="240" w:lineRule="auto"/>
              <w:ind w:firstLineChars="0" w:firstLine="0"/>
              <w:rPr>
                <w:rFonts w:eastAsia="宋体" w:cs="Times New Roman"/>
                <w:color w:val="000000"/>
                <w:sz w:val="24"/>
                <w:szCs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C8EEDA" w14:textId="77777777" w:rsidR="002E46E2" w:rsidRPr="00891B6C" w:rsidRDefault="002E46E2">
            <w:pPr>
              <w:widowControl/>
              <w:adjustRightInd w:val="0"/>
              <w:snapToGrid w:val="0"/>
              <w:spacing w:line="240" w:lineRule="auto"/>
              <w:ind w:firstLineChars="0" w:firstLine="0"/>
              <w:jc w:val="right"/>
              <w:rPr>
                <w:rFonts w:eastAsia="宋体" w:cs="Times New Roman"/>
                <w:color w:val="000000"/>
                <w:sz w:val="24"/>
                <w:szCs w:val="24"/>
              </w:rPr>
            </w:pPr>
          </w:p>
        </w:tc>
      </w:tr>
      <w:tr w:rsidR="002E46E2" w:rsidRPr="00891B6C" w14:paraId="481BB91C" w14:textId="77777777">
        <w:trPr>
          <w:trHeight w:val="496"/>
        </w:trPr>
        <w:tc>
          <w:tcPr>
            <w:tcW w:w="357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14:paraId="13FA260B"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color w:val="000000"/>
                <w:kern w:val="0"/>
                <w:sz w:val="24"/>
                <w:szCs w:val="24"/>
              </w:rPr>
              <w:t>调入资金</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923F38" w14:textId="77777777" w:rsidR="002E46E2" w:rsidRPr="00891B6C" w:rsidRDefault="002E46E2">
            <w:pPr>
              <w:widowControl/>
              <w:adjustRightInd w:val="0"/>
              <w:snapToGrid w:val="0"/>
              <w:spacing w:line="240" w:lineRule="auto"/>
              <w:ind w:firstLineChars="0" w:firstLine="0"/>
              <w:jc w:val="right"/>
              <w:rPr>
                <w:rFonts w:eastAsia="宋体" w:cs="Times New Roman"/>
                <w:color w:val="000000"/>
                <w:sz w:val="24"/>
                <w:szCs w:val="24"/>
              </w:rPr>
            </w:pPr>
          </w:p>
        </w:tc>
        <w:tc>
          <w:tcPr>
            <w:tcW w:w="2894"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4B9055A2"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color w:val="000000"/>
                <w:kern w:val="0"/>
                <w:sz w:val="24"/>
                <w:szCs w:val="24"/>
              </w:rPr>
              <w:t>调出资金</w:t>
            </w: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31FF4A"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166,049</w:t>
            </w:r>
          </w:p>
        </w:tc>
      </w:tr>
      <w:tr w:rsidR="002E46E2" w:rsidRPr="00891B6C" w14:paraId="6CB3AC53" w14:textId="77777777">
        <w:trPr>
          <w:trHeight w:val="496"/>
        </w:trPr>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99517E"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color w:val="000000"/>
                <w:kern w:val="0"/>
                <w:sz w:val="24"/>
                <w:szCs w:val="24"/>
              </w:rPr>
              <w:t>债务转贷收入</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D84550"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1,387,000</w:t>
            </w:r>
          </w:p>
        </w:tc>
        <w:tc>
          <w:tcPr>
            <w:tcW w:w="2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E7CF2E"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hint="eastAsia"/>
                <w:color w:val="000000"/>
                <w:sz w:val="24"/>
                <w:szCs w:val="24"/>
              </w:rPr>
              <w:t>债务转贷支出</w:t>
            </w: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03C545" w14:textId="77777777" w:rsidR="002E46E2" w:rsidRPr="00891B6C" w:rsidRDefault="002E46E2">
            <w:pPr>
              <w:widowControl/>
              <w:adjustRightInd w:val="0"/>
              <w:snapToGrid w:val="0"/>
              <w:spacing w:line="240" w:lineRule="auto"/>
              <w:ind w:firstLineChars="0" w:firstLine="0"/>
              <w:jc w:val="right"/>
              <w:rPr>
                <w:rFonts w:eastAsia="宋体" w:cs="Times New Roman"/>
                <w:color w:val="000000"/>
                <w:sz w:val="24"/>
                <w:szCs w:val="24"/>
              </w:rPr>
            </w:pPr>
          </w:p>
        </w:tc>
      </w:tr>
      <w:tr w:rsidR="002E46E2" w:rsidRPr="00891B6C" w14:paraId="39002A37" w14:textId="77777777">
        <w:trPr>
          <w:trHeight w:val="496"/>
        </w:trPr>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E6EF34"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color w:val="000000"/>
                <w:kern w:val="0"/>
                <w:sz w:val="24"/>
                <w:szCs w:val="24"/>
              </w:rPr>
              <w:t xml:space="preserve">  </w:t>
            </w:r>
            <w:r w:rsidRPr="00891B6C">
              <w:rPr>
                <w:rFonts w:eastAsia="宋体" w:cs="Times New Roman"/>
                <w:color w:val="000000"/>
                <w:kern w:val="0"/>
                <w:sz w:val="24"/>
                <w:szCs w:val="24"/>
              </w:rPr>
              <w:t>地方政府专项债务转贷收入</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736BE5"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1,387,000</w:t>
            </w:r>
          </w:p>
        </w:tc>
        <w:tc>
          <w:tcPr>
            <w:tcW w:w="2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FEE70B" w14:textId="77777777" w:rsidR="002E46E2" w:rsidRPr="00891B6C" w:rsidRDefault="002E46E2">
            <w:pPr>
              <w:widowControl/>
              <w:adjustRightInd w:val="0"/>
              <w:snapToGrid w:val="0"/>
              <w:spacing w:line="240" w:lineRule="auto"/>
              <w:ind w:firstLineChars="0" w:firstLine="0"/>
              <w:rPr>
                <w:rFonts w:eastAsia="宋体" w:cs="Times New Roman"/>
                <w:color w:val="000000"/>
                <w:sz w:val="24"/>
                <w:szCs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F242FA" w14:textId="77777777" w:rsidR="002E46E2" w:rsidRPr="00891B6C" w:rsidRDefault="002E46E2">
            <w:pPr>
              <w:widowControl/>
              <w:adjustRightInd w:val="0"/>
              <w:snapToGrid w:val="0"/>
              <w:spacing w:line="240" w:lineRule="auto"/>
              <w:ind w:firstLineChars="0" w:firstLine="0"/>
              <w:jc w:val="right"/>
              <w:rPr>
                <w:rFonts w:eastAsia="宋体" w:cs="Times New Roman"/>
                <w:color w:val="000000"/>
                <w:sz w:val="24"/>
                <w:szCs w:val="24"/>
              </w:rPr>
            </w:pPr>
          </w:p>
        </w:tc>
      </w:tr>
      <w:tr w:rsidR="002E46E2" w:rsidRPr="00891B6C" w14:paraId="0C5C04FA" w14:textId="77777777">
        <w:trPr>
          <w:trHeight w:val="496"/>
        </w:trPr>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605F10" w14:textId="77777777" w:rsidR="002E46E2" w:rsidRPr="00891B6C" w:rsidRDefault="002E46E2">
            <w:pPr>
              <w:widowControl/>
              <w:adjustRightInd w:val="0"/>
              <w:snapToGrid w:val="0"/>
              <w:spacing w:line="240" w:lineRule="auto"/>
              <w:ind w:firstLineChars="0" w:firstLine="0"/>
              <w:rPr>
                <w:rFonts w:eastAsia="宋体" w:cs="Times New Roman"/>
                <w:color w:val="000000"/>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2BD5E8" w14:textId="77777777" w:rsidR="002E46E2" w:rsidRPr="00891B6C" w:rsidRDefault="002E46E2">
            <w:pPr>
              <w:widowControl/>
              <w:adjustRightInd w:val="0"/>
              <w:snapToGrid w:val="0"/>
              <w:spacing w:line="240" w:lineRule="auto"/>
              <w:ind w:firstLineChars="0" w:firstLine="0"/>
              <w:jc w:val="right"/>
              <w:rPr>
                <w:rFonts w:eastAsia="宋体" w:cs="Times New Roman"/>
                <w:color w:val="000000"/>
                <w:sz w:val="24"/>
                <w:szCs w:val="24"/>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BA111B" w14:textId="77777777" w:rsidR="002E46E2" w:rsidRPr="00891B6C" w:rsidRDefault="00891B6C">
            <w:pPr>
              <w:widowControl/>
              <w:adjustRightInd w:val="0"/>
              <w:snapToGrid w:val="0"/>
              <w:spacing w:line="240" w:lineRule="auto"/>
              <w:ind w:firstLineChars="0" w:firstLine="0"/>
              <w:jc w:val="left"/>
              <w:textAlignment w:val="center"/>
              <w:rPr>
                <w:rFonts w:eastAsia="宋体" w:cs="Times New Roman"/>
                <w:color w:val="000000"/>
                <w:sz w:val="24"/>
                <w:szCs w:val="24"/>
              </w:rPr>
            </w:pPr>
            <w:r w:rsidRPr="00891B6C">
              <w:rPr>
                <w:rFonts w:eastAsia="宋体" w:cs="Times New Roman"/>
                <w:color w:val="000000"/>
                <w:kern w:val="0"/>
                <w:sz w:val="24"/>
                <w:szCs w:val="24"/>
              </w:rPr>
              <w:t>政府性基金预算年终结余</w:t>
            </w: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2EFAE6"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159,674</w:t>
            </w:r>
          </w:p>
        </w:tc>
      </w:tr>
      <w:tr w:rsidR="002E46E2" w:rsidRPr="00891B6C" w14:paraId="5A1EC97E" w14:textId="77777777">
        <w:trPr>
          <w:trHeight w:val="507"/>
        </w:trPr>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379FDF" w14:textId="77777777" w:rsidR="002E46E2" w:rsidRPr="00891B6C" w:rsidRDefault="00891B6C">
            <w:pPr>
              <w:widowControl/>
              <w:adjustRightInd w:val="0"/>
              <w:snapToGrid w:val="0"/>
              <w:spacing w:line="240" w:lineRule="auto"/>
              <w:ind w:firstLineChars="0" w:firstLine="0"/>
              <w:jc w:val="center"/>
              <w:textAlignment w:val="center"/>
              <w:rPr>
                <w:rFonts w:eastAsia="宋体" w:cs="Times New Roman"/>
                <w:b/>
                <w:color w:val="000000"/>
                <w:sz w:val="24"/>
                <w:szCs w:val="24"/>
              </w:rPr>
            </w:pPr>
            <w:r w:rsidRPr="00891B6C">
              <w:rPr>
                <w:rFonts w:eastAsia="宋体" w:cs="Times New Roman"/>
                <w:b/>
                <w:color w:val="000000"/>
                <w:kern w:val="0"/>
                <w:sz w:val="24"/>
                <w:szCs w:val="24"/>
              </w:rPr>
              <w:t>收入总计</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FCF892"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2,605,207</w:t>
            </w:r>
          </w:p>
        </w:tc>
        <w:tc>
          <w:tcPr>
            <w:tcW w:w="2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D8A240" w14:textId="77777777" w:rsidR="002E46E2" w:rsidRPr="00891B6C" w:rsidRDefault="00891B6C">
            <w:pPr>
              <w:widowControl/>
              <w:adjustRightInd w:val="0"/>
              <w:snapToGrid w:val="0"/>
              <w:spacing w:line="240" w:lineRule="auto"/>
              <w:ind w:firstLineChars="0" w:firstLine="0"/>
              <w:jc w:val="center"/>
              <w:textAlignment w:val="center"/>
              <w:rPr>
                <w:rFonts w:eastAsia="宋体" w:cs="Times New Roman"/>
                <w:b/>
                <w:color w:val="000000"/>
                <w:sz w:val="24"/>
                <w:szCs w:val="24"/>
              </w:rPr>
            </w:pPr>
            <w:r w:rsidRPr="00891B6C">
              <w:rPr>
                <w:rFonts w:eastAsia="宋体" w:cs="Times New Roman"/>
                <w:b/>
                <w:color w:val="000000"/>
                <w:kern w:val="0"/>
                <w:sz w:val="24"/>
                <w:szCs w:val="24"/>
              </w:rPr>
              <w:t>支出总计</w:t>
            </w: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D54757" w14:textId="77777777" w:rsidR="002E46E2" w:rsidRPr="00891B6C" w:rsidRDefault="00891B6C">
            <w:pPr>
              <w:widowControl/>
              <w:adjustRightInd w:val="0"/>
              <w:snapToGrid w:val="0"/>
              <w:spacing w:line="240" w:lineRule="auto"/>
              <w:ind w:firstLineChars="0" w:firstLine="0"/>
              <w:jc w:val="right"/>
              <w:textAlignment w:val="center"/>
              <w:rPr>
                <w:rFonts w:eastAsia="宋体" w:cs="Times New Roman"/>
                <w:color w:val="000000"/>
                <w:sz w:val="24"/>
                <w:szCs w:val="24"/>
              </w:rPr>
            </w:pPr>
            <w:r w:rsidRPr="00891B6C">
              <w:rPr>
                <w:rFonts w:eastAsia="宋体" w:cs="Times New Roman"/>
                <w:color w:val="000000"/>
                <w:kern w:val="0"/>
                <w:sz w:val="24"/>
                <w:szCs w:val="24"/>
              </w:rPr>
              <w:t>2,605,207</w:t>
            </w:r>
          </w:p>
        </w:tc>
      </w:tr>
    </w:tbl>
    <w:p w14:paraId="6A24CE66" w14:textId="77777777" w:rsidR="002E46E2" w:rsidRPr="00891B6C" w:rsidRDefault="00891B6C">
      <w:pPr>
        <w:adjustRightInd w:val="0"/>
        <w:spacing w:line="594" w:lineRule="exact"/>
        <w:ind w:firstLineChars="0" w:firstLine="0"/>
        <w:rPr>
          <w:rFonts w:eastAsia="方正小标宋_GBK"/>
          <w:color w:val="000000"/>
          <w:kern w:val="0"/>
          <w:sz w:val="44"/>
          <w:szCs w:val="44"/>
        </w:rPr>
      </w:pPr>
      <w:r w:rsidRPr="00891B6C">
        <w:rPr>
          <w:rFonts w:eastAsia="宋体"/>
          <w:bCs/>
          <w:kern w:val="44"/>
          <w:sz w:val="24"/>
          <w:szCs w:val="36"/>
        </w:rPr>
        <w:t>注：本表详细反映</w:t>
      </w:r>
      <w:r w:rsidRPr="00891B6C">
        <w:rPr>
          <w:rFonts w:eastAsia="宋体"/>
          <w:bCs/>
          <w:kern w:val="44"/>
          <w:sz w:val="24"/>
          <w:szCs w:val="36"/>
        </w:rPr>
        <w:t>202</w:t>
      </w:r>
      <w:r w:rsidRPr="00891B6C">
        <w:rPr>
          <w:rFonts w:eastAsia="宋体" w:hint="eastAsia"/>
          <w:bCs/>
          <w:kern w:val="44"/>
          <w:sz w:val="24"/>
          <w:szCs w:val="36"/>
        </w:rPr>
        <w:t>2</w:t>
      </w:r>
      <w:r w:rsidRPr="00891B6C">
        <w:rPr>
          <w:rFonts w:eastAsia="宋体"/>
          <w:bCs/>
          <w:kern w:val="44"/>
          <w:sz w:val="24"/>
          <w:szCs w:val="36"/>
        </w:rPr>
        <w:t>年政府性基金预算转移支付收入和转移支付支出情况。</w:t>
      </w:r>
    </w:p>
    <w:p w14:paraId="210F00EA" w14:textId="77777777" w:rsidR="002E46E2" w:rsidRPr="00891B6C" w:rsidRDefault="00891B6C">
      <w:pPr>
        <w:widowControl/>
        <w:spacing w:line="240" w:lineRule="auto"/>
        <w:ind w:firstLineChars="0" w:firstLine="0"/>
        <w:jc w:val="left"/>
        <w:rPr>
          <w:rFonts w:eastAsia="方正楷体_GBK"/>
          <w:bCs/>
          <w:color w:val="0D0D0D" w:themeColor="text1" w:themeTint="F2"/>
          <w:kern w:val="44"/>
          <w:szCs w:val="44"/>
        </w:rPr>
        <w:sectPr w:rsidR="002E46E2" w:rsidRPr="00891B6C">
          <w:pgSz w:w="11906" w:h="16838"/>
          <w:pgMar w:top="2098" w:right="1531" w:bottom="1985" w:left="1531" w:header="851" w:footer="1417" w:gutter="0"/>
          <w:cols w:space="425"/>
          <w:docGrid w:type="lines" w:linePitch="435"/>
        </w:sectPr>
      </w:pPr>
      <w:r w:rsidRPr="00891B6C">
        <w:rPr>
          <w:rFonts w:eastAsia="方正楷体_GBK"/>
          <w:bCs/>
          <w:color w:val="0D0D0D" w:themeColor="text1" w:themeTint="F2"/>
          <w:kern w:val="44"/>
          <w:szCs w:val="44"/>
        </w:rPr>
        <w:br w:type="page"/>
      </w:r>
    </w:p>
    <w:p w14:paraId="57A2CD06" w14:textId="77777777" w:rsidR="002E46E2" w:rsidRPr="00891B6C" w:rsidRDefault="00891B6C">
      <w:pPr>
        <w:widowControl/>
        <w:spacing w:line="240" w:lineRule="auto"/>
        <w:ind w:leftChars="-398" w:left="-1274" w:firstLineChars="0" w:firstLine="0"/>
        <w:outlineLvl w:val="1"/>
        <w:rPr>
          <w:rFonts w:eastAsia="方正黑体_GBK"/>
          <w:bCs/>
          <w:color w:val="0D0D0D" w:themeColor="text1" w:themeTint="F2"/>
          <w:kern w:val="44"/>
          <w:szCs w:val="44"/>
        </w:rPr>
      </w:pPr>
      <w:r w:rsidRPr="00891B6C">
        <w:rPr>
          <w:rFonts w:eastAsia="方正黑体_GBK" w:hint="eastAsia"/>
          <w:bCs/>
          <w:color w:val="0D0D0D" w:themeColor="text1" w:themeTint="F2"/>
          <w:kern w:val="44"/>
          <w:szCs w:val="44"/>
        </w:rPr>
        <w:lastRenderedPageBreak/>
        <w:t>表</w:t>
      </w:r>
      <w:r w:rsidRPr="00891B6C">
        <w:rPr>
          <w:rFonts w:eastAsia="方正黑体_GBK" w:hint="eastAsia"/>
          <w:bCs/>
          <w:color w:val="0D0D0D" w:themeColor="text1" w:themeTint="F2"/>
          <w:kern w:val="44"/>
          <w:szCs w:val="44"/>
        </w:rPr>
        <w:t>7</w:t>
      </w:r>
    </w:p>
    <w:tbl>
      <w:tblPr>
        <w:tblW w:w="15493" w:type="dxa"/>
        <w:tblInd w:w="-1276" w:type="dxa"/>
        <w:tblLayout w:type="fixed"/>
        <w:tblLook w:val="04A0" w:firstRow="1" w:lastRow="0" w:firstColumn="1" w:lastColumn="0" w:noHBand="0" w:noVBand="1"/>
      </w:tblPr>
      <w:tblGrid>
        <w:gridCol w:w="1909"/>
        <w:gridCol w:w="950"/>
        <w:gridCol w:w="984"/>
        <w:gridCol w:w="966"/>
        <w:gridCol w:w="909"/>
        <w:gridCol w:w="1083"/>
        <w:gridCol w:w="854"/>
        <w:gridCol w:w="2126"/>
        <w:gridCol w:w="845"/>
        <w:gridCol w:w="983"/>
        <w:gridCol w:w="983"/>
        <w:gridCol w:w="984"/>
        <w:gridCol w:w="1025"/>
        <w:gridCol w:w="892"/>
      </w:tblGrid>
      <w:tr w:rsidR="002E46E2" w:rsidRPr="00891B6C" w14:paraId="6F8F85C4" w14:textId="77777777">
        <w:trPr>
          <w:trHeight w:val="472"/>
          <w:tblHeader/>
        </w:trPr>
        <w:tc>
          <w:tcPr>
            <w:tcW w:w="15493" w:type="dxa"/>
            <w:gridSpan w:val="14"/>
            <w:tcBorders>
              <w:top w:val="nil"/>
              <w:left w:val="nil"/>
              <w:bottom w:val="nil"/>
              <w:right w:val="nil"/>
            </w:tcBorders>
            <w:shd w:val="clear" w:color="auto" w:fill="auto"/>
            <w:noWrap/>
            <w:vAlign w:val="center"/>
          </w:tcPr>
          <w:p w14:paraId="1BA04BFA" w14:textId="77777777" w:rsidR="002E46E2" w:rsidRPr="00891B6C" w:rsidRDefault="00891B6C">
            <w:pPr>
              <w:widowControl/>
              <w:adjustRightInd w:val="0"/>
              <w:snapToGrid w:val="0"/>
              <w:spacing w:line="240" w:lineRule="auto"/>
              <w:ind w:firstLineChars="0" w:firstLine="0"/>
              <w:jc w:val="center"/>
              <w:rPr>
                <w:rFonts w:eastAsia="方正小标宋_GBK" w:cs="宋体"/>
                <w:color w:val="0D0D0D" w:themeColor="text1" w:themeTint="F2"/>
                <w:kern w:val="0"/>
                <w:sz w:val="36"/>
                <w:szCs w:val="36"/>
              </w:rPr>
            </w:pPr>
            <w:r w:rsidRPr="00891B6C">
              <w:rPr>
                <w:rFonts w:eastAsia="方正小标宋_GBK" w:cs="宋体" w:hint="eastAsia"/>
                <w:color w:val="0D0D0D" w:themeColor="text1" w:themeTint="F2"/>
                <w:kern w:val="0"/>
                <w:sz w:val="36"/>
                <w:szCs w:val="36"/>
              </w:rPr>
              <w:t>2022</w:t>
            </w:r>
            <w:r w:rsidRPr="00891B6C">
              <w:rPr>
                <w:rFonts w:eastAsia="方正小标宋_GBK" w:cs="宋体" w:hint="eastAsia"/>
                <w:color w:val="0D0D0D" w:themeColor="text1" w:themeTint="F2"/>
                <w:kern w:val="0"/>
                <w:sz w:val="36"/>
                <w:szCs w:val="36"/>
              </w:rPr>
              <w:t>年国有资本经营预算收支决算表</w:t>
            </w:r>
          </w:p>
        </w:tc>
      </w:tr>
      <w:tr w:rsidR="002E46E2" w:rsidRPr="00891B6C" w14:paraId="2EDAF919" w14:textId="77777777">
        <w:trPr>
          <w:trHeight w:val="155"/>
          <w:tblHeader/>
        </w:trPr>
        <w:tc>
          <w:tcPr>
            <w:tcW w:w="1909" w:type="dxa"/>
            <w:tcBorders>
              <w:top w:val="nil"/>
              <w:left w:val="nil"/>
              <w:bottom w:val="single" w:sz="4" w:space="0" w:color="auto"/>
              <w:right w:val="nil"/>
            </w:tcBorders>
            <w:shd w:val="clear" w:color="auto" w:fill="auto"/>
            <w:noWrap/>
            <w:vAlign w:val="center"/>
          </w:tcPr>
          <w:p w14:paraId="700BA923" w14:textId="77777777" w:rsidR="002E46E2" w:rsidRPr="00891B6C" w:rsidRDefault="002E46E2">
            <w:pPr>
              <w:widowControl/>
              <w:adjustRightInd w:val="0"/>
              <w:snapToGrid w:val="0"/>
              <w:spacing w:line="240" w:lineRule="auto"/>
              <w:ind w:firstLineChars="0" w:firstLine="0"/>
              <w:jc w:val="center"/>
              <w:rPr>
                <w:rFonts w:eastAsia="方正小标宋_GBK" w:cs="宋体"/>
                <w:color w:val="0D0D0D" w:themeColor="text1" w:themeTint="F2"/>
                <w:kern w:val="0"/>
                <w:sz w:val="36"/>
                <w:szCs w:val="36"/>
              </w:rPr>
            </w:pPr>
          </w:p>
        </w:tc>
        <w:tc>
          <w:tcPr>
            <w:tcW w:w="950" w:type="dxa"/>
            <w:tcBorders>
              <w:top w:val="nil"/>
              <w:left w:val="nil"/>
              <w:bottom w:val="single" w:sz="4" w:space="0" w:color="auto"/>
              <w:right w:val="nil"/>
            </w:tcBorders>
            <w:shd w:val="clear" w:color="auto" w:fill="auto"/>
            <w:noWrap/>
            <w:vAlign w:val="center"/>
          </w:tcPr>
          <w:p w14:paraId="0A648427"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984" w:type="dxa"/>
            <w:tcBorders>
              <w:top w:val="nil"/>
              <w:left w:val="nil"/>
              <w:bottom w:val="single" w:sz="4" w:space="0" w:color="auto"/>
              <w:right w:val="nil"/>
            </w:tcBorders>
            <w:shd w:val="clear" w:color="auto" w:fill="auto"/>
            <w:noWrap/>
            <w:vAlign w:val="center"/>
          </w:tcPr>
          <w:p w14:paraId="4D2E76F4"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966" w:type="dxa"/>
            <w:tcBorders>
              <w:top w:val="nil"/>
              <w:left w:val="nil"/>
              <w:bottom w:val="single" w:sz="4" w:space="0" w:color="auto"/>
              <w:right w:val="nil"/>
            </w:tcBorders>
            <w:shd w:val="clear" w:color="auto" w:fill="auto"/>
            <w:noWrap/>
            <w:vAlign w:val="center"/>
          </w:tcPr>
          <w:p w14:paraId="0A963D9E"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1992" w:type="dxa"/>
            <w:gridSpan w:val="2"/>
            <w:tcBorders>
              <w:top w:val="nil"/>
              <w:left w:val="nil"/>
              <w:bottom w:val="single" w:sz="4" w:space="0" w:color="auto"/>
              <w:right w:val="nil"/>
            </w:tcBorders>
            <w:shd w:val="clear" w:color="auto" w:fill="auto"/>
            <w:noWrap/>
            <w:vAlign w:val="center"/>
          </w:tcPr>
          <w:p w14:paraId="40C69B1C"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854" w:type="dxa"/>
            <w:tcBorders>
              <w:top w:val="nil"/>
              <w:left w:val="nil"/>
              <w:bottom w:val="single" w:sz="4" w:space="0" w:color="auto"/>
              <w:right w:val="nil"/>
            </w:tcBorders>
            <w:shd w:val="clear" w:color="auto" w:fill="auto"/>
            <w:noWrap/>
            <w:vAlign w:val="center"/>
          </w:tcPr>
          <w:p w14:paraId="1E394A4E"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2126" w:type="dxa"/>
            <w:tcBorders>
              <w:top w:val="nil"/>
              <w:left w:val="nil"/>
              <w:bottom w:val="single" w:sz="4" w:space="0" w:color="auto"/>
              <w:right w:val="nil"/>
            </w:tcBorders>
            <w:shd w:val="clear" w:color="auto" w:fill="auto"/>
            <w:noWrap/>
            <w:vAlign w:val="center"/>
          </w:tcPr>
          <w:p w14:paraId="16E4509B"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845" w:type="dxa"/>
            <w:tcBorders>
              <w:top w:val="nil"/>
              <w:left w:val="nil"/>
              <w:bottom w:val="single" w:sz="4" w:space="0" w:color="auto"/>
              <w:right w:val="nil"/>
            </w:tcBorders>
            <w:shd w:val="clear" w:color="auto" w:fill="auto"/>
            <w:noWrap/>
            <w:vAlign w:val="center"/>
          </w:tcPr>
          <w:p w14:paraId="4FF4FB9C"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983" w:type="dxa"/>
            <w:tcBorders>
              <w:top w:val="nil"/>
              <w:left w:val="nil"/>
              <w:bottom w:val="single" w:sz="4" w:space="0" w:color="auto"/>
              <w:right w:val="nil"/>
            </w:tcBorders>
            <w:shd w:val="clear" w:color="auto" w:fill="auto"/>
            <w:noWrap/>
            <w:vAlign w:val="center"/>
          </w:tcPr>
          <w:p w14:paraId="04657D72" w14:textId="77777777" w:rsidR="002E46E2" w:rsidRPr="00891B6C" w:rsidRDefault="002E46E2">
            <w:pPr>
              <w:widowControl/>
              <w:adjustRightInd w:val="0"/>
              <w:snapToGrid w:val="0"/>
              <w:spacing w:line="240" w:lineRule="auto"/>
              <w:ind w:firstLineChars="0" w:firstLine="0"/>
              <w:jc w:val="center"/>
              <w:rPr>
                <w:rFonts w:eastAsia="Times New Roman" w:cs="Times New Roman"/>
                <w:color w:val="0D0D0D" w:themeColor="text1" w:themeTint="F2"/>
                <w:kern w:val="0"/>
                <w:sz w:val="20"/>
                <w:szCs w:val="20"/>
              </w:rPr>
            </w:pPr>
          </w:p>
        </w:tc>
        <w:tc>
          <w:tcPr>
            <w:tcW w:w="1967" w:type="dxa"/>
            <w:gridSpan w:val="2"/>
            <w:tcBorders>
              <w:top w:val="nil"/>
              <w:left w:val="nil"/>
              <w:bottom w:val="single" w:sz="4" w:space="0" w:color="auto"/>
              <w:right w:val="nil"/>
            </w:tcBorders>
            <w:shd w:val="clear" w:color="auto" w:fill="auto"/>
            <w:noWrap/>
            <w:vAlign w:val="center"/>
          </w:tcPr>
          <w:p w14:paraId="448A35DC" w14:textId="77777777" w:rsidR="002E46E2" w:rsidRPr="00891B6C" w:rsidRDefault="002E46E2">
            <w:pPr>
              <w:widowControl/>
              <w:adjustRightInd w:val="0"/>
              <w:snapToGrid w:val="0"/>
              <w:spacing w:line="240" w:lineRule="auto"/>
              <w:ind w:firstLineChars="0" w:firstLine="0"/>
              <w:jc w:val="right"/>
              <w:rPr>
                <w:rFonts w:eastAsia="Times New Roman" w:cs="Times New Roman"/>
                <w:color w:val="0D0D0D" w:themeColor="text1" w:themeTint="F2"/>
                <w:kern w:val="0"/>
                <w:sz w:val="20"/>
                <w:szCs w:val="20"/>
              </w:rPr>
            </w:pPr>
          </w:p>
        </w:tc>
        <w:tc>
          <w:tcPr>
            <w:tcW w:w="1917" w:type="dxa"/>
            <w:gridSpan w:val="2"/>
            <w:tcBorders>
              <w:top w:val="nil"/>
              <w:left w:val="nil"/>
              <w:bottom w:val="single" w:sz="4" w:space="0" w:color="auto"/>
              <w:right w:val="nil"/>
            </w:tcBorders>
            <w:shd w:val="clear" w:color="auto" w:fill="auto"/>
            <w:noWrap/>
            <w:vAlign w:val="center"/>
          </w:tcPr>
          <w:p w14:paraId="054122A6" w14:textId="77777777" w:rsidR="002E46E2" w:rsidRPr="00891B6C" w:rsidRDefault="00891B6C">
            <w:pPr>
              <w:widowControl/>
              <w:adjustRightInd w:val="0"/>
              <w:snapToGrid w:val="0"/>
              <w:spacing w:line="300" w:lineRule="exact"/>
              <w:ind w:firstLineChars="0" w:firstLine="0"/>
              <w:jc w:val="right"/>
              <w:rPr>
                <w:rFonts w:eastAsia="等线" w:cs="Times New Roman"/>
                <w:color w:val="0D0D0D" w:themeColor="text1" w:themeTint="F2"/>
                <w:kern w:val="0"/>
                <w:sz w:val="22"/>
              </w:rPr>
            </w:pPr>
            <w:r w:rsidRPr="00891B6C">
              <w:rPr>
                <w:rFonts w:eastAsia="宋体" w:cs="宋体" w:hint="eastAsia"/>
                <w:color w:val="0D0D0D" w:themeColor="text1" w:themeTint="F2"/>
                <w:kern w:val="0"/>
                <w:sz w:val="22"/>
              </w:rPr>
              <w:t>单位：万元</w:t>
            </w:r>
          </w:p>
        </w:tc>
      </w:tr>
      <w:tr w:rsidR="002E46E2" w:rsidRPr="00891B6C" w14:paraId="53736ED2" w14:textId="77777777">
        <w:trPr>
          <w:trHeight w:val="850"/>
          <w:tblHeader/>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2EFCD"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收</w:t>
            </w:r>
            <w:r w:rsidRPr="00891B6C">
              <w:rPr>
                <w:rFonts w:eastAsia="方正黑体_GBK" w:cs="方正黑体_GBK" w:hint="eastAsia"/>
                <w:color w:val="0D0D0D" w:themeColor="text1" w:themeTint="F2"/>
                <w:spacing w:val="-17"/>
                <w:kern w:val="0"/>
                <w:sz w:val="24"/>
                <w:szCs w:val="24"/>
              </w:rPr>
              <w:t xml:space="preserve">      </w:t>
            </w:r>
            <w:r w:rsidRPr="00891B6C">
              <w:rPr>
                <w:rFonts w:eastAsia="方正黑体_GBK" w:cs="方正黑体_GBK" w:hint="eastAsia"/>
                <w:color w:val="0D0D0D" w:themeColor="text1" w:themeTint="F2"/>
                <w:spacing w:val="-17"/>
                <w:kern w:val="0"/>
                <w:sz w:val="24"/>
                <w:szCs w:val="24"/>
              </w:rPr>
              <w:t>入</w:t>
            </w:r>
          </w:p>
        </w:tc>
        <w:tc>
          <w:tcPr>
            <w:tcW w:w="950" w:type="dxa"/>
            <w:tcBorders>
              <w:top w:val="single" w:sz="4" w:space="0" w:color="auto"/>
              <w:left w:val="nil"/>
              <w:bottom w:val="single" w:sz="4" w:space="0" w:color="auto"/>
              <w:right w:val="single" w:sz="4" w:space="0" w:color="auto"/>
            </w:tcBorders>
            <w:shd w:val="clear" w:color="auto" w:fill="auto"/>
            <w:vAlign w:val="center"/>
          </w:tcPr>
          <w:p w14:paraId="1D065C66"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年初</w:t>
            </w:r>
          </w:p>
          <w:p w14:paraId="18136F20"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预算</w:t>
            </w:r>
          </w:p>
        </w:tc>
        <w:tc>
          <w:tcPr>
            <w:tcW w:w="984" w:type="dxa"/>
            <w:tcBorders>
              <w:top w:val="single" w:sz="4" w:space="0" w:color="auto"/>
              <w:left w:val="nil"/>
              <w:bottom w:val="single" w:sz="4" w:space="0" w:color="auto"/>
              <w:right w:val="single" w:sz="4" w:space="0" w:color="auto"/>
            </w:tcBorders>
            <w:shd w:val="clear" w:color="auto" w:fill="auto"/>
            <w:vAlign w:val="center"/>
          </w:tcPr>
          <w:p w14:paraId="3C9AEFB3"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调整</w:t>
            </w:r>
          </w:p>
          <w:p w14:paraId="1EEA6E09"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预算数</w:t>
            </w:r>
          </w:p>
        </w:tc>
        <w:tc>
          <w:tcPr>
            <w:tcW w:w="966" w:type="dxa"/>
            <w:tcBorders>
              <w:top w:val="single" w:sz="4" w:space="0" w:color="auto"/>
              <w:left w:val="nil"/>
              <w:bottom w:val="single" w:sz="4" w:space="0" w:color="auto"/>
              <w:right w:val="single" w:sz="4" w:space="0" w:color="auto"/>
            </w:tcBorders>
            <w:shd w:val="clear" w:color="auto" w:fill="auto"/>
            <w:vAlign w:val="center"/>
          </w:tcPr>
          <w:p w14:paraId="228C181A"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执行数</w:t>
            </w:r>
          </w:p>
        </w:tc>
        <w:tc>
          <w:tcPr>
            <w:tcW w:w="909" w:type="dxa"/>
            <w:tcBorders>
              <w:top w:val="single" w:sz="4" w:space="0" w:color="auto"/>
              <w:left w:val="nil"/>
              <w:bottom w:val="single" w:sz="4" w:space="0" w:color="auto"/>
              <w:right w:val="single" w:sz="4" w:space="0" w:color="auto"/>
            </w:tcBorders>
            <w:shd w:val="clear" w:color="auto" w:fill="auto"/>
            <w:vAlign w:val="center"/>
          </w:tcPr>
          <w:p w14:paraId="73856633"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决算数</w:t>
            </w:r>
          </w:p>
        </w:tc>
        <w:tc>
          <w:tcPr>
            <w:tcW w:w="1083" w:type="dxa"/>
            <w:tcBorders>
              <w:top w:val="single" w:sz="4" w:space="0" w:color="auto"/>
              <w:left w:val="nil"/>
              <w:bottom w:val="single" w:sz="4" w:space="0" w:color="auto"/>
              <w:right w:val="single" w:sz="4" w:space="0" w:color="auto"/>
            </w:tcBorders>
            <w:shd w:val="clear" w:color="auto" w:fill="auto"/>
            <w:vAlign w:val="center"/>
          </w:tcPr>
          <w:p w14:paraId="5FAE9AAD"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决算数为调整预算数</w:t>
            </w:r>
            <w:r w:rsidRPr="00891B6C">
              <w:rPr>
                <w:rFonts w:eastAsia="方正黑体_GBK" w:cs="方正黑体_GBK" w:hint="eastAsia"/>
                <w:color w:val="0D0D0D" w:themeColor="text1" w:themeTint="F2"/>
                <w:spacing w:val="-17"/>
                <w:kern w:val="0"/>
                <w:sz w:val="24"/>
                <w:szCs w:val="24"/>
              </w:rPr>
              <w:t>%</w:t>
            </w:r>
          </w:p>
        </w:tc>
        <w:tc>
          <w:tcPr>
            <w:tcW w:w="854" w:type="dxa"/>
            <w:tcBorders>
              <w:top w:val="single" w:sz="4" w:space="0" w:color="auto"/>
              <w:left w:val="nil"/>
              <w:bottom w:val="single" w:sz="4" w:space="0" w:color="auto"/>
              <w:right w:val="single" w:sz="4" w:space="0" w:color="auto"/>
            </w:tcBorders>
            <w:shd w:val="clear" w:color="auto" w:fill="auto"/>
            <w:vAlign w:val="center"/>
          </w:tcPr>
          <w:p w14:paraId="4870CB45"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同比±</w:t>
            </w:r>
            <w:r w:rsidRPr="00891B6C">
              <w:rPr>
                <w:rFonts w:eastAsia="方正黑体_GBK" w:cs="方正黑体_GBK" w:hint="eastAsia"/>
                <w:color w:val="0D0D0D" w:themeColor="text1" w:themeTint="F2"/>
                <w:spacing w:val="-17"/>
                <w:kern w:val="0"/>
                <w:sz w:val="24"/>
                <w:szCs w:val="24"/>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A32E98A"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支</w:t>
            </w:r>
            <w:r w:rsidRPr="00891B6C">
              <w:rPr>
                <w:rFonts w:eastAsia="方正黑体_GBK" w:cs="方正黑体_GBK" w:hint="eastAsia"/>
                <w:color w:val="0D0D0D" w:themeColor="text1" w:themeTint="F2"/>
                <w:spacing w:val="-17"/>
                <w:kern w:val="0"/>
                <w:sz w:val="24"/>
                <w:szCs w:val="24"/>
              </w:rPr>
              <w:t xml:space="preserve">       </w:t>
            </w:r>
            <w:r w:rsidRPr="00891B6C">
              <w:rPr>
                <w:rFonts w:eastAsia="方正黑体_GBK" w:cs="方正黑体_GBK" w:hint="eastAsia"/>
                <w:color w:val="0D0D0D" w:themeColor="text1" w:themeTint="F2"/>
                <w:spacing w:val="-17"/>
                <w:kern w:val="0"/>
                <w:sz w:val="24"/>
                <w:szCs w:val="24"/>
              </w:rPr>
              <w:t>出</w:t>
            </w:r>
          </w:p>
        </w:tc>
        <w:tc>
          <w:tcPr>
            <w:tcW w:w="845" w:type="dxa"/>
            <w:tcBorders>
              <w:top w:val="single" w:sz="4" w:space="0" w:color="auto"/>
              <w:left w:val="nil"/>
              <w:bottom w:val="single" w:sz="4" w:space="0" w:color="auto"/>
              <w:right w:val="single" w:sz="4" w:space="0" w:color="auto"/>
            </w:tcBorders>
            <w:shd w:val="clear" w:color="auto" w:fill="auto"/>
            <w:vAlign w:val="center"/>
          </w:tcPr>
          <w:p w14:paraId="7E3613F1"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年初</w:t>
            </w:r>
          </w:p>
          <w:p w14:paraId="7BA80952"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预算</w:t>
            </w:r>
          </w:p>
        </w:tc>
        <w:tc>
          <w:tcPr>
            <w:tcW w:w="983" w:type="dxa"/>
            <w:tcBorders>
              <w:top w:val="single" w:sz="4" w:space="0" w:color="auto"/>
              <w:left w:val="nil"/>
              <w:bottom w:val="single" w:sz="4" w:space="0" w:color="auto"/>
              <w:right w:val="single" w:sz="4" w:space="0" w:color="auto"/>
            </w:tcBorders>
            <w:shd w:val="clear" w:color="auto" w:fill="auto"/>
            <w:vAlign w:val="center"/>
          </w:tcPr>
          <w:p w14:paraId="787A89E5"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调整</w:t>
            </w:r>
          </w:p>
          <w:p w14:paraId="100900D1"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预算数</w:t>
            </w:r>
          </w:p>
        </w:tc>
        <w:tc>
          <w:tcPr>
            <w:tcW w:w="983" w:type="dxa"/>
            <w:tcBorders>
              <w:top w:val="single" w:sz="4" w:space="0" w:color="auto"/>
              <w:left w:val="nil"/>
              <w:bottom w:val="single" w:sz="4" w:space="0" w:color="auto"/>
              <w:right w:val="single" w:sz="4" w:space="0" w:color="auto"/>
            </w:tcBorders>
            <w:shd w:val="clear" w:color="auto" w:fill="auto"/>
            <w:vAlign w:val="center"/>
          </w:tcPr>
          <w:p w14:paraId="447117AF"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执行数</w:t>
            </w:r>
          </w:p>
        </w:tc>
        <w:tc>
          <w:tcPr>
            <w:tcW w:w="984" w:type="dxa"/>
            <w:tcBorders>
              <w:top w:val="single" w:sz="4" w:space="0" w:color="auto"/>
              <w:left w:val="nil"/>
              <w:bottom w:val="single" w:sz="4" w:space="0" w:color="auto"/>
              <w:right w:val="single" w:sz="4" w:space="0" w:color="auto"/>
            </w:tcBorders>
            <w:shd w:val="clear" w:color="auto" w:fill="auto"/>
            <w:vAlign w:val="center"/>
          </w:tcPr>
          <w:p w14:paraId="41A67289"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决算数</w:t>
            </w:r>
          </w:p>
        </w:tc>
        <w:tc>
          <w:tcPr>
            <w:tcW w:w="1025" w:type="dxa"/>
            <w:tcBorders>
              <w:top w:val="single" w:sz="4" w:space="0" w:color="auto"/>
              <w:left w:val="nil"/>
              <w:bottom w:val="single" w:sz="4" w:space="0" w:color="auto"/>
              <w:right w:val="single" w:sz="4" w:space="0" w:color="auto"/>
            </w:tcBorders>
            <w:shd w:val="clear" w:color="auto" w:fill="auto"/>
            <w:vAlign w:val="center"/>
          </w:tcPr>
          <w:p w14:paraId="2984C312"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决算数为调整预算数</w:t>
            </w:r>
            <w:r w:rsidRPr="00891B6C">
              <w:rPr>
                <w:rFonts w:eastAsia="方正黑体_GBK" w:cs="方正黑体_GBK" w:hint="eastAsia"/>
                <w:color w:val="0D0D0D" w:themeColor="text1" w:themeTint="F2"/>
                <w:spacing w:val="-17"/>
                <w:kern w:val="0"/>
                <w:sz w:val="24"/>
                <w:szCs w:val="24"/>
              </w:rPr>
              <w:t>%</w:t>
            </w:r>
          </w:p>
        </w:tc>
        <w:tc>
          <w:tcPr>
            <w:tcW w:w="892" w:type="dxa"/>
            <w:tcBorders>
              <w:top w:val="single" w:sz="4" w:space="0" w:color="auto"/>
              <w:left w:val="nil"/>
              <w:bottom w:val="single" w:sz="4" w:space="0" w:color="auto"/>
              <w:right w:val="single" w:sz="4" w:space="0" w:color="auto"/>
            </w:tcBorders>
            <w:shd w:val="clear" w:color="auto" w:fill="auto"/>
            <w:vAlign w:val="center"/>
          </w:tcPr>
          <w:p w14:paraId="653C4016" w14:textId="77777777" w:rsidR="002E46E2" w:rsidRPr="00891B6C" w:rsidRDefault="00891B6C">
            <w:pPr>
              <w:widowControl/>
              <w:adjustRightInd w:val="0"/>
              <w:snapToGrid w:val="0"/>
              <w:spacing w:line="280" w:lineRule="exact"/>
              <w:ind w:firstLineChars="0" w:firstLine="0"/>
              <w:jc w:val="center"/>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同比±</w:t>
            </w:r>
            <w:r w:rsidRPr="00891B6C">
              <w:rPr>
                <w:rFonts w:eastAsia="方正黑体_GBK" w:cs="方正黑体_GBK" w:hint="eastAsia"/>
                <w:color w:val="0D0D0D" w:themeColor="text1" w:themeTint="F2"/>
                <w:spacing w:val="-17"/>
                <w:kern w:val="0"/>
                <w:sz w:val="24"/>
                <w:szCs w:val="24"/>
              </w:rPr>
              <w:t>%</w:t>
            </w:r>
          </w:p>
        </w:tc>
      </w:tr>
      <w:tr w:rsidR="002E46E2" w:rsidRPr="00891B6C" w14:paraId="098ACD35" w14:textId="77777777">
        <w:trPr>
          <w:trHeight w:val="551"/>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E6F5E89" w14:textId="77777777" w:rsidR="002E46E2" w:rsidRPr="00891B6C" w:rsidRDefault="00891B6C">
            <w:pPr>
              <w:widowControl/>
              <w:adjustRightInd w:val="0"/>
              <w:snapToGrid w:val="0"/>
              <w:spacing w:line="240" w:lineRule="auto"/>
              <w:ind w:firstLineChars="0" w:firstLine="0"/>
              <w:jc w:val="center"/>
              <w:rPr>
                <w:rFonts w:eastAsia="方正黑体_GBK" w:cs="方正黑体_GBK"/>
                <w:color w:val="0D0D0D" w:themeColor="text1" w:themeTint="F2"/>
                <w:kern w:val="0"/>
                <w:sz w:val="24"/>
                <w:szCs w:val="24"/>
              </w:rPr>
            </w:pPr>
            <w:r w:rsidRPr="00891B6C">
              <w:rPr>
                <w:rFonts w:eastAsia="方正黑体_GBK" w:cs="方正黑体_GBK" w:hint="eastAsia"/>
                <w:color w:val="0D0D0D" w:themeColor="text1" w:themeTint="F2"/>
                <w:kern w:val="0"/>
                <w:sz w:val="24"/>
                <w:szCs w:val="24"/>
              </w:rPr>
              <w:t>总</w:t>
            </w:r>
            <w:r w:rsidRPr="00891B6C">
              <w:rPr>
                <w:rFonts w:eastAsia="方正黑体_GBK" w:cs="方正黑体_GBK" w:hint="eastAsia"/>
                <w:color w:val="0D0D0D" w:themeColor="text1" w:themeTint="F2"/>
                <w:kern w:val="0"/>
                <w:sz w:val="24"/>
                <w:szCs w:val="24"/>
              </w:rPr>
              <w:t xml:space="preserve">  </w:t>
            </w:r>
            <w:r w:rsidRPr="00891B6C">
              <w:rPr>
                <w:rFonts w:eastAsia="方正黑体_GBK" w:cs="方正黑体_GBK" w:hint="eastAsia"/>
                <w:color w:val="0D0D0D" w:themeColor="text1" w:themeTint="F2"/>
                <w:kern w:val="0"/>
                <w:sz w:val="24"/>
                <w:szCs w:val="24"/>
              </w:rPr>
              <w:t>计</w:t>
            </w:r>
          </w:p>
        </w:tc>
        <w:tc>
          <w:tcPr>
            <w:tcW w:w="950" w:type="dxa"/>
            <w:tcBorders>
              <w:top w:val="nil"/>
              <w:left w:val="nil"/>
              <w:bottom w:val="single" w:sz="4" w:space="0" w:color="auto"/>
              <w:right w:val="single" w:sz="4" w:space="0" w:color="auto"/>
            </w:tcBorders>
            <w:shd w:val="clear" w:color="auto" w:fill="auto"/>
            <w:noWrap/>
            <w:vAlign w:val="center"/>
          </w:tcPr>
          <w:p w14:paraId="618A64FD"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22,038</w:t>
            </w:r>
          </w:p>
        </w:tc>
        <w:tc>
          <w:tcPr>
            <w:tcW w:w="984" w:type="dxa"/>
            <w:tcBorders>
              <w:top w:val="nil"/>
              <w:left w:val="nil"/>
              <w:bottom w:val="single" w:sz="4" w:space="0" w:color="auto"/>
              <w:right w:val="single" w:sz="4" w:space="0" w:color="auto"/>
            </w:tcBorders>
            <w:shd w:val="clear" w:color="auto" w:fill="auto"/>
            <w:noWrap/>
            <w:vAlign w:val="center"/>
          </w:tcPr>
          <w:p w14:paraId="15513918"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11,838</w:t>
            </w:r>
          </w:p>
        </w:tc>
        <w:tc>
          <w:tcPr>
            <w:tcW w:w="966" w:type="dxa"/>
            <w:tcBorders>
              <w:top w:val="nil"/>
              <w:left w:val="nil"/>
              <w:bottom w:val="single" w:sz="4" w:space="0" w:color="auto"/>
              <w:right w:val="single" w:sz="4" w:space="0" w:color="auto"/>
            </w:tcBorders>
            <w:shd w:val="clear" w:color="auto" w:fill="auto"/>
            <w:noWrap/>
            <w:vAlign w:val="center"/>
          </w:tcPr>
          <w:p w14:paraId="680818DF"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11,838</w:t>
            </w:r>
          </w:p>
        </w:tc>
        <w:tc>
          <w:tcPr>
            <w:tcW w:w="909" w:type="dxa"/>
            <w:tcBorders>
              <w:top w:val="nil"/>
              <w:left w:val="nil"/>
              <w:bottom w:val="single" w:sz="4" w:space="0" w:color="auto"/>
              <w:right w:val="single" w:sz="4" w:space="0" w:color="auto"/>
            </w:tcBorders>
            <w:shd w:val="clear" w:color="auto" w:fill="auto"/>
            <w:noWrap/>
            <w:vAlign w:val="center"/>
          </w:tcPr>
          <w:p w14:paraId="19AF03F9"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11,838</w:t>
            </w:r>
          </w:p>
        </w:tc>
        <w:tc>
          <w:tcPr>
            <w:tcW w:w="1083" w:type="dxa"/>
            <w:tcBorders>
              <w:top w:val="nil"/>
              <w:left w:val="nil"/>
              <w:bottom w:val="single" w:sz="4" w:space="0" w:color="auto"/>
              <w:right w:val="single" w:sz="4" w:space="0" w:color="auto"/>
            </w:tcBorders>
            <w:shd w:val="clear" w:color="auto" w:fill="auto"/>
            <w:noWrap/>
            <w:vAlign w:val="center"/>
          </w:tcPr>
          <w:p w14:paraId="6A381C94"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100.0</w:t>
            </w:r>
          </w:p>
        </w:tc>
        <w:tc>
          <w:tcPr>
            <w:tcW w:w="854" w:type="dxa"/>
            <w:tcBorders>
              <w:top w:val="nil"/>
              <w:left w:val="nil"/>
              <w:bottom w:val="single" w:sz="4" w:space="0" w:color="auto"/>
              <w:right w:val="single" w:sz="4" w:space="0" w:color="auto"/>
            </w:tcBorders>
            <w:shd w:val="clear" w:color="auto" w:fill="auto"/>
            <w:noWrap/>
            <w:vAlign w:val="center"/>
          </w:tcPr>
          <w:p w14:paraId="05AD51A8"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hint="eastAsia"/>
                <w:b/>
                <w:bCs/>
                <w:color w:val="0D0D0D" w:themeColor="text1" w:themeTint="F2"/>
                <w:kern w:val="0"/>
                <w:sz w:val="24"/>
                <w:szCs w:val="24"/>
              </w:rPr>
              <w:t>-45.3</w:t>
            </w:r>
          </w:p>
        </w:tc>
        <w:tc>
          <w:tcPr>
            <w:tcW w:w="2126" w:type="dxa"/>
            <w:tcBorders>
              <w:top w:val="nil"/>
              <w:left w:val="nil"/>
              <w:bottom w:val="single" w:sz="4" w:space="0" w:color="auto"/>
              <w:right w:val="single" w:sz="4" w:space="0" w:color="auto"/>
            </w:tcBorders>
            <w:shd w:val="clear" w:color="auto" w:fill="auto"/>
            <w:noWrap/>
            <w:vAlign w:val="center"/>
          </w:tcPr>
          <w:p w14:paraId="65223F1E" w14:textId="77777777" w:rsidR="002E46E2" w:rsidRPr="00891B6C" w:rsidRDefault="00891B6C">
            <w:pPr>
              <w:widowControl/>
              <w:adjustRightInd w:val="0"/>
              <w:snapToGrid w:val="0"/>
              <w:spacing w:line="240" w:lineRule="auto"/>
              <w:ind w:firstLineChars="0" w:firstLine="0"/>
              <w:jc w:val="center"/>
              <w:rPr>
                <w:rFonts w:eastAsia="方正黑体_GBK" w:cs="方正黑体_GBK"/>
                <w:color w:val="0D0D0D" w:themeColor="text1" w:themeTint="F2"/>
                <w:kern w:val="0"/>
                <w:sz w:val="24"/>
                <w:szCs w:val="24"/>
              </w:rPr>
            </w:pPr>
            <w:r w:rsidRPr="00891B6C">
              <w:rPr>
                <w:rFonts w:eastAsia="方正黑体_GBK" w:cs="方正黑体_GBK" w:hint="eastAsia"/>
                <w:color w:val="0D0D0D" w:themeColor="text1" w:themeTint="F2"/>
                <w:kern w:val="0"/>
                <w:sz w:val="24"/>
                <w:szCs w:val="24"/>
              </w:rPr>
              <w:t>总</w:t>
            </w:r>
            <w:r w:rsidRPr="00891B6C">
              <w:rPr>
                <w:rFonts w:eastAsia="方正黑体_GBK" w:cs="方正黑体_GBK" w:hint="eastAsia"/>
                <w:color w:val="0D0D0D" w:themeColor="text1" w:themeTint="F2"/>
                <w:kern w:val="0"/>
                <w:sz w:val="24"/>
                <w:szCs w:val="24"/>
              </w:rPr>
              <w:t xml:space="preserve">  </w:t>
            </w:r>
            <w:r w:rsidRPr="00891B6C">
              <w:rPr>
                <w:rFonts w:eastAsia="方正黑体_GBK" w:cs="方正黑体_GBK" w:hint="eastAsia"/>
                <w:color w:val="0D0D0D" w:themeColor="text1" w:themeTint="F2"/>
                <w:kern w:val="0"/>
                <w:sz w:val="24"/>
                <w:szCs w:val="24"/>
              </w:rPr>
              <w:t>计</w:t>
            </w:r>
          </w:p>
        </w:tc>
        <w:tc>
          <w:tcPr>
            <w:tcW w:w="845" w:type="dxa"/>
            <w:tcBorders>
              <w:top w:val="nil"/>
              <w:left w:val="nil"/>
              <w:bottom w:val="single" w:sz="4" w:space="0" w:color="auto"/>
              <w:right w:val="single" w:sz="4" w:space="0" w:color="auto"/>
            </w:tcBorders>
            <w:shd w:val="clear" w:color="auto" w:fill="auto"/>
            <w:noWrap/>
            <w:vAlign w:val="center"/>
          </w:tcPr>
          <w:p w14:paraId="6DDC5EBA"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22,038</w:t>
            </w:r>
          </w:p>
        </w:tc>
        <w:tc>
          <w:tcPr>
            <w:tcW w:w="983" w:type="dxa"/>
            <w:tcBorders>
              <w:top w:val="nil"/>
              <w:left w:val="nil"/>
              <w:bottom w:val="single" w:sz="4" w:space="0" w:color="auto"/>
              <w:right w:val="single" w:sz="4" w:space="0" w:color="auto"/>
            </w:tcBorders>
            <w:shd w:val="clear" w:color="auto" w:fill="auto"/>
            <w:noWrap/>
            <w:vAlign w:val="center"/>
          </w:tcPr>
          <w:p w14:paraId="3A2AF6F0"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11,838</w:t>
            </w:r>
          </w:p>
        </w:tc>
        <w:tc>
          <w:tcPr>
            <w:tcW w:w="983" w:type="dxa"/>
            <w:tcBorders>
              <w:top w:val="nil"/>
              <w:left w:val="nil"/>
              <w:bottom w:val="single" w:sz="4" w:space="0" w:color="auto"/>
              <w:right w:val="single" w:sz="4" w:space="0" w:color="auto"/>
            </w:tcBorders>
            <w:shd w:val="clear" w:color="auto" w:fill="auto"/>
            <w:noWrap/>
            <w:vAlign w:val="center"/>
          </w:tcPr>
          <w:p w14:paraId="1D502849"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11,838</w:t>
            </w:r>
          </w:p>
        </w:tc>
        <w:tc>
          <w:tcPr>
            <w:tcW w:w="984" w:type="dxa"/>
            <w:tcBorders>
              <w:top w:val="nil"/>
              <w:left w:val="nil"/>
              <w:bottom w:val="single" w:sz="4" w:space="0" w:color="auto"/>
              <w:right w:val="single" w:sz="4" w:space="0" w:color="auto"/>
            </w:tcBorders>
            <w:shd w:val="clear" w:color="auto" w:fill="auto"/>
            <w:noWrap/>
            <w:vAlign w:val="center"/>
          </w:tcPr>
          <w:p w14:paraId="27263CDB"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11,838</w:t>
            </w:r>
          </w:p>
        </w:tc>
        <w:tc>
          <w:tcPr>
            <w:tcW w:w="1025" w:type="dxa"/>
            <w:tcBorders>
              <w:top w:val="nil"/>
              <w:left w:val="nil"/>
              <w:bottom w:val="single" w:sz="4" w:space="0" w:color="auto"/>
              <w:right w:val="single" w:sz="4" w:space="0" w:color="auto"/>
            </w:tcBorders>
            <w:shd w:val="clear" w:color="auto" w:fill="auto"/>
            <w:noWrap/>
            <w:vAlign w:val="center"/>
          </w:tcPr>
          <w:p w14:paraId="00F96A37"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100.0</w:t>
            </w:r>
          </w:p>
        </w:tc>
        <w:tc>
          <w:tcPr>
            <w:tcW w:w="892" w:type="dxa"/>
            <w:tcBorders>
              <w:top w:val="nil"/>
              <w:left w:val="nil"/>
              <w:bottom w:val="single" w:sz="4" w:space="0" w:color="auto"/>
              <w:right w:val="single" w:sz="4" w:space="0" w:color="auto"/>
            </w:tcBorders>
            <w:shd w:val="clear" w:color="auto" w:fill="auto"/>
            <w:noWrap/>
            <w:vAlign w:val="center"/>
          </w:tcPr>
          <w:p w14:paraId="7B6C6C7C"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b/>
                <w:bCs/>
                <w:color w:val="0D0D0D" w:themeColor="text1" w:themeTint="F2"/>
                <w:kern w:val="0"/>
                <w:sz w:val="24"/>
                <w:szCs w:val="24"/>
              </w:rPr>
              <w:t>-45.3</w:t>
            </w:r>
          </w:p>
        </w:tc>
      </w:tr>
      <w:tr w:rsidR="002E46E2" w:rsidRPr="00891B6C" w14:paraId="7A662C8E" w14:textId="77777777">
        <w:trPr>
          <w:trHeight w:val="551"/>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CEF2885" w14:textId="77777777" w:rsidR="002E46E2" w:rsidRPr="00891B6C" w:rsidRDefault="00891B6C">
            <w:pPr>
              <w:widowControl/>
              <w:adjustRightInd w:val="0"/>
              <w:snapToGrid w:val="0"/>
              <w:spacing w:line="240" w:lineRule="auto"/>
              <w:ind w:firstLineChars="0" w:firstLine="0"/>
              <w:jc w:val="left"/>
              <w:rPr>
                <w:rFonts w:eastAsia="方正黑体_GBK" w:cs="方正黑体_GBK"/>
                <w:color w:val="0D0D0D" w:themeColor="text1" w:themeTint="F2"/>
                <w:kern w:val="0"/>
                <w:sz w:val="24"/>
                <w:szCs w:val="24"/>
              </w:rPr>
            </w:pPr>
            <w:r w:rsidRPr="00891B6C">
              <w:rPr>
                <w:rFonts w:eastAsia="方正黑体_GBK" w:cs="方正黑体_GBK" w:hint="eastAsia"/>
                <w:color w:val="0D0D0D" w:themeColor="text1" w:themeTint="F2"/>
                <w:kern w:val="0"/>
                <w:sz w:val="24"/>
                <w:szCs w:val="24"/>
              </w:rPr>
              <w:t>本级收入合计</w:t>
            </w:r>
          </w:p>
        </w:tc>
        <w:tc>
          <w:tcPr>
            <w:tcW w:w="950" w:type="dxa"/>
            <w:tcBorders>
              <w:top w:val="nil"/>
              <w:left w:val="nil"/>
              <w:bottom w:val="single" w:sz="4" w:space="0" w:color="auto"/>
              <w:right w:val="single" w:sz="4" w:space="0" w:color="auto"/>
            </w:tcBorders>
            <w:shd w:val="clear" w:color="auto" w:fill="auto"/>
            <w:noWrap/>
            <w:vAlign w:val="center"/>
          </w:tcPr>
          <w:p w14:paraId="6DF24DFB"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22,000</w:t>
            </w:r>
          </w:p>
        </w:tc>
        <w:tc>
          <w:tcPr>
            <w:tcW w:w="984" w:type="dxa"/>
            <w:tcBorders>
              <w:top w:val="nil"/>
              <w:left w:val="nil"/>
              <w:bottom w:val="single" w:sz="4" w:space="0" w:color="auto"/>
              <w:right w:val="single" w:sz="4" w:space="0" w:color="auto"/>
            </w:tcBorders>
            <w:shd w:val="clear" w:color="auto" w:fill="auto"/>
            <w:noWrap/>
            <w:vAlign w:val="center"/>
          </w:tcPr>
          <w:p w14:paraId="03A683F5"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11,800</w:t>
            </w:r>
          </w:p>
        </w:tc>
        <w:tc>
          <w:tcPr>
            <w:tcW w:w="966" w:type="dxa"/>
            <w:tcBorders>
              <w:top w:val="nil"/>
              <w:left w:val="nil"/>
              <w:bottom w:val="single" w:sz="4" w:space="0" w:color="auto"/>
              <w:right w:val="single" w:sz="4" w:space="0" w:color="auto"/>
            </w:tcBorders>
            <w:shd w:val="clear" w:color="auto" w:fill="auto"/>
            <w:noWrap/>
            <w:vAlign w:val="center"/>
          </w:tcPr>
          <w:p w14:paraId="26210587"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11,800</w:t>
            </w:r>
          </w:p>
        </w:tc>
        <w:tc>
          <w:tcPr>
            <w:tcW w:w="909" w:type="dxa"/>
            <w:tcBorders>
              <w:top w:val="nil"/>
              <w:left w:val="nil"/>
              <w:bottom w:val="single" w:sz="4" w:space="0" w:color="auto"/>
              <w:right w:val="single" w:sz="4" w:space="0" w:color="auto"/>
            </w:tcBorders>
            <w:shd w:val="clear" w:color="auto" w:fill="auto"/>
            <w:noWrap/>
            <w:vAlign w:val="center"/>
          </w:tcPr>
          <w:p w14:paraId="5BDDD65F"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11,800</w:t>
            </w:r>
          </w:p>
        </w:tc>
        <w:tc>
          <w:tcPr>
            <w:tcW w:w="1083" w:type="dxa"/>
            <w:tcBorders>
              <w:top w:val="nil"/>
              <w:left w:val="nil"/>
              <w:bottom w:val="single" w:sz="4" w:space="0" w:color="auto"/>
              <w:right w:val="single" w:sz="4" w:space="0" w:color="auto"/>
            </w:tcBorders>
            <w:shd w:val="clear" w:color="auto" w:fill="auto"/>
            <w:noWrap/>
            <w:vAlign w:val="center"/>
          </w:tcPr>
          <w:p w14:paraId="6875DB8B"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100.0</w:t>
            </w:r>
          </w:p>
        </w:tc>
        <w:tc>
          <w:tcPr>
            <w:tcW w:w="854" w:type="dxa"/>
            <w:tcBorders>
              <w:top w:val="nil"/>
              <w:left w:val="nil"/>
              <w:bottom w:val="single" w:sz="4" w:space="0" w:color="auto"/>
              <w:right w:val="single" w:sz="4" w:space="0" w:color="auto"/>
            </w:tcBorders>
            <w:shd w:val="clear" w:color="auto" w:fill="auto"/>
            <w:noWrap/>
            <w:vAlign w:val="center"/>
          </w:tcPr>
          <w:p w14:paraId="0C7445F5"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hint="eastAsia"/>
                <w:b/>
                <w:bCs/>
                <w:color w:val="0D0D0D" w:themeColor="text1" w:themeTint="F2"/>
                <w:kern w:val="0"/>
                <w:sz w:val="24"/>
                <w:szCs w:val="24"/>
              </w:rPr>
              <w:t>-45.4</w:t>
            </w:r>
          </w:p>
        </w:tc>
        <w:tc>
          <w:tcPr>
            <w:tcW w:w="2126" w:type="dxa"/>
            <w:tcBorders>
              <w:top w:val="nil"/>
              <w:left w:val="nil"/>
              <w:bottom w:val="single" w:sz="4" w:space="0" w:color="auto"/>
              <w:right w:val="single" w:sz="4" w:space="0" w:color="auto"/>
            </w:tcBorders>
            <w:shd w:val="clear" w:color="auto" w:fill="auto"/>
            <w:noWrap/>
            <w:vAlign w:val="center"/>
          </w:tcPr>
          <w:p w14:paraId="63AC6F0A" w14:textId="77777777" w:rsidR="002E46E2" w:rsidRPr="00891B6C" w:rsidRDefault="00891B6C">
            <w:pPr>
              <w:widowControl/>
              <w:adjustRightInd w:val="0"/>
              <w:snapToGrid w:val="0"/>
              <w:spacing w:line="240" w:lineRule="auto"/>
              <w:ind w:firstLineChars="0" w:firstLine="0"/>
              <w:jc w:val="left"/>
              <w:rPr>
                <w:rFonts w:eastAsia="方正黑体_GBK" w:cs="方正黑体_GBK"/>
                <w:color w:val="0D0D0D" w:themeColor="text1" w:themeTint="F2"/>
                <w:kern w:val="0"/>
                <w:sz w:val="24"/>
                <w:szCs w:val="24"/>
              </w:rPr>
            </w:pPr>
            <w:r w:rsidRPr="00891B6C">
              <w:rPr>
                <w:rFonts w:eastAsia="方正黑体_GBK" w:cs="方正黑体_GBK" w:hint="eastAsia"/>
                <w:color w:val="0D0D0D" w:themeColor="text1" w:themeTint="F2"/>
                <w:kern w:val="0"/>
                <w:sz w:val="24"/>
                <w:szCs w:val="24"/>
              </w:rPr>
              <w:t>本级支出合计</w:t>
            </w:r>
          </w:p>
        </w:tc>
        <w:tc>
          <w:tcPr>
            <w:tcW w:w="845" w:type="dxa"/>
            <w:tcBorders>
              <w:top w:val="nil"/>
              <w:left w:val="nil"/>
              <w:bottom w:val="single" w:sz="4" w:space="0" w:color="auto"/>
              <w:right w:val="single" w:sz="4" w:space="0" w:color="auto"/>
            </w:tcBorders>
            <w:shd w:val="clear" w:color="auto" w:fill="auto"/>
            <w:noWrap/>
            <w:vAlign w:val="center"/>
          </w:tcPr>
          <w:p w14:paraId="692CC4D2"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3,538</w:t>
            </w:r>
          </w:p>
        </w:tc>
        <w:tc>
          <w:tcPr>
            <w:tcW w:w="983" w:type="dxa"/>
            <w:tcBorders>
              <w:top w:val="nil"/>
              <w:left w:val="nil"/>
              <w:bottom w:val="single" w:sz="4" w:space="0" w:color="auto"/>
              <w:right w:val="single" w:sz="4" w:space="0" w:color="auto"/>
            </w:tcBorders>
            <w:shd w:val="clear" w:color="auto" w:fill="auto"/>
            <w:noWrap/>
            <w:vAlign w:val="center"/>
          </w:tcPr>
          <w:p w14:paraId="7587A598"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3,538</w:t>
            </w:r>
          </w:p>
        </w:tc>
        <w:tc>
          <w:tcPr>
            <w:tcW w:w="983" w:type="dxa"/>
            <w:tcBorders>
              <w:top w:val="nil"/>
              <w:left w:val="nil"/>
              <w:bottom w:val="single" w:sz="4" w:space="0" w:color="auto"/>
              <w:right w:val="single" w:sz="4" w:space="0" w:color="auto"/>
            </w:tcBorders>
            <w:shd w:val="clear" w:color="auto" w:fill="auto"/>
            <w:noWrap/>
            <w:vAlign w:val="center"/>
          </w:tcPr>
          <w:p w14:paraId="6FE8BB57"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3,510</w:t>
            </w:r>
          </w:p>
        </w:tc>
        <w:tc>
          <w:tcPr>
            <w:tcW w:w="984" w:type="dxa"/>
            <w:tcBorders>
              <w:top w:val="nil"/>
              <w:left w:val="nil"/>
              <w:bottom w:val="single" w:sz="4" w:space="0" w:color="auto"/>
              <w:right w:val="single" w:sz="4" w:space="0" w:color="auto"/>
            </w:tcBorders>
            <w:shd w:val="clear" w:color="auto" w:fill="auto"/>
            <w:noWrap/>
            <w:vAlign w:val="center"/>
          </w:tcPr>
          <w:p w14:paraId="4E67F403"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3,510</w:t>
            </w:r>
          </w:p>
        </w:tc>
        <w:tc>
          <w:tcPr>
            <w:tcW w:w="1025" w:type="dxa"/>
            <w:tcBorders>
              <w:top w:val="nil"/>
              <w:left w:val="nil"/>
              <w:bottom w:val="single" w:sz="4" w:space="0" w:color="auto"/>
              <w:right w:val="single" w:sz="4" w:space="0" w:color="auto"/>
            </w:tcBorders>
            <w:shd w:val="clear" w:color="auto" w:fill="auto"/>
            <w:noWrap/>
            <w:vAlign w:val="center"/>
          </w:tcPr>
          <w:p w14:paraId="0508F73A"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99.2</w:t>
            </w:r>
          </w:p>
        </w:tc>
        <w:tc>
          <w:tcPr>
            <w:tcW w:w="892" w:type="dxa"/>
            <w:tcBorders>
              <w:top w:val="nil"/>
              <w:left w:val="nil"/>
              <w:bottom w:val="single" w:sz="4" w:space="0" w:color="auto"/>
              <w:right w:val="single" w:sz="4" w:space="0" w:color="auto"/>
            </w:tcBorders>
            <w:shd w:val="clear" w:color="auto" w:fill="auto"/>
            <w:noWrap/>
            <w:vAlign w:val="center"/>
          </w:tcPr>
          <w:p w14:paraId="44012145" w14:textId="77777777" w:rsidR="002E46E2" w:rsidRPr="00891B6C" w:rsidRDefault="00891B6C">
            <w:pPr>
              <w:widowControl/>
              <w:adjustRightInd w:val="0"/>
              <w:snapToGrid w:val="0"/>
              <w:spacing w:line="240" w:lineRule="auto"/>
              <w:ind w:firstLineChars="0" w:firstLine="0"/>
              <w:jc w:val="right"/>
              <w:rPr>
                <w:rFonts w:cs="宋体"/>
                <w:b/>
                <w:bCs/>
                <w:color w:val="0D0D0D" w:themeColor="text1" w:themeTint="F2"/>
                <w:kern w:val="0"/>
                <w:sz w:val="24"/>
                <w:szCs w:val="24"/>
              </w:rPr>
            </w:pPr>
            <w:r w:rsidRPr="00891B6C">
              <w:rPr>
                <w:rFonts w:cs="宋体" w:hint="eastAsia"/>
                <w:b/>
                <w:bCs/>
                <w:color w:val="0D0D0D" w:themeColor="text1" w:themeTint="F2"/>
                <w:kern w:val="0"/>
                <w:sz w:val="24"/>
                <w:szCs w:val="24"/>
              </w:rPr>
              <w:t>74.5</w:t>
            </w:r>
          </w:p>
        </w:tc>
      </w:tr>
      <w:tr w:rsidR="002E46E2" w:rsidRPr="00891B6C" w14:paraId="34832E0A" w14:textId="77777777">
        <w:trPr>
          <w:trHeight w:val="635"/>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CC83148"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spacing w:val="-17"/>
                <w:kern w:val="0"/>
                <w:sz w:val="24"/>
                <w:szCs w:val="24"/>
              </w:rPr>
            </w:pPr>
            <w:r w:rsidRPr="00891B6C">
              <w:rPr>
                <w:rFonts w:eastAsia="宋体" w:cs="宋体" w:hint="eastAsia"/>
                <w:color w:val="0D0D0D" w:themeColor="text1" w:themeTint="F2"/>
                <w:spacing w:val="-17"/>
                <w:kern w:val="0"/>
                <w:sz w:val="22"/>
              </w:rPr>
              <w:t>一、国有资本经营预算收入</w:t>
            </w:r>
          </w:p>
        </w:tc>
        <w:tc>
          <w:tcPr>
            <w:tcW w:w="950" w:type="dxa"/>
            <w:tcBorders>
              <w:top w:val="nil"/>
              <w:left w:val="nil"/>
              <w:bottom w:val="single" w:sz="4" w:space="0" w:color="auto"/>
              <w:right w:val="single" w:sz="4" w:space="0" w:color="auto"/>
            </w:tcBorders>
            <w:shd w:val="clear" w:color="auto" w:fill="auto"/>
            <w:noWrap/>
            <w:vAlign w:val="center"/>
          </w:tcPr>
          <w:p w14:paraId="67176DF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22,000</w:t>
            </w:r>
          </w:p>
        </w:tc>
        <w:tc>
          <w:tcPr>
            <w:tcW w:w="984" w:type="dxa"/>
            <w:tcBorders>
              <w:top w:val="nil"/>
              <w:left w:val="nil"/>
              <w:bottom w:val="single" w:sz="4" w:space="0" w:color="auto"/>
              <w:right w:val="single" w:sz="4" w:space="0" w:color="auto"/>
            </w:tcBorders>
            <w:shd w:val="clear" w:color="auto" w:fill="auto"/>
            <w:noWrap/>
            <w:vAlign w:val="center"/>
          </w:tcPr>
          <w:p w14:paraId="08E3BD7C"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11,800</w:t>
            </w:r>
          </w:p>
        </w:tc>
        <w:tc>
          <w:tcPr>
            <w:tcW w:w="966" w:type="dxa"/>
            <w:tcBorders>
              <w:top w:val="nil"/>
              <w:left w:val="nil"/>
              <w:bottom w:val="single" w:sz="4" w:space="0" w:color="auto"/>
              <w:right w:val="single" w:sz="4" w:space="0" w:color="auto"/>
            </w:tcBorders>
            <w:shd w:val="clear" w:color="auto" w:fill="auto"/>
            <w:noWrap/>
            <w:vAlign w:val="center"/>
          </w:tcPr>
          <w:p w14:paraId="23E8FC7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11,800</w:t>
            </w:r>
          </w:p>
        </w:tc>
        <w:tc>
          <w:tcPr>
            <w:tcW w:w="909" w:type="dxa"/>
            <w:tcBorders>
              <w:top w:val="nil"/>
              <w:left w:val="nil"/>
              <w:bottom w:val="single" w:sz="4" w:space="0" w:color="auto"/>
              <w:right w:val="single" w:sz="4" w:space="0" w:color="auto"/>
            </w:tcBorders>
            <w:shd w:val="clear" w:color="auto" w:fill="auto"/>
            <w:noWrap/>
            <w:vAlign w:val="center"/>
          </w:tcPr>
          <w:p w14:paraId="3C2A207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11,800</w:t>
            </w:r>
          </w:p>
        </w:tc>
        <w:tc>
          <w:tcPr>
            <w:tcW w:w="1083" w:type="dxa"/>
            <w:tcBorders>
              <w:top w:val="nil"/>
              <w:left w:val="nil"/>
              <w:bottom w:val="single" w:sz="4" w:space="0" w:color="auto"/>
              <w:right w:val="single" w:sz="4" w:space="0" w:color="auto"/>
            </w:tcBorders>
            <w:shd w:val="clear" w:color="auto" w:fill="auto"/>
            <w:noWrap/>
            <w:vAlign w:val="center"/>
          </w:tcPr>
          <w:p w14:paraId="372C811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100.0</w:t>
            </w:r>
          </w:p>
        </w:tc>
        <w:tc>
          <w:tcPr>
            <w:tcW w:w="854" w:type="dxa"/>
            <w:tcBorders>
              <w:top w:val="nil"/>
              <w:left w:val="nil"/>
              <w:bottom w:val="single" w:sz="4" w:space="0" w:color="auto"/>
              <w:right w:val="single" w:sz="4" w:space="0" w:color="auto"/>
            </w:tcBorders>
            <w:shd w:val="clear" w:color="auto" w:fill="auto"/>
            <w:noWrap/>
            <w:vAlign w:val="center"/>
          </w:tcPr>
          <w:p w14:paraId="416260D2"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hint="eastAsia"/>
                <w:b/>
                <w:bCs/>
                <w:color w:val="0D0D0D" w:themeColor="text1" w:themeTint="F2"/>
                <w:kern w:val="0"/>
                <w:sz w:val="24"/>
                <w:szCs w:val="24"/>
              </w:rPr>
              <w:t>-45.4</w:t>
            </w:r>
          </w:p>
        </w:tc>
        <w:tc>
          <w:tcPr>
            <w:tcW w:w="2126" w:type="dxa"/>
            <w:tcBorders>
              <w:top w:val="nil"/>
              <w:left w:val="nil"/>
              <w:bottom w:val="single" w:sz="4" w:space="0" w:color="auto"/>
              <w:right w:val="single" w:sz="4" w:space="0" w:color="auto"/>
            </w:tcBorders>
            <w:shd w:val="clear" w:color="auto" w:fill="auto"/>
            <w:noWrap/>
            <w:vAlign w:val="center"/>
          </w:tcPr>
          <w:p w14:paraId="76293AF7"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一、国有资本经营预算支出</w:t>
            </w:r>
          </w:p>
        </w:tc>
        <w:tc>
          <w:tcPr>
            <w:tcW w:w="845" w:type="dxa"/>
            <w:tcBorders>
              <w:top w:val="nil"/>
              <w:left w:val="nil"/>
              <w:bottom w:val="single" w:sz="4" w:space="0" w:color="auto"/>
              <w:right w:val="single" w:sz="4" w:space="0" w:color="auto"/>
            </w:tcBorders>
            <w:shd w:val="clear" w:color="000000" w:fill="FFFFFF"/>
            <w:noWrap/>
            <w:vAlign w:val="center"/>
          </w:tcPr>
          <w:p w14:paraId="26C81E67"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3,538</w:t>
            </w:r>
          </w:p>
        </w:tc>
        <w:tc>
          <w:tcPr>
            <w:tcW w:w="983" w:type="dxa"/>
            <w:tcBorders>
              <w:top w:val="nil"/>
              <w:left w:val="nil"/>
              <w:bottom w:val="single" w:sz="4" w:space="0" w:color="auto"/>
              <w:right w:val="single" w:sz="4" w:space="0" w:color="auto"/>
            </w:tcBorders>
            <w:shd w:val="clear" w:color="000000" w:fill="FFFFFF"/>
            <w:noWrap/>
            <w:vAlign w:val="center"/>
          </w:tcPr>
          <w:p w14:paraId="664314E1"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3,538</w:t>
            </w:r>
          </w:p>
        </w:tc>
        <w:tc>
          <w:tcPr>
            <w:tcW w:w="983" w:type="dxa"/>
            <w:tcBorders>
              <w:top w:val="nil"/>
              <w:left w:val="nil"/>
              <w:bottom w:val="single" w:sz="4" w:space="0" w:color="auto"/>
              <w:right w:val="single" w:sz="4" w:space="0" w:color="auto"/>
            </w:tcBorders>
            <w:shd w:val="clear" w:color="auto" w:fill="auto"/>
            <w:noWrap/>
            <w:vAlign w:val="center"/>
          </w:tcPr>
          <w:p w14:paraId="3684F62C"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3,510</w:t>
            </w:r>
          </w:p>
        </w:tc>
        <w:tc>
          <w:tcPr>
            <w:tcW w:w="984" w:type="dxa"/>
            <w:tcBorders>
              <w:top w:val="nil"/>
              <w:left w:val="nil"/>
              <w:bottom w:val="single" w:sz="4" w:space="0" w:color="auto"/>
              <w:right w:val="single" w:sz="4" w:space="0" w:color="auto"/>
            </w:tcBorders>
            <w:shd w:val="clear" w:color="auto" w:fill="auto"/>
            <w:noWrap/>
            <w:vAlign w:val="center"/>
          </w:tcPr>
          <w:p w14:paraId="25E4C82F"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3,510</w:t>
            </w:r>
          </w:p>
        </w:tc>
        <w:tc>
          <w:tcPr>
            <w:tcW w:w="1025" w:type="dxa"/>
            <w:tcBorders>
              <w:top w:val="nil"/>
              <w:left w:val="nil"/>
              <w:bottom w:val="single" w:sz="4" w:space="0" w:color="auto"/>
              <w:right w:val="single" w:sz="4" w:space="0" w:color="auto"/>
            </w:tcBorders>
            <w:shd w:val="clear" w:color="auto" w:fill="auto"/>
            <w:noWrap/>
            <w:vAlign w:val="center"/>
          </w:tcPr>
          <w:p w14:paraId="54E07084"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99.2</w:t>
            </w:r>
          </w:p>
        </w:tc>
        <w:tc>
          <w:tcPr>
            <w:tcW w:w="892" w:type="dxa"/>
            <w:tcBorders>
              <w:top w:val="nil"/>
              <w:left w:val="nil"/>
              <w:bottom w:val="single" w:sz="4" w:space="0" w:color="auto"/>
              <w:right w:val="single" w:sz="4" w:space="0" w:color="auto"/>
            </w:tcBorders>
            <w:shd w:val="clear" w:color="auto" w:fill="auto"/>
            <w:noWrap/>
            <w:vAlign w:val="center"/>
          </w:tcPr>
          <w:p w14:paraId="41494FB2"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w:t>
            </w:r>
          </w:p>
        </w:tc>
      </w:tr>
      <w:tr w:rsidR="002E46E2" w:rsidRPr="00891B6C" w14:paraId="48A28D6E" w14:textId="77777777">
        <w:trPr>
          <w:trHeight w:val="635"/>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78A0F53" w14:textId="77777777" w:rsidR="002E46E2" w:rsidRPr="00891B6C" w:rsidRDefault="00891B6C">
            <w:pPr>
              <w:widowControl/>
              <w:adjustRightInd w:val="0"/>
              <w:snapToGrid w:val="0"/>
              <w:spacing w:line="240" w:lineRule="auto"/>
              <w:ind w:firstLineChars="0" w:firstLine="0"/>
              <w:jc w:val="left"/>
              <w:rPr>
                <w:rFonts w:eastAsia="等线" w:cs="Times New Roman"/>
                <w:color w:val="0D0D0D" w:themeColor="text1" w:themeTint="F2"/>
                <w:spacing w:val="-17"/>
                <w:kern w:val="0"/>
                <w:sz w:val="24"/>
                <w:szCs w:val="24"/>
              </w:rPr>
            </w:pPr>
            <w:r w:rsidRPr="00891B6C">
              <w:rPr>
                <w:rFonts w:eastAsia="等线" w:cs="Times New Roman"/>
                <w:color w:val="0D0D0D" w:themeColor="text1" w:themeTint="F2"/>
                <w:spacing w:val="-17"/>
                <w:kern w:val="0"/>
                <w:sz w:val="24"/>
                <w:szCs w:val="24"/>
              </w:rPr>
              <w:t xml:space="preserve">　</w:t>
            </w:r>
          </w:p>
        </w:tc>
        <w:tc>
          <w:tcPr>
            <w:tcW w:w="950" w:type="dxa"/>
            <w:tcBorders>
              <w:top w:val="nil"/>
              <w:left w:val="nil"/>
              <w:bottom w:val="single" w:sz="4" w:space="0" w:color="auto"/>
              <w:right w:val="single" w:sz="4" w:space="0" w:color="auto"/>
            </w:tcBorders>
            <w:shd w:val="clear" w:color="auto" w:fill="auto"/>
            <w:noWrap/>
            <w:vAlign w:val="center"/>
          </w:tcPr>
          <w:p w14:paraId="767AA6E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5A613418"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966" w:type="dxa"/>
            <w:tcBorders>
              <w:top w:val="nil"/>
              <w:left w:val="nil"/>
              <w:bottom w:val="single" w:sz="4" w:space="0" w:color="auto"/>
              <w:right w:val="single" w:sz="4" w:space="0" w:color="auto"/>
            </w:tcBorders>
            <w:shd w:val="clear" w:color="auto" w:fill="auto"/>
            <w:noWrap/>
            <w:vAlign w:val="center"/>
          </w:tcPr>
          <w:p w14:paraId="5E1870A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909" w:type="dxa"/>
            <w:tcBorders>
              <w:top w:val="nil"/>
              <w:left w:val="nil"/>
              <w:bottom w:val="single" w:sz="4" w:space="0" w:color="auto"/>
              <w:right w:val="single" w:sz="4" w:space="0" w:color="auto"/>
            </w:tcBorders>
            <w:shd w:val="clear" w:color="auto" w:fill="auto"/>
            <w:noWrap/>
            <w:vAlign w:val="center"/>
          </w:tcPr>
          <w:p w14:paraId="6AA5D09D" w14:textId="77777777" w:rsidR="002E46E2" w:rsidRPr="00891B6C" w:rsidRDefault="002E46E2">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p>
        </w:tc>
        <w:tc>
          <w:tcPr>
            <w:tcW w:w="1083" w:type="dxa"/>
            <w:tcBorders>
              <w:top w:val="nil"/>
              <w:left w:val="nil"/>
              <w:bottom w:val="single" w:sz="4" w:space="0" w:color="auto"/>
              <w:right w:val="single" w:sz="4" w:space="0" w:color="auto"/>
            </w:tcBorders>
            <w:shd w:val="clear" w:color="auto" w:fill="auto"/>
            <w:noWrap/>
            <w:vAlign w:val="center"/>
          </w:tcPr>
          <w:p w14:paraId="76410819"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 xml:space="preserve">　</w:t>
            </w:r>
          </w:p>
        </w:tc>
        <w:tc>
          <w:tcPr>
            <w:tcW w:w="854" w:type="dxa"/>
            <w:tcBorders>
              <w:top w:val="nil"/>
              <w:left w:val="nil"/>
              <w:bottom w:val="single" w:sz="4" w:space="0" w:color="auto"/>
              <w:right w:val="single" w:sz="4" w:space="0" w:color="auto"/>
            </w:tcBorders>
            <w:shd w:val="clear" w:color="auto" w:fill="auto"/>
            <w:noWrap/>
            <w:vAlign w:val="center"/>
          </w:tcPr>
          <w:p w14:paraId="37E0AAF5" w14:textId="77777777" w:rsidR="002E46E2" w:rsidRPr="00891B6C" w:rsidRDefault="002E46E2">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14:paraId="410B46DB"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cs="宋体" w:hint="eastAsia"/>
                <w:color w:val="0D0D0D" w:themeColor="text1" w:themeTint="F2"/>
                <w:spacing w:val="-17"/>
                <w:kern w:val="0"/>
                <w:sz w:val="22"/>
              </w:rPr>
              <w:t>解决历史遗留问题及改革成本支出</w:t>
            </w:r>
          </w:p>
        </w:tc>
        <w:tc>
          <w:tcPr>
            <w:tcW w:w="845" w:type="dxa"/>
            <w:tcBorders>
              <w:top w:val="nil"/>
              <w:left w:val="nil"/>
              <w:bottom w:val="single" w:sz="4" w:space="0" w:color="auto"/>
              <w:right w:val="single" w:sz="4" w:space="0" w:color="auto"/>
            </w:tcBorders>
            <w:shd w:val="clear" w:color="000000" w:fill="FFFFFF"/>
            <w:noWrap/>
            <w:vAlign w:val="center"/>
          </w:tcPr>
          <w:p w14:paraId="68AA0ED5"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38</w:t>
            </w:r>
          </w:p>
        </w:tc>
        <w:tc>
          <w:tcPr>
            <w:tcW w:w="983" w:type="dxa"/>
            <w:tcBorders>
              <w:top w:val="nil"/>
              <w:left w:val="nil"/>
              <w:bottom w:val="single" w:sz="4" w:space="0" w:color="auto"/>
              <w:right w:val="single" w:sz="4" w:space="0" w:color="auto"/>
            </w:tcBorders>
            <w:shd w:val="clear" w:color="000000" w:fill="FFFFFF"/>
            <w:noWrap/>
            <w:vAlign w:val="center"/>
          </w:tcPr>
          <w:p w14:paraId="5F07E1F6"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38</w:t>
            </w:r>
          </w:p>
        </w:tc>
        <w:tc>
          <w:tcPr>
            <w:tcW w:w="983" w:type="dxa"/>
            <w:tcBorders>
              <w:top w:val="nil"/>
              <w:left w:val="nil"/>
              <w:bottom w:val="single" w:sz="4" w:space="0" w:color="auto"/>
              <w:right w:val="single" w:sz="4" w:space="0" w:color="auto"/>
            </w:tcBorders>
            <w:shd w:val="clear" w:color="auto" w:fill="auto"/>
            <w:noWrap/>
            <w:vAlign w:val="center"/>
          </w:tcPr>
          <w:p w14:paraId="4C747960"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10</w:t>
            </w:r>
          </w:p>
        </w:tc>
        <w:tc>
          <w:tcPr>
            <w:tcW w:w="984" w:type="dxa"/>
            <w:tcBorders>
              <w:top w:val="nil"/>
              <w:left w:val="nil"/>
              <w:bottom w:val="single" w:sz="4" w:space="0" w:color="auto"/>
              <w:right w:val="single" w:sz="4" w:space="0" w:color="auto"/>
            </w:tcBorders>
            <w:shd w:val="clear" w:color="auto" w:fill="auto"/>
            <w:noWrap/>
            <w:vAlign w:val="center"/>
          </w:tcPr>
          <w:p w14:paraId="2B613E01"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10</w:t>
            </w:r>
          </w:p>
        </w:tc>
        <w:tc>
          <w:tcPr>
            <w:tcW w:w="1025" w:type="dxa"/>
            <w:tcBorders>
              <w:top w:val="nil"/>
              <w:left w:val="nil"/>
              <w:bottom w:val="single" w:sz="4" w:space="0" w:color="auto"/>
              <w:right w:val="single" w:sz="4" w:space="0" w:color="auto"/>
            </w:tcBorders>
            <w:shd w:val="clear" w:color="auto" w:fill="auto"/>
            <w:noWrap/>
            <w:vAlign w:val="center"/>
          </w:tcPr>
          <w:p w14:paraId="4C9475F1"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26.3</w:t>
            </w:r>
          </w:p>
        </w:tc>
        <w:tc>
          <w:tcPr>
            <w:tcW w:w="892" w:type="dxa"/>
            <w:tcBorders>
              <w:top w:val="nil"/>
              <w:left w:val="nil"/>
              <w:bottom w:val="single" w:sz="4" w:space="0" w:color="auto"/>
              <w:right w:val="single" w:sz="4" w:space="0" w:color="auto"/>
            </w:tcBorders>
            <w:shd w:val="clear" w:color="auto" w:fill="auto"/>
            <w:noWrap/>
            <w:vAlign w:val="center"/>
          </w:tcPr>
          <w:p w14:paraId="767D86A0"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-16.7</w:t>
            </w:r>
          </w:p>
        </w:tc>
      </w:tr>
      <w:tr w:rsidR="002E46E2" w:rsidRPr="00891B6C" w14:paraId="4BD8F33E" w14:textId="77777777">
        <w:trPr>
          <w:trHeight w:val="298"/>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F187E9E" w14:textId="77777777" w:rsidR="002E46E2" w:rsidRPr="00891B6C" w:rsidRDefault="00891B6C">
            <w:pPr>
              <w:widowControl/>
              <w:adjustRightInd w:val="0"/>
              <w:snapToGrid w:val="0"/>
              <w:spacing w:line="240" w:lineRule="auto"/>
              <w:ind w:firstLineChars="0" w:firstLine="0"/>
              <w:jc w:val="left"/>
              <w:rPr>
                <w:rFonts w:eastAsia="方正黑体_GBK" w:cs="方正黑体_GBK"/>
                <w:color w:val="0D0D0D" w:themeColor="text1" w:themeTint="F2"/>
                <w:spacing w:val="-17"/>
                <w:kern w:val="0"/>
                <w:sz w:val="24"/>
                <w:szCs w:val="24"/>
              </w:rPr>
            </w:pPr>
            <w:r w:rsidRPr="00891B6C">
              <w:rPr>
                <w:rFonts w:eastAsia="方正黑体_GBK" w:cs="方正黑体_GBK" w:hint="eastAsia"/>
                <w:color w:val="0D0D0D" w:themeColor="text1" w:themeTint="F2"/>
                <w:spacing w:val="-17"/>
                <w:kern w:val="0"/>
                <w:sz w:val="24"/>
                <w:szCs w:val="24"/>
              </w:rPr>
              <w:t xml:space="preserve">　</w:t>
            </w:r>
          </w:p>
        </w:tc>
        <w:tc>
          <w:tcPr>
            <w:tcW w:w="950" w:type="dxa"/>
            <w:tcBorders>
              <w:top w:val="nil"/>
              <w:left w:val="nil"/>
              <w:bottom w:val="single" w:sz="4" w:space="0" w:color="auto"/>
              <w:right w:val="single" w:sz="4" w:space="0" w:color="auto"/>
            </w:tcBorders>
            <w:shd w:val="clear" w:color="auto" w:fill="auto"/>
            <w:noWrap/>
            <w:vAlign w:val="center"/>
          </w:tcPr>
          <w:p w14:paraId="09BE3C15"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6213AC72"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966" w:type="dxa"/>
            <w:tcBorders>
              <w:top w:val="nil"/>
              <w:left w:val="nil"/>
              <w:bottom w:val="single" w:sz="4" w:space="0" w:color="auto"/>
              <w:right w:val="single" w:sz="4" w:space="0" w:color="auto"/>
            </w:tcBorders>
            <w:shd w:val="clear" w:color="auto" w:fill="auto"/>
            <w:noWrap/>
            <w:vAlign w:val="center"/>
          </w:tcPr>
          <w:p w14:paraId="27CB81C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909" w:type="dxa"/>
            <w:tcBorders>
              <w:top w:val="nil"/>
              <w:left w:val="nil"/>
              <w:bottom w:val="single" w:sz="4" w:space="0" w:color="auto"/>
              <w:right w:val="single" w:sz="4" w:space="0" w:color="auto"/>
            </w:tcBorders>
            <w:shd w:val="clear" w:color="auto" w:fill="auto"/>
            <w:noWrap/>
            <w:vAlign w:val="center"/>
          </w:tcPr>
          <w:p w14:paraId="453FA75C" w14:textId="77777777" w:rsidR="002E46E2" w:rsidRPr="00891B6C" w:rsidRDefault="002E46E2">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p>
        </w:tc>
        <w:tc>
          <w:tcPr>
            <w:tcW w:w="1083" w:type="dxa"/>
            <w:tcBorders>
              <w:top w:val="nil"/>
              <w:left w:val="nil"/>
              <w:bottom w:val="single" w:sz="4" w:space="0" w:color="auto"/>
              <w:right w:val="single" w:sz="4" w:space="0" w:color="auto"/>
            </w:tcBorders>
            <w:shd w:val="clear" w:color="auto" w:fill="auto"/>
            <w:noWrap/>
            <w:vAlign w:val="center"/>
          </w:tcPr>
          <w:p w14:paraId="36044100"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 xml:space="preserve">　</w:t>
            </w:r>
          </w:p>
        </w:tc>
        <w:tc>
          <w:tcPr>
            <w:tcW w:w="854" w:type="dxa"/>
            <w:tcBorders>
              <w:top w:val="nil"/>
              <w:left w:val="nil"/>
              <w:bottom w:val="single" w:sz="4" w:space="0" w:color="auto"/>
              <w:right w:val="single" w:sz="4" w:space="0" w:color="auto"/>
            </w:tcBorders>
            <w:shd w:val="clear" w:color="auto" w:fill="auto"/>
            <w:noWrap/>
            <w:vAlign w:val="center"/>
          </w:tcPr>
          <w:p w14:paraId="5C3E68E7" w14:textId="77777777" w:rsidR="002E46E2" w:rsidRPr="00891B6C" w:rsidRDefault="002E46E2">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14:paraId="614B3FD5"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 xml:space="preserve">   </w:t>
            </w:r>
            <w:r w:rsidRPr="00891B6C">
              <w:rPr>
                <w:rFonts w:eastAsia="宋体" w:cs="宋体" w:hint="eastAsia"/>
                <w:color w:val="0D0D0D" w:themeColor="text1" w:themeTint="F2"/>
                <w:spacing w:val="-17"/>
                <w:kern w:val="0"/>
                <w:sz w:val="22"/>
              </w:rPr>
              <w:t>国有企业资本金注入</w:t>
            </w:r>
          </w:p>
        </w:tc>
        <w:tc>
          <w:tcPr>
            <w:tcW w:w="845" w:type="dxa"/>
            <w:tcBorders>
              <w:top w:val="nil"/>
              <w:left w:val="nil"/>
              <w:bottom w:val="single" w:sz="4" w:space="0" w:color="auto"/>
              <w:right w:val="single" w:sz="4" w:space="0" w:color="auto"/>
            </w:tcBorders>
            <w:shd w:val="clear" w:color="000000" w:fill="FFFFFF"/>
            <w:noWrap/>
            <w:vAlign w:val="center"/>
          </w:tcPr>
          <w:p w14:paraId="1EDCA705"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3,500</w:t>
            </w:r>
          </w:p>
        </w:tc>
        <w:tc>
          <w:tcPr>
            <w:tcW w:w="983" w:type="dxa"/>
            <w:tcBorders>
              <w:top w:val="nil"/>
              <w:left w:val="nil"/>
              <w:bottom w:val="single" w:sz="4" w:space="0" w:color="auto"/>
              <w:right w:val="single" w:sz="4" w:space="0" w:color="auto"/>
            </w:tcBorders>
            <w:shd w:val="clear" w:color="000000" w:fill="FFFFFF"/>
            <w:noWrap/>
            <w:vAlign w:val="center"/>
          </w:tcPr>
          <w:p w14:paraId="12004017"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3,500</w:t>
            </w:r>
          </w:p>
        </w:tc>
        <w:tc>
          <w:tcPr>
            <w:tcW w:w="983" w:type="dxa"/>
            <w:tcBorders>
              <w:top w:val="nil"/>
              <w:left w:val="nil"/>
              <w:bottom w:val="single" w:sz="4" w:space="0" w:color="auto"/>
              <w:right w:val="single" w:sz="4" w:space="0" w:color="auto"/>
            </w:tcBorders>
            <w:shd w:val="clear" w:color="auto" w:fill="auto"/>
            <w:noWrap/>
            <w:vAlign w:val="center"/>
          </w:tcPr>
          <w:p w14:paraId="2EA75A98"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3,500</w:t>
            </w:r>
          </w:p>
        </w:tc>
        <w:tc>
          <w:tcPr>
            <w:tcW w:w="984" w:type="dxa"/>
            <w:tcBorders>
              <w:top w:val="nil"/>
              <w:left w:val="nil"/>
              <w:bottom w:val="single" w:sz="4" w:space="0" w:color="auto"/>
              <w:right w:val="single" w:sz="4" w:space="0" w:color="auto"/>
            </w:tcBorders>
            <w:shd w:val="clear" w:color="auto" w:fill="auto"/>
            <w:noWrap/>
            <w:vAlign w:val="center"/>
          </w:tcPr>
          <w:p w14:paraId="654B4173"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3,500</w:t>
            </w:r>
          </w:p>
        </w:tc>
        <w:tc>
          <w:tcPr>
            <w:tcW w:w="1025" w:type="dxa"/>
            <w:tcBorders>
              <w:top w:val="nil"/>
              <w:left w:val="nil"/>
              <w:bottom w:val="single" w:sz="4" w:space="0" w:color="auto"/>
              <w:right w:val="single" w:sz="4" w:space="0" w:color="auto"/>
            </w:tcBorders>
            <w:shd w:val="clear" w:color="auto" w:fill="auto"/>
            <w:noWrap/>
            <w:vAlign w:val="center"/>
          </w:tcPr>
          <w:p w14:paraId="131AB684"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100.0</w:t>
            </w:r>
          </w:p>
        </w:tc>
        <w:tc>
          <w:tcPr>
            <w:tcW w:w="892" w:type="dxa"/>
            <w:tcBorders>
              <w:top w:val="nil"/>
              <w:left w:val="nil"/>
              <w:bottom w:val="single" w:sz="4" w:space="0" w:color="auto"/>
              <w:right w:val="single" w:sz="4" w:space="0" w:color="auto"/>
            </w:tcBorders>
            <w:shd w:val="clear" w:color="auto" w:fill="auto"/>
            <w:noWrap/>
            <w:vAlign w:val="center"/>
          </w:tcPr>
          <w:p w14:paraId="02D8A259"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75.0</w:t>
            </w:r>
          </w:p>
        </w:tc>
      </w:tr>
      <w:tr w:rsidR="002E46E2" w:rsidRPr="00891B6C" w14:paraId="0402A7CC" w14:textId="77777777">
        <w:trPr>
          <w:trHeight w:val="54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CF8733B" w14:textId="77777777" w:rsidR="002E46E2" w:rsidRPr="00891B6C" w:rsidRDefault="00891B6C">
            <w:pPr>
              <w:widowControl/>
              <w:adjustRightInd w:val="0"/>
              <w:snapToGrid w:val="0"/>
              <w:spacing w:line="240" w:lineRule="auto"/>
              <w:ind w:firstLineChars="0" w:firstLine="0"/>
              <w:jc w:val="left"/>
              <w:rPr>
                <w:rFonts w:eastAsia="方正黑体_GBK" w:cs="方正黑体_GBK"/>
                <w:color w:val="0D0D0D" w:themeColor="text1" w:themeTint="F2"/>
                <w:kern w:val="0"/>
                <w:sz w:val="24"/>
                <w:szCs w:val="24"/>
              </w:rPr>
            </w:pPr>
            <w:r w:rsidRPr="00891B6C">
              <w:rPr>
                <w:rFonts w:eastAsia="方正黑体_GBK" w:cs="方正黑体_GBK" w:hint="eastAsia"/>
                <w:color w:val="0D0D0D" w:themeColor="text1" w:themeTint="F2"/>
                <w:kern w:val="0"/>
                <w:sz w:val="24"/>
                <w:szCs w:val="24"/>
              </w:rPr>
              <w:t>转移性收入合计</w:t>
            </w:r>
          </w:p>
        </w:tc>
        <w:tc>
          <w:tcPr>
            <w:tcW w:w="950" w:type="dxa"/>
            <w:tcBorders>
              <w:top w:val="nil"/>
              <w:left w:val="nil"/>
              <w:bottom w:val="single" w:sz="4" w:space="0" w:color="auto"/>
              <w:right w:val="single" w:sz="4" w:space="0" w:color="auto"/>
            </w:tcBorders>
            <w:shd w:val="clear" w:color="auto" w:fill="auto"/>
            <w:noWrap/>
            <w:vAlign w:val="center"/>
          </w:tcPr>
          <w:p w14:paraId="426989E2"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38</w:t>
            </w:r>
          </w:p>
        </w:tc>
        <w:tc>
          <w:tcPr>
            <w:tcW w:w="984" w:type="dxa"/>
            <w:tcBorders>
              <w:top w:val="nil"/>
              <w:left w:val="nil"/>
              <w:bottom w:val="single" w:sz="4" w:space="0" w:color="auto"/>
              <w:right w:val="single" w:sz="4" w:space="0" w:color="auto"/>
            </w:tcBorders>
            <w:shd w:val="clear" w:color="auto" w:fill="auto"/>
            <w:noWrap/>
            <w:vAlign w:val="center"/>
          </w:tcPr>
          <w:p w14:paraId="65DB68B5"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38</w:t>
            </w:r>
          </w:p>
        </w:tc>
        <w:tc>
          <w:tcPr>
            <w:tcW w:w="966" w:type="dxa"/>
            <w:tcBorders>
              <w:top w:val="nil"/>
              <w:left w:val="nil"/>
              <w:bottom w:val="single" w:sz="4" w:space="0" w:color="auto"/>
              <w:right w:val="single" w:sz="4" w:space="0" w:color="auto"/>
            </w:tcBorders>
            <w:shd w:val="clear" w:color="auto" w:fill="auto"/>
            <w:noWrap/>
            <w:vAlign w:val="center"/>
          </w:tcPr>
          <w:p w14:paraId="2D4CDE24"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38</w:t>
            </w:r>
          </w:p>
        </w:tc>
        <w:tc>
          <w:tcPr>
            <w:tcW w:w="909" w:type="dxa"/>
            <w:tcBorders>
              <w:top w:val="nil"/>
              <w:left w:val="nil"/>
              <w:bottom w:val="single" w:sz="4" w:space="0" w:color="auto"/>
              <w:right w:val="single" w:sz="4" w:space="0" w:color="auto"/>
            </w:tcBorders>
            <w:shd w:val="clear" w:color="auto" w:fill="auto"/>
            <w:noWrap/>
            <w:vAlign w:val="center"/>
          </w:tcPr>
          <w:p w14:paraId="78F2E49D"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38</w:t>
            </w:r>
          </w:p>
        </w:tc>
        <w:tc>
          <w:tcPr>
            <w:tcW w:w="1083" w:type="dxa"/>
            <w:tcBorders>
              <w:top w:val="nil"/>
              <w:left w:val="nil"/>
              <w:bottom w:val="single" w:sz="4" w:space="0" w:color="auto"/>
              <w:right w:val="single" w:sz="4" w:space="0" w:color="auto"/>
            </w:tcBorders>
            <w:shd w:val="clear" w:color="auto" w:fill="auto"/>
            <w:noWrap/>
            <w:vAlign w:val="center"/>
          </w:tcPr>
          <w:p w14:paraId="19395D90"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100.0</w:t>
            </w:r>
          </w:p>
        </w:tc>
        <w:tc>
          <w:tcPr>
            <w:tcW w:w="854" w:type="dxa"/>
            <w:tcBorders>
              <w:top w:val="nil"/>
              <w:left w:val="nil"/>
              <w:bottom w:val="single" w:sz="4" w:space="0" w:color="auto"/>
              <w:right w:val="single" w:sz="4" w:space="0" w:color="auto"/>
            </w:tcBorders>
            <w:shd w:val="clear" w:color="auto" w:fill="auto"/>
            <w:noWrap/>
            <w:vAlign w:val="center"/>
          </w:tcPr>
          <w:p w14:paraId="48C720F9"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hint="eastAsia"/>
                <w:b/>
                <w:bCs/>
                <w:color w:val="0D0D0D" w:themeColor="text1" w:themeTint="F2"/>
                <w:kern w:val="0"/>
                <w:sz w:val="24"/>
                <w:szCs w:val="24"/>
              </w:rPr>
              <w:t>-24.0</w:t>
            </w:r>
          </w:p>
        </w:tc>
        <w:tc>
          <w:tcPr>
            <w:tcW w:w="2126" w:type="dxa"/>
            <w:tcBorders>
              <w:top w:val="nil"/>
              <w:left w:val="nil"/>
              <w:bottom w:val="single" w:sz="4" w:space="0" w:color="auto"/>
              <w:right w:val="single" w:sz="4" w:space="0" w:color="auto"/>
            </w:tcBorders>
            <w:shd w:val="clear" w:color="auto" w:fill="auto"/>
            <w:noWrap/>
            <w:vAlign w:val="center"/>
          </w:tcPr>
          <w:p w14:paraId="1A48CB1F" w14:textId="77777777" w:rsidR="002E46E2" w:rsidRPr="00891B6C" w:rsidRDefault="00891B6C">
            <w:pPr>
              <w:widowControl/>
              <w:adjustRightInd w:val="0"/>
              <w:snapToGrid w:val="0"/>
              <w:spacing w:line="240" w:lineRule="auto"/>
              <w:ind w:firstLineChars="0" w:firstLine="0"/>
              <w:jc w:val="left"/>
              <w:rPr>
                <w:rFonts w:eastAsia="等线" w:cs="Times New Roman"/>
                <w:b/>
                <w:bCs/>
                <w:color w:val="0D0D0D" w:themeColor="text1" w:themeTint="F2"/>
                <w:kern w:val="0"/>
                <w:sz w:val="24"/>
                <w:szCs w:val="24"/>
              </w:rPr>
            </w:pPr>
            <w:r w:rsidRPr="00891B6C">
              <w:rPr>
                <w:rFonts w:eastAsia="方正黑体_GBK" w:cs="方正黑体_GBK" w:hint="eastAsia"/>
                <w:color w:val="0D0D0D" w:themeColor="text1" w:themeTint="F2"/>
                <w:kern w:val="0"/>
                <w:sz w:val="24"/>
                <w:szCs w:val="24"/>
              </w:rPr>
              <w:t>转移性支出合计</w:t>
            </w:r>
          </w:p>
        </w:tc>
        <w:tc>
          <w:tcPr>
            <w:tcW w:w="845" w:type="dxa"/>
            <w:tcBorders>
              <w:top w:val="nil"/>
              <w:left w:val="nil"/>
              <w:bottom w:val="single" w:sz="4" w:space="0" w:color="auto"/>
              <w:right w:val="single" w:sz="4" w:space="0" w:color="auto"/>
            </w:tcBorders>
            <w:shd w:val="clear" w:color="auto" w:fill="auto"/>
            <w:noWrap/>
            <w:vAlign w:val="center"/>
          </w:tcPr>
          <w:p w14:paraId="75A535DB"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18,500</w:t>
            </w:r>
          </w:p>
        </w:tc>
        <w:tc>
          <w:tcPr>
            <w:tcW w:w="983" w:type="dxa"/>
            <w:tcBorders>
              <w:top w:val="nil"/>
              <w:left w:val="nil"/>
              <w:bottom w:val="single" w:sz="4" w:space="0" w:color="auto"/>
              <w:right w:val="single" w:sz="4" w:space="0" w:color="auto"/>
            </w:tcBorders>
            <w:shd w:val="clear" w:color="auto" w:fill="auto"/>
            <w:noWrap/>
            <w:vAlign w:val="center"/>
          </w:tcPr>
          <w:p w14:paraId="5E100B57"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8,300</w:t>
            </w:r>
          </w:p>
        </w:tc>
        <w:tc>
          <w:tcPr>
            <w:tcW w:w="983" w:type="dxa"/>
            <w:tcBorders>
              <w:top w:val="nil"/>
              <w:left w:val="nil"/>
              <w:bottom w:val="single" w:sz="4" w:space="0" w:color="auto"/>
              <w:right w:val="single" w:sz="4" w:space="0" w:color="auto"/>
            </w:tcBorders>
            <w:shd w:val="clear" w:color="auto" w:fill="auto"/>
            <w:noWrap/>
            <w:vAlign w:val="center"/>
          </w:tcPr>
          <w:p w14:paraId="28900151"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8,328</w:t>
            </w:r>
          </w:p>
        </w:tc>
        <w:tc>
          <w:tcPr>
            <w:tcW w:w="984" w:type="dxa"/>
            <w:tcBorders>
              <w:top w:val="nil"/>
              <w:left w:val="nil"/>
              <w:bottom w:val="single" w:sz="4" w:space="0" w:color="auto"/>
              <w:right w:val="single" w:sz="4" w:space="0" w:color="auto"/>
            </w:tcBorders>
            <w:shd w:val="clear" w:color="auto" w:fill="auto"/>
            <w:noWrap/>
            <w:vAlign w:val="center"/>
          </w:tcPr>
          <w:p w14:paraId="378F4BCE"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8,328</w:t>
            </w:r>
          </w:p>
        </w:tc>
        <w:tc>
          <w:tcPr>
            <w:tcW w:w="1025" w:type="dxa"/>
            <w:tcBorders>
              <w:top w:val="nil"/>
              <w:left w:val="nil"/>
              <w:bottom w:val="single" w:sz="4" w:space="0" w:color="auto"/>
              <w:right w:val="single" w:sz="4" w:space="0" w:color="auto"/>
            </w:tcBorders>
            <w:shd w:val="clear" w:color="auto" w:fill="auto"/>
            <w:noWrap/>
            <w:vAlign w:val="center"/>
          </w:tcPr>
          <w:p w14:paraId="0F5BED57"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100.3</w:t>
            </w:r>
          </w:p>
        </w:tc>
        <w:tc>
          <w:tcPr>
            <w:tcW w:w="892" w:type="dxa"/>
            <w:tcBorders>
              <w:top w:val="nil"/>
              <w:left w:val="nil"/>
              <w:bottom w:val="single" w:sz="4" w:space="0" w:color="auto"/>
              <w:right w:val="single" w:sz="4" w:space="0" w:color="auto"/>
            </w:tcBorders>
            <w:shd w:val="clear" w:color="auto" w:fill="auto"/>
            <w:noWrap/>
            <w:vAlign w:val="center"/>
          </w:tcPr>
          <w:p w14:paraId="54ACCB5E"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b/>
                <w:bCs/>
                <w:color w:val="0D0D0D" w:themeColor="text1" w:themeTint="F2"/>
                <w:kern w:val="0"/>
                <w:sz w:val="24"/>
                <w:szCs w:val="24"/>
              </w:rPr>
              <w:t>-57.6</w:t>
            </w:r>
          </w:p>
        </w:tc>
      </w:tr>
      <w:tr w:rsidR="002E46E2" w:rsidRPr="00891B6C" w14:paraId="36EE1107" w14:textId="77777777">
        <w:trPr>
          <w:trHeight w:val="54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4EBFDFF"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一、上级补助收入</w:t>
            </w:r>
          </w:p>
        </w:tc>
        <w:tc>
          <w:tcPr>
            <w:tcW w:w="950" w:type="dxa"/>
            <w:tcBorders>
              <w:top w:val="nil"/>
              <w:left w:val="nil"/>
              <w:bottom w:val="single" w:sz="4" w:space="0" w:color="auto"/>
              <w:right w:val="single" w:sz="4" w:space="0" w:color="auto"/>
            </w:tcBorders>
            <w:shd w:val="clear" w:color="auto" w:fill="auto"/>
            <w:noWrap/>
            <w:vAlign w:val="center"/>
          </w:tcPr>
          <w:p w14:paraId="1C7C050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5CD93B2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966" w:type="dxa"/>
            <w:tcBorders>
              <w:top w:val="nil"/>
              <w:left w:val="nil"/>
              <w:bottom w:val="single" w:sz="4" w:space="0" w:color="auto"/>
              <w:right w:val="single" w:sz="4" w:space="0" w:color="auto"/>
            </w:tcBorders>
            <w:shd w:val="clear" w:color="auto" w:fill="auto"/>
            <w:noWrap/>
            <w:vAlign w:val="center"/>
          </w:tcPr>
          <w:p w14:paraId="14BF12B3"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909" w:type="dxa"/>
            <w:tcBorders>
              <w:top w:val="nil"/>
              <w:left w:val="nil"/>
              <w:bottom w:val="single" w:sz="4" w:space="0" w:color="auto"/>
              <w:right w:val="single" w:sz="4" w:space="0" w:color="auto"/>
            </w:tcBorders>
            <w:shd w:val="clear" w:color="auto" w:fill="auto"/>
            <w:noWrap/>
            <w:vAlign w:val="center"/>
          </w:tcPr>
          <w:p w14:paraId="013D141B"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1083" w:type="dxa"/>
            <w:tcBorders>
              <w:top w:val="nil"/>
              <w:left w:val="nil"/>
              <w:bottom w:val="single" w:sz="4" w:space="0" w:color="auto"/>
              <w:right w:val="single" w:sz="4" w:space="0" w:color="auto"/>
            </w:tcBorders>
            <w:shd w:val="clear" w:color="auto" w:fill="auto"/>
            <w:noWrap/>
            <w:vAlign w:val="center"/>
          </w:tcPr>
          <w:p w14:paraId="1F38F054"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 xml:space="preserve">　</w:t>
            </w:r>
          </w:p>
        </w:tc>
        <w:tc>
          <w:tcPr>
            <w:tcW w:w="854" w:type="dxa"/>
            <w:tcBorders>
              <w:top w:val="nil"/>
              <w:left w:val="nil"/>
              <w:bottom w:val="single" w:sz="4" w:space="0" w:color="auto"/>
              <w:right w:val="single" w:sz="4" w:space="0" w:color="auto"/>
            </w:tcBorders>
            <w:shd w:val="clear" w:color="auto" w:fill="auto"/>
            <w:noWrap/>
            <w:vAlign w:val="center"/>
          </w:tcPr>
          <w:p w14:paraId="666899E9"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hint="eastAsia"/>
                <w:b/>
                <w:bCs/>
                <w:color w:val="0D0D0D" w:themeColor="text1" w:themeTint="F2"/>
                <w:kern w:val="0"/>
                <w:sz w:val="24"/>
                <w:szCs w:val="24"/>
              </w:rPr>
              <w:t>-100.0</w:t>
            </w:r>
          </w:p>
        </w:tc>
        <w:tc>
          <w:tcPr>
            <w:tcW w:w="2126" w:type="dxa"/>
            <w:tcBorders>
              <w:top w:val="nil"/>
              <w:left w:val="nil"/>
              <w:bottom w:val="single" w:sz="4" w:space="0" w:color="auto"/>
              <w:right w:val="single" w:sz="4" w:space="0" w:color="auto"/>
            </w:tcBorders>
            <w:shd w:val="clear" w:color="auto" w:fill="auto"/>
            <w:noWrap/>
            <w:vAlign w:val="center"/>
          </w:tcPr>
          <w:p w14:paraId="55E56B5A"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一、调出资金</w:t>
            </w:r>
          </w:p>
        </w:tc>
        <w:tc>
          <w:tcPr>
            <w:tcW w:w="845" w:type="dxa"/>
            <w:tcBorders>
              <w:top w:val="nil"/>
              <w:left w:val="nil"/>
              <w:bottom w:val="single" w:sz="4" w:space="0" w:color="auto"/>
              <w:right w:val="single" w:sz="4" w:space="0" w:color="auto"/>
            </w:tcBorders>
            <w:shd w:val="clear" w:color="auto" w:fill="auto"/>
            <w:noWrap/>
            <w:vAlign w:val="center"/>
          </w:tcPr>
          <w:p w14:paraId="5D544CD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18,500</w:t>
            </w:r>
          </w:p>
        </w:tc>
        <w:tc>
          <w:tcPr>
            <w:tcW w:w="983" w:type="dxa"/>
            <w:tcBorders>
              <w:top w:val="nil"/>
              <w:left w:val="nil"/>
              <w:bottom w:val="single" w:sz="4" w:space="0" w:color="auto"/>
              <w:right w:val="single" w:sz="4" w:space="0" w:color="auto"/>
            </w:tcBorders>
            <w:shd w:val="clear" w:color="auto" w:fill="auto"/>
            <w:noWrap/>
            <w:vAlign w:val="center"/>
          </w:tcPr>
          <w:p w14:paraId="0614923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8,300</w:t>
            </w:r>
          </w:p>
        </w:tc>
        <w:tc>
          <w:tcPr>
            <w:tcW w:w="983" w:type="dxa"/>
            <w:tcBorders>
              <w:top w:val="nil"/>
              <w:left w:val="nil"/>
              <w:bottom w:val="single" w:sz="4" w:space="0" w:color="auto"/>
              <w:right w:val="single" w:sz="4" w:space="0" w:color="auto"/>
            </w:tcBorders>
            <w:shd w:val="clear" w:color="auto" w:fill="auto"/>
            <w:noWrap/>
            <w:vAlign w:val="center"/>
          </w:tcPr>
          <w:p w14:paraId="5E3A5E6F"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8,300</w:t>
            </w:r>
          </w:p>
        </w:tc>
        <w:tc>
          <w:tcPr>
            <w:tcW w:w="984" w:type="dxa"/>
            <w:tcBorders>
              <w:top w:val="nil"/>
              <w:left w:val="nil"/>
              <w:bottom w:val="single" w:sz="4" w:space="0" w:color="auto"/>
              <w:right w:val="single" w:sz="4" w:space="0" w:color="auto"/>
            </w:tcBorders>
            <w:shd w:val="clear" w:color="auto" w:fill="auto"/>
            <w:noWrap/>
            <w:vAlign w:val="center"/>
          </w:tcPr>
          <w:p w14:paraId="0045BE5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8,300</w:t>
            </w:r>
          </w:p>
        </w:tc>
        <w:tc>
          <w:tcPr>
            <w:tcW w:w="1025" w:type="dxa"/>
            <w:tcBorders>
              <w:top w:val="nil"/>
              <w:left w:val="nil"/>
              <w:bottom w:val="single" w:sz="4" w:space="0" w:color="auto"/>
              <w:right w:val="single" w:sz="4" w:space="0" w:color="auto"/>
            </w:tcBorders>
            <w:shd w:val="clear" w:color="auto" w:fill="auto"/>
            <w:noWrap/>
            <w:vAlign w:val="center"/>
          </w:tcPr>
          <w:p w14:paraId="0EA3C64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100.0</w:t>
            </w:r>
          </w:p>
        </w:tc>
        <w:tc>
          <w:tcPr>
            <w:tcW w:w="892" w:type="dxa"/>
            <w:tcBorders>
              <w:top w:val="nil"/>
              <w:left w:val="nil"/>
              <w:bottom w:val="single" w:sz="4" w:space="0" w:color="auto"/>
              <w:right w:val="single" w:sz="4" w:space="0" w:color="auto"/>
            </w:tcBorders>
            <w:shd w:val="clear" w:color="auto" w:fill="auto"/>
            <w:noWrap/>
            <w:vAlign w:val="center"/>
          </w:tcPr>
          <w:p w14:paraId="3BFB68BE"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-57.7</w:t>
            </w:r>
          </w:p>
        </w:tc>
      </w:tr>
      <w:tr w:rsidR="002E46E2" w:rsidRPr="00891B6C" w14:paraId="0930CDCF" w14:textId="77777777">
        <w:trPr>
          <w:trHeight w:val="54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6101AF3"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二、上年结转</w:t>
            </w:r>
          </w:p>
        </w:tc>
        <w:tc>
          <w:tcPr>
            <w:tcW w:w="950" w:type="dxa"/>
            <w:tcBorders>
              <w:top w:val="nil"/>
              <w:left w:val="nil"/>
              <w:bottom w:val="single" w:sz="4" w:space="0" w:color="auto"/>
              <w:right w:val="single" w:sz="4" w:space="0" w:color="auto"/>
            </w:tcBorders>
            <w:shd w:val="clear" w:color="auto" w:fill="auto"/>
            <w:noWrap/>
            <w:vAlign w:val="center"/>
          </w:tcPr>
          <w:p w14:paraId="12E6BB3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38</w:t>
            </w:r>
          </w:p>
        </w:tc>
        <w:tc>
          <w:tcPr>
            <w:tcW w:w="984" w:type="dxa"/>
            <w:tcBorders>
              <w:top w:val="nil"/>
              <w:left w:val="nil"/>
              <w:bottom w:val="single" w:sz="4" w:space="0" w:color="auto"/>
              <w:right w:val="single" w:sz="4" w:space="0" w:color="auto"/>
            </w:tcBorders>
            <w:shd w:val="clear" w:color="auto" w:fill="auto"/>
            <w:noWrap/>
            <w:vAlign w:val="center"/>
          </w:tcPr>
          <w:p w14:paraId="38A8E5C7"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38</w:t>
            </w:r>
          </w:p>
        </w:tc>
        <w:tc>
          <w:tcPr>
            <w:tcW w:w="966" w:type="dxa"/>
            <w:tcBorders>
              <w:top w:val="nil"/>
              <w:left w:val="nil"/>
              <w:bottom w:val="single" w:sz="4" w:space="0" w:color="auto"/>
              <w:right w:val="single" w:sz="4" w:space="0" w:color="auto"/>
            </w:tcBorders>
            <w:shd w:val="clear" w:color="auto" w:fill="auto"/>
            <w:noWrap/>
            <w:vAlign w:val="center"/>
          </w:tcPr>
          <w:p w14:paraId="4283D0FE"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38</w:t>
            </w:r>
          </w:p>
        </w:tc>
        <w:tc>
          <w:tcPr>
            <w:tcW w:w="909" w:type="dxa"/>
            <w:tcBorders>
              <w:top w:val="nil"/>
              <w:left w:val="nil"/>
              <w:bottom w:val="single" w:sz="4" w:space="0" w:color="auto"/>
              <w:right w:val="single" w:sz="4" w:space="0" w:color="auto"/>
            </w:tcBorders>
            <w:shd w:val="clear" w:color="auto" w:fill="auto"/>
            <w:noWrap/>
            <w:vAlign w:val="center"/>
          </w:tcPr>
          <w:p w14:paraId="55F587F9"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38</w:t>
            </w:r>
          </w:p>
        </w:tc>
        <w:tc>
          <w:tcPr>
            <w:tcW w:w="1083" w:type="dxa"/>
            <w:tcBorders>
              <w:top w:val="nil"/>
              <w:left w:val="nil"/>
              <w:bottom w:val="single" w:sz="4" w:space="0" w:color="auto"/>
              <w:right w:val="single" w:sz="4" w:space="0" w:color="auto"/>
            </w:tcBorders>
            <w:shd w:val="clear" w:color="auto" w:fill="auto"/>
            <w:noWrap/>
            <w:vAlign w:val="center"/>
          </w:tcPr>
          <w:p w14:paraId="476E4448"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100.0</w:t>
            </w:r>
          </w:p>
        </w:tc>
        <w:tc>
          <w:tcPr>
            <w:tcW w:w="854" w:type="dxa"/>
            <w:tcBorders>
              <w:top w:val="nil"/>
              <w:left w:val="nil"/>
              <w:bottom w:val="single" w:sz="4" w:space="0" w:color="auto"/>
              <w:right w:val="single" w:sz="4" w:space="0" w:color="auto"/>
            </w:tcBorders>
            <w:shd w:val="clear" w:color="auto" w:fill="auto"/>
            <w:noWrap/>
            <w:vAlign w:val="center"/>
          </w:tcPr>
          <w:p w14:paraId="6C3E5C6A" w14:textId="77777777" w:rsidR="002E46E2" w:rsidRPr="00891B6C" w:rsidRDefault="002E46E2">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14:paraId="2F6C3BAE" w14:textId="77777777" w:rsidR="002E46E2" w:rsidRPr="00891B6C" w:rsidRDefault="00891B6C">
            <w:pPr>
              <w:widowControl/>
              <w:adjustRightInd w:val="0"/>
              <w:snapToGrid w:val="0"/>
              <w:spacing w:line="240" w:lineRule="auto"/>
              <w:ind w:firstLineChars="0" w:firstLine="0"/>
              <w:jc w:val="left"/>
              <w:rPr>
                <w:rFonts w:eastAsia="宋体" w:cs="宋体"/>
                <w:color w:val="0D0D0D" w:themeColor="text1" w:themeTint="F2"/>
                <w:spacing w:val="-17"/>
                <w:kern w:val="0"/>
                <w:sz w:val="22"/>
              </w:rPr>
            </w:pPr>
            <w:r w:rsidRPr="00891B6C">
              <w:rPr>
                <w:rFonts w:eastAsia="宋体" w:cs="宋体" w:hint="eastAsia"/>
                <w:color w:val="0D0D0D" w:themeColor="text1" w:themeTint="F2"/>
                <w:spacing w:val="-17"/>
                <w:kern w:val="0"/>
                <w:sz w:val="22"/>
              </w:rPr>
              <w:t>二、结转下年</w:t>
            </w:r>
          </w:p>
        </w:tc>
        <w:tc>
          <w:tcPr>
            <w:tcW w:w="845" w:type="dxa"/>
            <w:tcBorders>
              <w:top w:val="nil"/>
              <w:left w:val="nil"/>
              <w:bottom w:val="single" w:sz="4" w:space="0" w:color="auto"/>
              <w:right w:val="single" w:sz="4" w:space="0" w:color="auto"/>
            </w:tcBorders>
            <w:shd w:val="clear" w:color="auto" w:fill="auto"/>
            <w:noWrap/>
            <w:vAlign w:val="center"/>
          </w:tcPr>
          <w:p w14:paraId="663A4EB6"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983" w:type="dxa"/>
            <w:tcBorders>
              <w:top w:val="nil"/>
              <w:left w:val="nil"/>
              <w:bottom w:val="single" w:sz="4" w:space="0" w:color="auto"/>
              <w:right w:val="single" w:sz="4" w:space="0" w:color="auto"/>
            </w:tcBorders>
            <w:shd w:val="clear" w:color="auto" w:fill="auto"/>
            <w:noWrap/>
            <w:vAlign w:val="center"/>
          </w:tcPr>
          <w:p w14:paraId="65EA876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 xml:space="preserve">　</w:t>
            </w:r>
          </w:p>
        </w:tc>
        <w:tc>
          <w:tcPr>
            <w:tcW w:w="983" w:type="dxa"/>
            <w:tcBorders>
              <w:top w:val="nil"/>
              <w:left w:val="nil"/>
              <w:bottom w:val="single" w:sz="4" w:space="0" w:color="auto"/>
              <w:right w:val="single" w:sz="4" w:space="0" w:color="auto"/>
            </w:tcBorders>
            <w:shd w:val="clear" w:color="auto" w:fill="auto"/>
            <w:noWrap/>
            <w:vAlign w:val="center"/>
          </w:tcPr>
          <w:p w14:paraId="7159CB8A"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28</w:t>
            </w:r>
          </w:p>
        </w:tc>
        <w:tc>
          <w:tcPr>
            <w:tcW w:w="984" w:type="dxa"/>
            <w:tcBorders>
              <w:top w:val="nil"/>
              <w:left w:val="nil"/>
              <w:bottom w:val="single" w:sz="4" w:space="0" w:color="auto"/>
              <w:right w:val="single" w:sz="4" w:space="0" w:color="auto"/>
            </w:tcBorders>
            <w:shd w:val="clear" w:color="auto" w:fill="auto"/>
            <w:noWrap/>
            <w:vAlign w:val="center"/>
          </w:tcPr>
          <w:p w14:paraId="1CE26BC4" w14:textId="77777777" w:rsidR="002E46E2" w:rsidRPr="00891B6C" w:rsidRDefault="00891B6C">
            <w:pPr>
              <w:widowControl/>
              <w:adjustRightInd w:val="0"/>
              <w:snapToGrid w:val="0"/>
              <w:spacing w:line="240" w:lineRule="auto"/>
              <w:ind w:firstLineChars="0" w:firstLine="0"/>
              <w:jc w:val="right"/>
              <w:rPr>
                <w:rFonts w:eastAsia="等线" w:cs="Times New Roman"/>
                <w:color w:val="0D0D0D" w:themeColor="text1" w:themeTint="F2"/>
                <w:kern w:val="0"/>
                <w:sz w:val="24"/>
                <w:szCs w:val="24"/>
              </w:rPr>
            </w:pPr>
            <w:r w:rsidRPr="00891B6C">
              <w:rPr>
                <w:rFonts w:eastAsia="等线" w:cs="Times New Roman"/>
                <w:color w:val="0D0D0D" w:themeColor="text1" w:themeTint="F2"/>
                <w:kern w:val="0"/>
                <w:sz w:val="24"/>
                <w:szCs w:val="24"/>
              </w:rPr>
              <w:t>28</w:t>
            </w:r>
          </w:p>
        </w:tc>
        <w:tc>
          <w:tcPr>
            <w:tcW w:w="1025" w:type="dxa"/>
            <w:tcBorders>
              <w:top w:val="nil"/>
              <w:left w:val="nil"/>
              <w:bottom w:val="single" w:sz="4" w:space="0" w:color="auto"/>
              <w:right w:val="single" w:sz="4" w:space="0" w:color="auto"/>
            </w:tcBorders>
            <w:shd w:val="clear" w:color="auto" w:fill="auto"/>
            <w:noWrap/>
            <w:vAlign w:val="center"/>
          </w:tcPr>
          <w:p w14:paraId="354CF0C8" w14:textId="77777777" w:rsidR="002E46E2" w:rsidRPr="00891B6C" w:rsidRDefault="00891B6C">
            <w:pPr>
              <w:widowControl/>
              <w:adjustRightInd w:val="0"/>
              <w:snapToGrid w:val="0"/>
              <w:spacing w:line="240" w:lineRule="auto"/>
              <w:ind w:firstLineChars="0" w:firstLine="0"/>
              <w:jc w:val="right"/>
              <w:rPr>
                <w:rFonts w:eastAsia="等线" w:cs="Times New Roman"/>
                <w:b/>
                <w:bCs/>
                <w:color w:val="0D0D0D" w:themeColor="text1" w:themeTint="F2"/>
                <w:kern w:val="0"/>
                <w:sz w:val="24"/>
                <w:szCs w:val="24"/>
              </w:rPr>
            </w:pPr>
            <w:r w:rsidRPr="00891B6C">
              <w:rPr>
                <w:rFonts w:eastAsia="等线" w:cs="Times New Roman"/>
                <w:b/>
                <w:bCs/>
                <w:color w:val="0D0D0D" w:themeColor="text1" w:themeTint="F2"/>
                <w:kern w:val="0"/>
                <w:sz w:val="24"/>
                <w:szCs w:val="24"/>
              </w:rPr>
              <w:t xml:space="preserve">　</w:t>
            </w:r>
          </w:p>
        </w:tc>
        <w:tc>
          <w:tcPr>
            <w:tcW w:w="892" w:type="dxa"/>
            <w:tcBorders>
              <w:top w:val="nil"/>
              <w:left w:val="nil"/>
              <w:bottom w:val="single" w:sz="4" w:space="0" w:color="auto"/>
              <w:right w:val="single" w:sz="4" w:space="0" w:color="auto"/>
            </w:tcBorders>
            <w:shd w:val="clear" w:color="auto" w:fill="auto"/>
            <w:noWrap/>
            <w:vAlign w:val="center"/>
          </w:tcPr>
          <w:p w14:paraId="63BDF36F" w14:textId="77777777" w:rsidR="002E46E2" w:rsidRPr="00891B6C" w:rsidRDefault="00891B6C">
            <w:pPr>
              <w:widowControl/>
              <w:adjustRightInd w:val="0"/>
              <w:snapToGrid w:val="0"/>
              <w:spacing w:line="240" w:lineRule="auto"/>
              <w:ind w:firstLineChars="0" w:firstLine="0"/>
              <w:jc w:val="right"/>
              <w:rPr>
                <w:rFonts w:cs="宋体"/>
                <w:color w:val="0D0D0D" w:themeColor="text1" w:themeTint="F2"/>
                <w:kern w:val="0"/>
                <w:sz w:val="24"/>
                <w:szCs w:val="24"/>
              </w:rPr>
            </w:pPr>
            <w:r w:rsidRPr="00891B6C">
              <w:rPr>
                <w:rFonts w:cs="宋体" w:hint="eastAsia"/>
                <w:color w:val="0D0D0D" w:themeColor="text1" w:themeTint="F2"/>
                <w:kern w:val="0"/>
                <w:sz w:val="24"/>
                <w:szCs w:val="24"/>
              </w:rPr>
              <w:t>-26.3</w:t>
            </w:r>
          </w:p>
        </w:tc>
      </w:tr>
      <w:tr w:rsidR="002E46E2" w:rsidRPr="00891B6C" w14:paraId="448C5837" w14:textId="77777777">
        <w:trPr>
          <w:trHeight w:val="716"/>
        </w:trPr>
        <w:tc>
          <w:tcPr>
            <w:tcW w:w="15493" w:type="dxa"/>
            <w:gridSpan w:val="14"/>
            <w:tcBorders>
              <w:top w:val="single" w:sz="4" w:space="0" w:color="auto"/>
              <w:left w:val="nil"/>
              <w:bottom w:val="nil"/>
              <w:right w:val="nil"/>
            </w:tcBorders>
            <w:shd w:val="clear" w:color="000000" w:fill="FFFFFF"/>
            <w:vAlign w:val="center"/>
          </w:tcPr>
          <w:p w14:paraId="30542191" w14:textId="77777777" w:rsidR="002E46E2" w:rsidRPr="00891B6C" w:rsidRDefault="00891B6C">
            <w:pPr>
              <w:widowControl/>
              <w:adjustRightInd w:val="0"/>
              <w:snapToGrid w:val="0"/>
              <w:spacing w:line="240" w:lineRule="auto"/>
              <w:ind w:firstLineChars="0" w:firstLine="0"/>
              <w:jc w:val="left"/>
              <w:rPr>
                <w:rFonts w:cs="宋体"/>
                <w:color w:val="0D0D0D" w:themeColor="text1" w:themeTint="F2"/>
                <w:kern w:val="0"/>
                <w:sz w:val="24"/>
                <w:szCs w:val="24"/>
              </w:rPr>
            </w:pPr>
            <w:r w:rsidRPr="00891B6C">
              <w:rPr>
                <w:rFonts w:cs="宋体" w:hint="eastAsia"/>
                <w:color w:val="0D0D0D" w:themeColor="text1" w:themeTint="F2"/>
                <w:kern w:val="0"/>
                <w:sz w:val="24"/>
                <w:szCs w:val="24"/>
              </w:rPr>
              <w:t>注：</w:t>
            </w:r>
            <w:r w:rsidRPr="00891B6C">
              <w:rPr>
                <w:rFonts w:cs="宋体" w:hint="eastAsia"/>
                <w:color w:val="0D0D0D" w:themeColor="text1" w:themeTint="F2"/>
                <w:kern w:val="0"/>
                <w:sz w:val="24"/>
                <w:szCs w:val="24"/>
              </w:rPr>
              <w:t>1.</w:t>
            </w:r>
            <w:r w:rsidRPr="00891B6C">
              <w:rPr>
                <w:rFonts w:cs="宋体" w:hint="eastAsia"/>
                <w:color w:val="0D0D0D" w:themeColor="text1" w:themeTint="F2"/>
                <w:kern w:val="0"/>
                <w:sz w:val="24"/>
                <w:szCs w:val="24"/>
              </w:rPr>
              <w:t>本表直观反映</w:t>
            </w:r>
            <w:r w:rsidRPr="00891B6C">
              <w:rPr>
                <w:rFonts w:cs="宋体" w:hint="eastAsia"/>
                <w:color w:val="0D0D0D" w:themeColor="text1" w:themeTint="F2"/>
                <w:kern w:val="0"/>
                <w:sz w:val="24"/>
                <w:szCs w:val="24"/>
              </w:rPr>
              <w:t>2022</w:t>
            </w:r>
            <w:r w:rsidRPr="00891B6C">
              <w:rPr>
                <w:rFonts w:cs="宋体" w:hint="eastAsia"/>
                <w:color w:val="0D0D0D" w:themeColor="text1" w:themeTint="F2"/>
                <w:kern w:val="0"/>
                <w:sz w:val="24"/>
                <w:szCs w:val="24"/>
              </w:rPr>
              <w:t>年国有资本经营预算收入与支出的平衡关系。</w:t>
            </w:r>
          </w:p>
          <w:p w14:paraId="26988754" w14:textId="77777777" w:rsidR="002E46E2" w:rsidRPr="00891B6C" w:rsidRDefault="00891B6C">
            <w:pPr>
              <w:widowControl/>
              <w:adjustRightInd w:val="0"/>
              <w:snapToGrid w:val="0"/>
              <w:spacing w:line="240" w:lineRule="auto"/>
              <w:ind w:firstLineChars="0" w:firstLine="480"/>
              <w:jc w:val="left"/>
              <w:rPr>
                <w:rFonts w:cs="宋体"/>
                <w:color w:val="0D0D0D" w:themeColor="text1" w:themeTint="F2"/>
                <w:kern w:val="0"/>
                <w:sz w:val="24"/>
                <w:szCs w:val="24"/>
              </w:rPr>
            </w:pPr>
            <w:r w:rsidRPr="00891B6C">
              <w:rPr>
                <w:rFonts w:cs="宋体" w:hint="eastAsia"/>
                <w:color w:val="0D0D0D" w:themeColor="text1" w:themeTint="F2"/>
                <w:kern w:val="0"/>
                <w:sz w:val="24"/>
                <w:szCs w:val="24"/>
              </w:rPr>
              <w:t>2.</w:t>
            </w:r>
            <w:r w:rsidRPr="00891B6C">
              <w:rPr>
                <w:rFonts w:cs="宋体" w:hint="eastAsia"/>
                <w:color w:val="0D0D0D" w:themeColor="text1" w:themeTint="F2"/>
                <w:kern w:val="0"/>
                <w:sz w:val="24"/>
                <w:szCs w:val="24"/>
              </w:rPr>
              <w:t>收入总计（本级收入合计</w:t>
            </w:r>
            <w:r w:rsidRPr="00891B6C">
              <w:rPr>
                <w:rFonts w:cs="宋体" w:hint="eastAsia"/>
                <w:color w:val="0D0D0D" w:themeColor="text1" w:themeTint="F2"/>
                <w:kern w:val="0"/>
                <w:sz w:val="24"/>
                <w:szCs w:val="24"/>
              </w:rPr>
              <w:t>+</w:t>
            </w:r>
            <w:r w:rsidRPr="00891B6C">
              <w:rPr>
                <w:rFonts w:cs="宋体" w:hint="eastAsia"/>
                <w:color w:val="0D0D0D" w:themeColor="text1" w:themeTint="F2"/>
                <w:kern w:val="0"/>
                <w:sz w:val="24"/>
                <w:szCs w:val="24"/>
              </w:rPr>
              <w:t>转移性收入合计）</w:t>
            </w:r>
            <w:r w:rsidRPr="00891B6C">
              <w:rPr>
                <w:rFonts w:cs="宋体" w:hint="eastAsia"/>
                <w:color w:val="0D0D0D" w:themeColor="text1" w:themeTint="F2"/>
                <w:kern w:val="0"/>
                <w:sz w:val="24"/>
                <w:szCs w:val="24"/>
              </w:rPr>
              <w:t>=</w:t>
            </w:r>
            <w:r w:rsidRPr="00891B6C">
              <w:rPr>
                <w:rFonts w:cs="宋体" w:hint="eastAsia"/>
                <w:color w:val="0D0D0D" w:themeColor="text1" w:themeTint="F2"/>
                <w:kern w:val="0"/>
                <w:sz w:val="24"/>
                <w:szCs w:val="24"/>
              </w:rPr>
              <w:t>支出总计（本级支出合计</w:t>
            </w:r>
            <w:r w:rsidRPr="00891B6C">
              <w:rPr>
                <w:rFonts w:cs="宋体" w:hint="eastAsia"/>
                <w:color w:val="0D0D0D" w:themeColor="text1" w:themeTint="F2"/>
                <w:kern w:val="0"/>
                <w:sz w:val="24"/>
                <w:szCs w:val="24"/>
              </w:rPr>
              <w:t>+</w:t>
            </w:r>
            <w:r w:rsidRPr="00891B6C">
              <w:rPr>
                <w:rFonts w:cs="宋体" w:hint="eastAsia"/>
                <w:color w:val="0D0D0D" w:themeColor="text1" w:themeTint="F2"/>
                <w:kern w:val="0"/>
                <w:sz w:val="24"/>
                <w:szCs w:val="24"/>
              </w:rPr>
              <w:t>转移性支出合计）。</w:t>
            </w:r>
          </w:p>
        </w:tc>
      </w:tr>
    </w:tbl>
    <w:p w14:paraId="57210062" w14:textId="77777777" w:rsidR="002E46E2" w:rsidRPr="00891B6C" w:rsidRDefault="002E46E2">
      <w:pPr>
        <w:widowControl/>
        <w:spacing w:line="240" w:lineRule="auto"/>
        <w:ind w:firstLineChars="0" w:firstLine="0"/>
        <w:jc w:val="left"/>
        <w:rPr>
          <w:rFonts w:eastAsia="方正楷体_GBK"/>
          <w:bCs/>
          <w:color w:val="0D0D0D" w:themeColor="text1" w:themeTint="F2"/>
          <w:kern w:val="44"/>
          <w:szCs w:val="44"/>
        </w:rPr>
        <w:sectPr w:rsidR="002E46E2" w:rsidRPr="00891B6C">
          <w:pgSz w:w="16838" w:h="11906" w:orient="landscape"/>
          <w:pgMar w:top="1531" w:right="2098" w:bottom="1531" w:left="1985" w:header="851" w:footer="1417" w:gutter="0"/>
          <w:cols w:space="425"/>
          <w:docGrid w:type="lines" w:linePitch="435"/>
        </w:sectPr>
      </w:pPr>
    </w:p>
    <w:p w14:paraId="2818979B" w14:textId="77777777" w:rsidR="002E46E2" w:rsidRPr="00891B6C" w:rsidRDefault="00891B6C">
      <w:pPr>
        <w:widowControl/>
        <w:ind w:firstLineChars="0" w:firstLine="0"/>
        <w:jc w:val="left"/>
        <w:outlineLvl w:val="2"/>
        <w:rPr>
          <w:rFonts w:eastAsia="方正黑体_GBK"/>
          <w:color w:val="000000"/>
          <w:kern w:val="0"/>
          <w:sz w:val="31"/>
          <w:szCs w:val="31"/>
        </w:rPr>
      </w:pPr>
      <w:r w:rsidRPr="00891B6C">
        <w:rPr>
          <w:rFonts w:eastAsia="方正黑体_GBK"/>
          <w:color w:val="000000"/>
          <w:kern w:val="0"/>
          <w:sz w:val="31"/>
          <w:szCs w:val="31"/>
        </w:rPr>
        <w:lastRenderedPageBreak/>
        <w:t>续表</w:t>
      </w:r>
      <w:r w:rsidRPr="00891B6C">
        <w:rPr>
          <w:rFonts w:eastAsia="方正黑体_GBK"/>
          <w:color w:val="000000"/>
          <w:kern w:val="0"/>
          <w:sz w:val="31"/>
          <w:szCs w:val="31"/>
        </w:rPr>
        <w:t>7</w:t>
      </w:r>
    </w:p>
    <w:p w14:paraId="527CCD47" w14:textId="77777777" w:rsidR="002E46E2" w:rsidRPr="00891B6C" w:rsidRDefault="002E46E2">
      <w:pPr>
        <w:widowControl/>
        <w:ind w:firstLine="720"/>
        <w:jc w:val="center"/>
        <w:rPr>
          <w:rFonts w:eastAsia="方正小标宋_GBK"/>
          <w:color w:val="000000"/>
          <w:kern w:val="0"/>
          <w:sz w:val="36"/>
          <w:szCs w:val="36"/>
        </w:rPr>
      </w:pPr>
    </w:p>
    <w:p w14:paraId="18DC10EF" w14:textId="77777777" w:rsidR="002E46E2" w:rsidRPr="00891B6C" w:rsidRDefault="00891B6C">
      <w:pPr>
        <w:widowControl/>
        <w:ind w:firstLine="720"/>
        <w:jc w:val="center"/>
        <w:rPr>
          <w:rFonts w:eastAsia="方正小标宋_GBK"/>
          <w:sz w:val="36"/>
          <w:szCs w:val="36"/>
        </w:rPr>
      </w:pPr>
      <w:r w:rsidRPr="00891B6C">
        <w:rPr>
          <w:rFonts w:eastAsia="方正小标宋_GBK"/>
          <w:color w:val="000000"/>
          <w:kern w:val="0"/>
          <w:sz w:val="36"/>
          <w:szCs w:val="36"/>
        </w:rPr>
        <w:t>关于</w:t>
      </w:r>
      <w:r w:rsidRPr="00891B6C">
        <w:rPr>
          <w:rFonts w:eastAsia="方正小标宋_GBK" w:hint="eastAsia"/>
          <w:color w:val="000000"/>
          <w:kern w:val="0"/>
          <w:sz w:val="36"/>
          <w:szCs w:val="36"/>
        </w:rPr>
        <w:t>2022</w:t>
      </w:r>
      <w:r w:rsidRPr="00891B6C">
        <w:rPr>
          <w:rFonts w:eastAsia="方正小标宋_GBK"/>
          <w:color w:val="000000"/>
          <w:kern w:val="0"/>
          <w:sz w:val="36"/>
          <w:szCs w:val="36"/>
        </w:rPr>
        <w:t>年国有资本经营预算收支决算的说明</w:t>
      </w:r>
    </w:p>
    <w:p w14:paraId="4D826921" w14:textId="77777777" w:rsidR="002E46E2" w:rsidRPr="00891B6C" w:rsidRDefault="002E46E2">
      <w:pPr>
        <w:widowControl/>
        <w:ind w:firstLine="620"/>
        <w:jc w:val="left"/>
        <w:rPr>
          <w:color w:val="000000"/>
          <w:kern w:val="0"/>
          <w:sz w:val="31"/>
          <w:szCs w:val="31"/>
        </w:rPr>
      </w:pPr>
    </w:p>
    <w:p w14:paraId="1F07FBB2" w14:textId="77777777" w:rsidR="002E46E2" w:rsidRPr="00891B6C" w:rsidRDefault="00891B6C">
      <w:pPr>
        <w:widowControl/>
        <w:ind w:firstLine="620"/>
        <w:jc w:val="left"/>
      </w:pPr>
      <w:r w:rsidRPr="00891B6C">
        <w:rPr>
          <w:color w:val="000000"/>
          <w:kern w:val="0"/>
          <w:sz w:val="31"/>
          <w:szCs w:val="31"/>
        </w:rPr>
        <w:t>国有资本经营预算是对国有资本收益</w:t>
      </w:r>
      <w:proofErr w:type="gramStart"/>
      <w:r w:rsidRPr="00891B6C">
        <w:rPr>
          <w:color w:val="000000"/>
          <w:kern w:val="0"/>
          <w:sz w:val="31"/>
          <w:szCs w:val="31"/>
        </w:rPr>
        <w:t>作出</w:t>
      </w:r>
      <w:proofErr w:type="gramEnd"/>
      <w:r w:rsidRPr="00891B6C">
        <w:rPr>
          <w:color w:val="000000"/>
          <w:kern w:val="0"/>
          <w:sz w:val="31"/>
          <w:szCs w:val="31"/>
        </w:rPr>
        <w:t>安排的收支预算。</w:t>
      </w:r>
    </w:p>
    <w:p w14:paraId="104F93F0" w14:textId="77777777" w:rsidR="002E46E2" w:rsidRPr="00891B6C" w:rsidRDefault="00891B6C">
      <w:pPr>
        <w:widowControl/>
        <w:ind w:firstLine="620"/>
        <w:jc w:val="left"/>
        <w:rPr>
          <w:rFonts w:eastAsia="方正黑体_GBK"/>
        </w:rPr>
      </w:pPr>
      <w:r w:rsidRPr="00891B6C">
        <w:rPr>
          <w:rFonts w:eastAsia="方正黑体_GBK"/>
          <w:color w:val="000000"/>
          <w:kern w:val="0"/>
          <w:sz w:val="31"/>
          <w:szCs w:val="31"/>
        </w:rPr>
        <w:t>一、</w:t>
      </w:r>
      <w:r w:rsidRPr="00891B6C">
        <w:rPr>
          <w:rFonts w:eastAsia="方正黑体_GBK" w:hint="eastAsia"/>
          <w:color w:val="000000"/>
          <w:kern w:val="0"/>
          <w:sz w:val="31"/>
          <w:szCs w:val="31"/>
        </w:rPr>
        <w:t>2022</w:t>
      </w:r>
      <w:r w:rsidRPr="00891B6C">
        <w:rPr>
          <w:rFonts w:eastAsia="方正黑体_GBK"/>
          <w:color w:val="000000"/>
          <w:kern w:val="0"/>
          <w:sz w:val="31"/>
          <w:szCs w:val="31"/>
        </w:rPr>
        <w:t>年国有资本经营预算收入</w:t>
      </w:r>
    </w:p>
    <w:p w14:paraId="57EB2179" w14:textId="77777777" w:rsidR="002E46E2" w:rsidRPr="00891B6C" w:rsidRDefault="00891B6C">
      <w:pPr>
        <w:ind w:firstLine="640"/>
      </w:pPr>
      <w:r w:rsidRPr="00891B6C">
        <w:rPr>
          <w:color w:val="000000"/>
        </w:rPr>
        <w:t>国有资本经营预算收入完成</w:t>
      </w:r>
      <w:r w:rsidRPr="00891B6C">
        <w:rPr>
          <w:rFonts w:hint="eastAsia"/>
          <w:color w:val="000000"/>
        </w:rPr>
        <w:t>1.2</w:t>
      </w:r>
      <w:r w:rsidRPr="00891B6C">
        <w:rPr>
          <w:color w:val="000000"/>
        </w:rPr>
        <w:t>亿元，其中</w:t>
      </w:r>
      <w:r w:rsidRPr="00891B6C">
        <w:rPr>
          <w:rFonts w:hint="eastAsia"/>
        </w:rPr>
        <w:t>国有企业利润上缴收入</w:t>
      </w:r>
      <w:r w:rsidRPr="00891B6C">
        <w:rPr>
          <w:rFonts w:hint="eastAsia"/>
        </w:rPr>
        <w:t>1.2</w:t>
      </w:r>
      <w:r w:rsidRPr="00891B6C">
        <w:t>亿元，</w:t>
      </w:r>
      <w:r w:rsidRPr="00891B6C">
        <w:rPr>
          <w:rFonts w:hint="eastAsia"/>
        </w:rPr>
        <w:t>上年结余</w:t>
      </w:r>
      <w:r w:rsidRPr="00891B6C">
        <w:rPr>
          <w:rFonts w:hint="eastAsia"/>
        </w:rPr>
        <w:t>38</w:t>
      </w:r>
      <w:r w:rsidRPr="00891B6C">
        <w:rPr>
          <w:rFonts w:hint="eastAsia"/>
        </w:rPr>
        <w:t>万元</w:t>
      </w:r>
      <w:r w:rsidRPr="00891B6C">
        <w:t>。</w:t>
      </w:r>
    </w:p>
    <w:p w14:paraId="726FFD24" w14:textId="77777777" w:rsidR="002E46E2" w:rsidRPr="00891B6C" w:rsidRDefault="00891B6C">
      <w:pPr>
        <w:widowControl/>
        <w:ind w:firstLine="620"/>
        <w:jc w:val="left"/>
      </w:pPr>
      <w:r w:rsidRPr="00891B6C">
        <w:rPr>
          <w:rFonts w:eastAsia="方正黑体_GBK"/>
          <w:color w:val="000000"/>
          <w:kern w:val="0"/>
          <w:sz w:val="31"/>
          <w:szCs w:val="31"/>
        </w:rPr>
        <w:t>二、</w:t>
      </w:r>
      <w:r w:rsidRPr="00891B6C">
        <w:rPr>
          <w:rFonts w:eastAsia="方正黑体_GBK" w:hint="eastAsia"/>
          <w:color w:val="000000"/>
          <w:kern w:val="0"/>
          <w:sz w:val="31"/>
          <w:szCs w:val="31"/>
        </w:rPr>
        <w:t>2022</w:t>
      </w:r>
      <w:r w:rsidRPr="00891B6C">
        <w:rPr>
          <w:rFonts w:eastAsia="方正黑体_GBK"/>
          <w:color w:val="000000"/>
          <w:kern w:val="0"/>
          <w:sz w:val="31"/>
          <w:szCs w:val="31"/>
        </w:rPr>
        <w:t>年国有资本经营预算支出</w:t>
      </w:r>
    </w:p>
    <w:p w14:paraId="4D4F3448" w14:textId="77777777" w:rsidR="002E46E2" w:rsidRPr="00891B6C" w:rsidRDefault="00891B6C">
      <w:pPr>
        <w:ind w:firstLine="640"/>
      </w:pPr>
      <w:r w:rsidRPr="00891B6C">
        <w:t>国有资本经营预算本级支出</w:t>
      </w:r>
      <w:r w:rsidRPr="00891B6C">
        <w:rPr>
          <w:rFonts w:hint="eastAsia"/>
        </w:rPr>
        <w:t>0.</w:t>
      </w:r>
      <w:r w:rsidRPr="00891B6C">
        <w:rPr>
          <w:rFonts w:cs="Times New Roman"/>
          <w:color w:val="000000"/>
        </w:rPr>
        <w:t>35</w:t>
      </w:r>
      <w:r w:rsidRPr="00891B6C">
        <w:rPr>
          <w:rFonts w:cs="Times New Roman" w:hint="eastAsia"/>
          <w:color w:val="000000"/>
        </w:rPr>
        <w:t>亿元</w:t>
      </w:r>
      <w:r w:rsidRPr="00891B6C">
        <w:rPr>
          <w:color w:val="000000"/>
        </w:rPr>
        <w:t>，</w:t>
      </w:r>
      <w:r w:rsidRPr="00891B6C">
        <w:rPr>
          <w:rFonts w:hint="eastAsia"/>
          <w:color w:val="000000"/>
        </w:rPr>
        <w:t>调出资金用于平衡</w:t>
      </w:r>
      <w:r w:rsidRPr="00891B6C">
        <w:rPr>
          <w:color w:val="000000"/>
        </w:rPr>
        <w:t>一般公共预算</w:t>
      </w:r>
      <w:r w:rsidRPr="00891B6C">
        <w:rPr>
          <w:rFonts w:hint="eastAsia"/>
          <w:color w:val="000000"/>
        </w:rPr>
        <w:t>0.83</w:t>
      </w:r>
      <w:r w:rsidRPr="00891B6C">
        <w:rPr>
          <w:color w:val="000000"/>
        </w:rPr>
        <w:t>亿元，结转结余</w:t>
      </w:r>
      <w:r w:rsidRPr="00891B6C">
        <w:rPr>
          <w:rFonts w:hint="eastAsia"/>
          <w:color w:val="000000"/>
        </w:rPr>
        <w:t>2</w:t>
      </w:r>
      <w:r w:rsidRPr="00891B6C">
        <w:rPr>
          <w:color w:val="000000"/>
        </w:rPr>
        <w:t>8</w:t>
      </w:r>
      <w:r w:rsidRPr="00891B6C">
        <w:rPr>
          <w:rFonts w:hint="eastAsia"/>
          <w:color w:val="000000"/>
        </w:rPr>
        <w:t>万</w:t>
      </w:r>
      <w:r w:rsidRPr="00891B6C">
        <w:rPr>
          <w:color w:val="000000"/>
        </w:rPr>
        <w:t>元，</w:t>
      </w:r>
      <w:r w:rsidRPr="00891B6C">
        <w:rPr>
          <w:rFonts w:hint="eastAsia"/>
          <w:color w:val="000000"/>
        </w:rPr>
        <w:t>支出</w:t>
      </w:r>
      <w:r w:rsidRPr="00891B6C">
        <w:rPr>
          <w:color w:val="000000"/>
        </w:rPr>
        <w:t>总计</w:t>
      </w:r>
      <w:r w:rsidRPr="00891B6C">
        <w:rPr>
          <w:rFonts w:hint="eastAsia"/>
          <w:color w:val="000000"/>
        </w:rPr>
        <w:t>1.2</w:t>
      </w:r>
      <w:r w:rsidRPr="00891B6C">
        <w:rPr>
          <w:color w:val="000000"/>
        </w:rPr>
        <w:t>亿元。</w:t>
      </w:r>
    </w:p>
    <w:p w14:paraId="72957EB4" w14:textId="77777777" w:rsidR="002E46E2" w:rsidRPr="00891B6C" w:rsidRDefault="002E46E2">
      <w:pPr>
        <w:widowControl/>
        <w:spacing w:line="240" w:lineRule="auto"/>
        <w:ind w:firstLineChars="0" w:firstLine="0"/>
        <w:rPr>
          <w:rFonts w:eastAsia="方正黑体_GBK"/>
          <w:bCs/>
          <w:color w:val="0D0D0D" w:themeColor="text1" w:themeTint="F2"/>
          <w:kern w:val="44"/>
          <w:szCs w:val="44"/>
          <w:highlight w:val="yellow"/>
        </w:rPr>
        <w:sectPr w:rsidR="002E46E2" w:rsidRPr="00891B6C">
          <w:pgSz w:w="11906" w:h="16838"/>
          <w:pgMar w:top="2098" w:right="1531" w:bottom="1985" w:left="1531" w:header="851" w:footer="1417" w:gutter="0"/>
          <w:cols w:space="425"/>
          <w:docGrid w:type="lines" w:linePitch="435"/>
        </w:sectPr>
      </w:pPr>
    </w:p>
    <w:p w14:paraId="6C2AA358" w14:textId="77777777" w:rsidR="002E46E2" w:rsidRPr="00891B6C" w:rsidRDefault="00891B6C">
      <w:pPr>
        <w:widowControl/>
        <w:spacing w:line="240" w:lineRule="auto"/>
        <w:ind w:firstLineChars="0" w:firstLine="0"/>
        <w:outlineLvl w:val="1"/>
        <w:rPr>
          <w:rFonts w:eastAsia="方正黑体_GBK"/>
          <w:bCs/>
          <w:color w:val="0D0D0D" w:themeColor="text1" w:themeTint="F2"/>
          <w:kern w:val="44"/>
          <w:szCs w:val="44"/>
        </w:rPr>
      </w:pPr>
      <w:r w:rsidRPr="00891B6C">
        <w:rPr>
          <w:rFonts w:eastAsia="方正黑体_GBK" w:hint="eastAsia"/>
          <w:bCs/>
          <w:color w:val="0D0D0D" w:themeColor="text1" w:themeTint="F2"/>
          <w:kern w:val="44"/>
          <w:szCs w:val="44"/>
        </w:rPr>
        <w:lastRenderedPageBreak/>
        <w:t>表</w:t>
      </w:r>
      <w:r w:rsidRPr="00891B6C">
        <w:rPr>
          <w:rFonts w:eastAsia="方正黑体_GBK" w:hint="eastAsia"/>
          <w:bCs/>
          <w:color w:val="0D0D0D" w:themeColor="text1" w:themeTint="F2"/>
          <w:kern w:val="44"/>
          <w:szCs w:val="44"/>
        </w:rPr>
        <w:t>8</w:t>
      </w:r>
    </w:p>
    <w:tbl>
      <w:tblPr>
        <w:tblW w:w="9520" w:type="dxa"/>
        <w:tblBorders>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456"/>
        <w:gridCol w:w="1344"/>
        <w:gridCol w:w="1344"/>
        <w:gridCol w:w="1344"/>
        <w:gridCol w:w="1344"/>
        <w:gridCol w:w="1344"/>
        <w:gridCol w:w="1344"/>
      </w:tblGrid>
      <w:tr w:rsidR="002E46E2" w:rsidRPr="00891B6C" w14:paraId="57940241" w14:textId="77777777">
        <w:trPr>
          <w:trHeight w:val="897"/>
        </w:trPr>
        <w:tc>
          <w:tcPr>
            <w:tcW w:w="9520" w:type="dxa"/>
            <w:gridSpan w:val="7"/>
            <w:tcBorders>
              <w:left w:val="nil"/>
              <w:bottom w:val="nil"/>
              <w:right w:val="nil"/>
              <w:tl2br w:val="nil"/>
              <w:tr2bl w:val="nil"/>
            </w:tcBorders>
            <w:shd w:val="clear" w:color="auto" w:fill="auto"/>
            <w:vAlign w:val="center"/>
          </w:tcPr>
          <w:p w14:paraId="3AC94CCC" w14:textId="77777777" w:rsidR="002E46E2" w:rsidRPr="00891B6C" w:rsidRDefault="00891B6C">
            <w:pPr>
              <w:widowControl/>
              <w:adjustRightInd w:val="0"/>
              <w:snapToGrid w:val="0"/>
              <w:spacing w:line="240" w:lineRule="auto"/>
              <w:ind w:firstLineChars="0" w:firstLine="0"/>
              <w:jc w:val="center"/>
              <w:rPr>
                <w:rFonts w:eastAsia="方正小标宋_GBK" w:cs="宋体"/>
                <w:color w:val="0D0D0D" w:themeColor="text1" w:themeTint="F2"/>
                <w:kern w:val="0"/>
                <w:szCs w:val="32"/>
              </w:rPr>
            </w:pPr>
            <w:r w:rsidRPr="00891B6C">
              <w:rPr>
                <w:rFonts w:eastAsia="方正小标宋_GBK" w:cs="Times New Roman" w:hint="eastAsia"/>
                <w:kern w:val="0"/>
                <w:sz w:val="36"/>
                <w:szCs w:val="36"/>
              </w:rPr>
              <w:t>2022</w:t>
            </w:r>
            <w:r w:rsidRPr="00891B6C">
              <w:rPr>
                <w:rFonts w:eastAsia="方正小标宋_GBK" w:cs="Times New Roman" w:hint="eastAsia"/>
                <w:kern w:val="0"/>
                <w:sz w:val="36"/>
                <w:szCs w:val="36"/>
              </w:rPr>
              <w:t>年地方政府债务限额及余额情况表</w:t>
            </w:r>
          </w:p>
        </w:tc>
      </w:tr>
      <w:tr w:rsidR="002E46E2" w:rsidRPr="00891B6C" w14:paraId="3A4C6765" w14:textId="77777777">
        <w:trPr>
          <w:trHeight w:val="677"/>
        </w:trPr>
        <w:tc>
          <w:tcPr>
            <w:tcW w:w="1456" w:type="dxa"/>
            <w:tcBorders>
              <w:top w:val="nil"/>
              <w:left w:val="nil"/>
              <w:bottom w:val="single" w:sz="4" w:space="0" w:color="000000"/>
              <w:right w:val="nil"/>
              <w:tl2br w:val="nil"/>
              <w:tr2bl w:val="nil"/>
            </w:tcBorders>
            <w:shd w:val="clear" w:color="auto" w:fill="auto"/>
            <w:vAlign w:val="center"/>
          </w:tcPr>
          <w:p w14:paraId="642750C7" w14:textId="77777777" w:rsidR="002E46E2" w:rsidRPr="00891B6C" w:rsidRDefault="002E46E2">
            <w:pPr>
              <w:widowControl/>
              <w:adjustRightInd w:val="0"/>
              <w:snapToGrid w:val="0"/>
              <w:spacing w:line="240" w:lineRule="auto"/>
              <w:ind w:firstLineChars="0" w:firstLine="0"/>
              <w:jc w:val="center"/>
              <w:rPr>
                <w:rFonts w:eastAsia="方正小标宋_GBK" w:cs="宋体"/>
                <w:color w:val="0D0D0D" w:themeColor="text1" w:themeTint="F2"/>
                <w:kern w:val="0"/>
                <w:szCs w:val="32"/>
              </w:rPr>
            </w:pPr>
          </w:p>
        </w:tc>
        <w:tc>
          <w:tcPr>
            <w:tcW w:w="1344" w:type="dxa"/>
            <w:tcBorders>
              <w:top w:val="nil"/>
              <w:left w:val="nil"/>
              <w:bottom w:val="single" w:sz="4" w:space="0" w:color="000000"/>
              <w:right w:val="nil"/>
              <w:tl2br w:val="nil"/>
              <w:tr2bl w:val="nil"/>
            </w:tcBorders>
            <w:shd w:val="clear" w:color="auto" w:fill="auto"/>
            <w:vAlign w:val="center"/>
          </w:tcPr>
          <w:p w14:paraId="5352C1FA" w14:textId="77777777" w:rsidR="002E46E2" w:rsidRPr="00891B6C" w:rsidRDefault="002E46E2">
            <w:pPr>
              <w:widowControl/>
              <w:adjustRightInd w:val="0"/>
              <w:snapToGrid w:val="0"/>
              <w:spacing w:line="240" w:lineRule="auto"/>
              <w:ind w:firstLineChars="0" w:firstLine="0"/>
              <w:jc w:val="left"/>
              <w:rPr>
                <w:rFonts w:eastAsia="Times New Roman" w:cs="Times New Roman"/>
                <w:color w:val="0D0D0D" w:themeColor="text1" w:themeTint="F2"/>
                <w:kern w:val="0"/>
                <w:sz w:val="20"/>
                <w:szCs w:val="20"/>
              </w:rPr>
            </w:pPr>
          </w:p>
        </w:tc>
        <w:tc>
          <w:tcPr>
            <w:tcW w:w="1344" w:type="dxa"/>
            <w:tcBorders>
              <w:top w:val="nil"/>
              <w:left w:val="nil"/>
              <w:bottom w:val="single" w:sz="4" w:space="0" w:color="000000"/>
              <w:right w:val="nil"/>
              <w:tl2br w:val="nil"/>
              <w:tr2bl w:val="nil"/>
            </w:tcBorders>
            <w:shd w:val="clear" w:color="auto" w:fill="auto"/>
            <w:noWrap/>
            <w:vAlign w:val="center"/>
          </w:tcPr>
          <w:p w14:paraId="28E86BF0" w14:textId="77777777" w:rsidR="002E46E2" w:rsidRPr="00891B6C" w:rsidRDefault="002E46E2">
            <w:pPr>
              <w:widowControl/>
              <w:adjustRightInd w:val="0"/>
              <w:snapToGrid w:val="0"/>
              <w:spacing w:line="240" w:lineRule="auto"/>
              <w:ind w:firstLineChars="0" w:firstLine="0"/>
              <w:jc w:val="left"/>
              <w:rPr>
                <w:rFonts w:eastAsia="Times New Roman" w:cs="Times New Roman"/>
                <w:color w:val="0D0D0D" w:themeColor="text1" w:themeTint="F2"/>
                <w:kern w:val="0"/>
                <w:sz w:val="20"/>
                <w:szCs w:val="20"/>
              </w:rPr>
            </w:pPr>
          </w:p>
        </w:tc>
        <w:tc>
          <w:tcPr>
            <w:tcW w:w="1344" w:type="dxa"/>
            <w:tcBorders>
              <w:top w:val="nil"/>
              <w:left w:val="nil"/>
              <w:bottom w:val="single" w:sz="4" w:space="0" w:color="000000"/>
              <w:right w:val="nil"/>
              <w:tl2br w:val="nil"/>
              <w:tr2bl w:val="nil"/>
            </w:tcBorders>
            <w:shd w:val="clear" w:color="auto" w:fill="auto"/>
            <w:noWrap/>
            <w:vAlign w:val="center"/>
          </w:tcPr>
          <w:p w14:paraId="7781A10A" w14:textId="77777777" w:rsidR="002E46E2" w:rsidRPr="00891B6C" w:rsidRDefault="002E46E2">
            <w:pPr>
              <w:widowControl/>
              <w:adjustRightInd w:val="0"/>
              <w:snapToGrid w:val="0"/>
              <w:spacing w:line="240" w:lineRule="auto"/>
              <w:ind w:firstLineChars="0" w:firstLine="0"/>
              <w:jc w:val="left"/>
              <w:rPr>
                <w:rFonts w:eastAsia="Times New Roman" w:cs="Times New Roman"/>
                <w:color w:val="0D0D0D" w:themeColor="text1" w:themeTint="F2"/>
                <w:kern w:val="0"/>
                <w:sz w:val="20"/>
                <w:szCs w:val="20"/>
              </w:rPr>
            </w:pPr>
          </w:p>
        </w:tc>
        <w:tc>
          <w:tcPr>
            <w:tcW w:w="1344" w:type="dxa"/>
            <w:tcBorders>
              <w:top w:val="nil"/>
              <w:left w:val="nil"/>
              <w:bottom w:val="single" w:sz="4" w:space="0" w:color="000000"/>
              <w:right w:val="nil"/>
              <w:tl2br w:val="nil"/>
              <w:tr2bl w:val="nil"/>
            </w:tcBorders>
            <w:shd w:val="clear" w:color="auto" w:fill="auto"/>
            <w:noWrap/>
            <w:vAlign w:val="center"/>
          </w:tcPr>
          <w:p w14:paraId="430BE815" w14:textId="77777777" w:rsidR="002E46E2" w:rsidRPr="00891B6C" w:rsidRDefault="002E46E2">
            <w:pPr>
              <w:widowControl/>
              <w:adjustRightInd w:val="0"/>
              <w:snapToGrid w:val="0"/>
              <w:spacing w:line="240" w:lineRule="auto"/>
              <w:ind w:firstLineChars="0" w:firstLine="0"/>
              <w:jc w:val="left"/>
              <w:rPr>
                <w:rFonts w:eastAsia="Times New Roman" w:cs="Times New Roman"/>
                <w:color w:val="0D0D0D" w:themeColor="text1" w:themeTint="F2"/>
                <w:kern w:val="0"/>
                <w:sz w:val="20"/>
                <w:szCs w:val="20"/>
              </w:rPr>
            </w:pPr>
          </w:p>
        </w:tc>
        <w:tc>
          <w:tcPr>
            <w:tcW w:w="1344" w:type="dxa"/>
            <w:tcBorders>
              <w:top w:val="nil"/>
              <w:left w:val="nil"/>
              <w:bottom w:val="single" w:sz="4" w:space="0" w:color="000000"/>
              <w:right w:val="nil"/>
              <w:tl2br w:val="nil"/>
              <w:tr2bl w:val="nil"/>
            </w:tcBorders>
            <w:shd w:val="clear" w:color="auto" w:fill="auto"/>
            <w:noWrap/>
            <w:vAlign w:val="center"/>
          </w:tcPr>
          <w:p w14:paraId="3AD33363" w14:textId="77777777" w:rsidR="002E46E2" w:rsidRPr="00891B6C" w:rsidRDefault="002E46E2">
            <w:pPr>
              <w:widowControl/>
              <w:adjustRightInd w:val="0"/>
              <w:snapToGrid w:val="0"/>
              <w:spacing w:line="240" w:lineRule="auto"/>
              <w:ind w:firstLineChars="0" w:firstLine="0"/>
              <w:jc w:val="left"/>
              <w:rPr>
                <w:rFonts w:eastAsia="Times New Roman" w:cs="Times New Roman"/>
                <w:color w:val="0D0D0D" w:themeColor="text1" w:themeTint="F2"/>
                <w:kern w:val="0"/>
                <w:sz w:val="20"/>
                <w:szCs w:val="20"/>
              </w:rPr>
            </w:pPr>
          </w:p>
        </w:tc>
        <w:tc>
          <w:tcPr>
            <w:tcW w:w="1344" w:type="dxa"/>
            <w:tcBorders>
              <w:top w:val="nil"/>
              <w:left w:val="nil"/>
              <w:bottom w:val="single" w:sz="4" w:space="0" w:color="000000"/>
              <w:right w:val="nil"/>
              <w:tl2br w:val="nil"/>
              <w:tr2bl w:val="nil"/>
            </w:tcBorders>
            <w:shd w:val="clear" w:color="auto" w:fill="auto"/>
            <w:vAlign w:val="center"/>
          </w:tcPr>
          <w:p w14:paraId="53673AED" w14:textId="77777777" w:rsidR="002E46E2" w:rsidRPr="00891B6C" w:rsidRDefault="00891B6C">
            <w:pPr>
              <w:widowControl/>
              <w:adjustRightInd w:val="0"/>
              <w:snapToGrid w:val="0"/>
              <w:spacing w:line="240" w:lineRule="auto"/>
              <w:ind w:firstLineChars="0" w:firstLine="0"/>
              <w:jc w:val="right"/>
              <w:rPr>
                <w:rFonts w:eastAsia="宋体" w:cs="宋体"/>
                <w:color w:val="0D0D0D" w:themeColor="text1" w:themeTint="F2"/>
                <w:kern w:val="0"/>
                <w:sz w:val="18"/>
                <w:szCs w:val="18"/>
              </w:rPr>
            </w:pPr>
            <w:r w:rsidRPr="00891B6C">
              <w:rPr>
                <w:rFonts w:eastAsia="宋体" w:cs="宋体" w:hint="eastAsia"/>
                <w:color w:val="0D0D0D" w:themeColor="text1" w:themeTint="F2"/>
                <w:kern w:val="0"/>
                <w:sz w:val="20"/>
                <w:szCs w:val="20"/>
              </w:rPr>
              <w:t>单位：亿元</w:t>
            </w:r>
          </w:p>
        </w:tc>
      </w:tr>
      <w:tr w:rsidR="002E46E2" w:rsidRPr="00891B6C" w14:paraId="7C255991" w14:textId="77777777">
        <w:trPr>
          <w:trHeight w:val="459"/>
        </w:trPr>
        <w:tc>
          <w:tcPr>
            <w:tcW w:w="1456"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14:paraId="20276A9B" w14:textId="77777777" w:rsidR="002E46E2" w:rsidRPr="00891B6C" w:rsidRDefault="00891B6C">
            <w:pPr>
              <w:widowControl/>
              <w:adjustRightInd w:val="0"/>
              <w:snapToGrid w:val="0"/>
              <w:spacing w:line="360" w:lineRule="auto"/>
              <w:ind w:firstLineChars="0" w:firstLine="0"/>
              <w:jc w:val="center"/>
              <w:rPr>
                <w:rFonts w:eastAsia="方正黑体_GBK" w:cs="宋体"/>
                <w:color w:val="0D0D0D" w:themeColor="text1" w:themeTint="F2"/>
                <w:kern w:val="0"/>
                <w:sz w:val="22"/>
              </w:rPr>
            </w:pPr>
            <w:r w:rsidRPr="00891B6C">
              <w:rPr>
                <w:rFonts w:eastAsia="方正黑体_GBK" w:cs="宋体" w:hint="eastAsia"/>
                <w:color w:val="0D0D0D" w:themeColor="text1" w:themeTint="F2"/>
                <w:kern w:val="0"/>
                <w:sz w:val="22"/>
              </w:rPr>
              <w:t>地</w:t>
            </w:r>
            <w:r w:rsidRPr="00891B6C">
              <w:rPr>
                <w:rFonts w:eastAsia="方正黑体_GBK" w:cs="宋体" w:hint="eastAsia"/>
                <w:color w:val="0D0D0D" w:themeColor="text1" w:themeTint="F2"/>
                <w:kern w:val="0"/>
                <w:sz w:val="22"/>
              </w:rPr>
              <w:t xml:space="preserve">   </w:t>
            </w:r>
            <w:r w:rsidRPr="00891B6C">
              <w:rPr>
                <w:rFonts w:eastAsia="方正黑体_GBK" w:cs="宋体" w:hint="eastAsia"/>
                <w:color w:val="0D0D0D" w:themeColor="text1" w:themeTint="F2"/>
                <w:kern w:val="0"/>
                <w:sz w:val="22"/>
              </w:rPr>
              <w:t>区</w:t>
            </w:r>
          </w:p>
        </w:tc>
        <w:tc>
          <w:tcPr>
            <w:tcW w:w="4032" w:type="dxa"/>
            <w:gridSpan w:val="3"/>
            <w:tcBorders>
              <w:top w:val="single" w:sz="4" w:space="0" w:color="000000"/>
              <w:left w:val="single" w:sz="4" w:space="0" w:color="000000"/>
              <w:bottom w:val="nil"/>
              <w:right w:val="single" w:sz="4" w:space="0" w:color="000000"/>
              <w:tl2br w:val="nil"/>
              <w:tr2bl w:val="nil"/>
            </w:tcBorders>
            <w:shd w:val="clear" w:color="auto" w:fill="auto"/>
            <w:vAlign w:val="center"/>
          </w:tcPr>
          <w:p w14:paraId="233178C7" w14:textId="77777777" w:rsidR="002E46E2" w:rsidRPr="00891B6C" w:rsidRDefault="00891B6C">
            <w:pPr>
              <w:widowControl/>
              <w:adjustRightInd w:val="0"/>
              <w:snapToGrid w:val="0"/>
              <w:spacing w:line="360" w:lineRule="auto"/>
              <w:ind w:firstLineChars="0" w:firstLine="0"/>
              <w:jc w:val="center"/>
              <w:rPr>
                <w:rFonts w:eastAsia="方正黑体_GBK" w:cs="宋体"/>
                <w:color w:val="0D0D0D" w:themeColor="text1" w:themeTint="F2"/>
                <w:kern w:val="0"/>
                <w:sz w:val="22"/>
              </w:rPr>
            </w:pPr>
            <w:r w:rsidRPr="00891B6C">
              <w:rPr>
                <w:rFonts w:eastAsia="方正黑体_GBK" w:cs="宋体" w:hint="eastAsia"/>
                <w:color w:val="0D0D0D" w:themeColor="text1" w:themeTint="F2"/>
                <w:kern w:val="0"/>
                <w:sz w:val="22"/>
              </w:rPr>
              <w:t>2022</w:t>
            </w:r>
            <w:r w:rsidRPr="00891B6C">
              <w:rPr>
                <w:rFonts w:eastAsia="方正黑体_GBK" w:cs="宋体" w:hint="eastAsia"/>
                <w:color w:val="0D0D0D" w:themeColor="text1" w:themeTint="F2"/>
                <w:kern w:val="0"/>
                <w:sz w:val="22"/>
              </w:rPr>
              <w:t>年债务限额</w:t>
            </w:r>
          </w:p>
        </w:tc>
        <w:tc>
          <w:tcPr>
            <w:tcW w:w="4032" w:type="dxa"/>
            <w:gridSpan w:val="3"/>
            <w:tcBorders>
              <w:top w:val="single" w:sz="4" w:space="0" w:color="000000"/>
              <w:left w:val="single" w:sz="4" w:space="0" w:color="000000"/>
              <w:bottom w:val="nil"/>
              <w:right w:val="single" w:sz="4" w:space="0" w:color="000000"/>
              <w:tl2br w:val="nil"/>
              <w:tr2bl w:val="nil"/>
            </w:tcBorders>
            <w:shd w:val="clear" w:color="auto" w:fill="auto"/>
            <w:vAlign w:val="center"/>
          </w:tcPr>
          <w:p w14:paraId="3BF3342C" w14:textId="77777777" w:rsidR="002E46E2" w:rsidRPr="00891B6C" w:rsidRDefault="00891B6C">
            <w:pPr>
              <w:widowControl/>
              <w:adjustRightInd w:val="0"/>
              <w:snapToGrid w:val="0"/>
              <w:spacing w:line="360" w:lineRule="auto"/>
              <w:ind w:firstLineChars="0" w:firstLine="0"/>
              <w:jc w:val="center"/>
              <w:rPr>
                <w:rFonts w:eastAsia="方正黑体_GBK" w:cs="宋体"/>
                <w:color w:val="0D0D0D" w:themeColor="text1" w:themeTint="F2"/>
                <w:kern w:val="0"/>
                <w:sz w:val="22"/>
              </w:rPr>
            </w:pPr>
            <w:r w:rsidRPr="00891B6C">
              <w:rPr>
                <w:rFonts w:eastAsia="方正黑体_GBK" w:cs="宋体" w:hint="eastAsia"/>
                <w:color w:val="0D0D0D" w:themeColor="text1" w:themeTint="F2"/>
                <w:kern w:val="0"/>
                <w:sz w:val="22"/>
              </w:rPr>
              <w:t>2022</w:t>
            </w:r>
            <w:r w:rsidRPr="00891B6C">
              <w:rPr>
                <w:rFonts w:eastAsia="方正黑体_GBK" w:cs="宋体" w:hint="eastAsia"/>
                <w:color w:val="0D0D0D" w:themeColor="text1" w:themeTint="F2"/>
                <w:kern w:val="0"/>
                <w:sz w:val="22"/>
              </w:rPr>
              <w:t>年债务余额</w:t>
            </w:r>
          </w:p>
        </w:tc>
      </w:tr>
      <w:tr w:rsidR="002E46E2" w:rsidRPr="00891B6C" w14:paraId="276FA804" w14:textId="77777777">
        <w:trPr>
          <w:trHeight w:val="459"/>
        </w:trPr>
        <w:tc>
          <w:tcPr>
            <w:tcW w:w="1456" w:type="dxa"/>
            <w:vMerge/>
            <w:tcBorders>
              <w:top w:val="single" w:sz="4" w:space="0" w:color="000000"/>
              <w:left w:val="single" w:sz="4" w:space="0" w:color="000000"/>
              <w:bottom w:val="single" w:sz="4" w:space="0" w:color="000000"/>
              <w:right w:val="single" w:sz="4" w:space="0" w:color="000000"/>
              <w:tl2br w:val="nil"/>
              <w:tr2bl w:val="nil"/>
            </w:tcBorders>
            <w:vAlign w:val="center"/>
          </w:tcPr>
          <w:p w14:paraId="3FEA0ADC" w14:textId="77777777" w:rsidR="002E46E2" w:rsidRPr="00891B6C" w:rsidRDefault="002E46E2">
            <w:pPr>
              <w:widowControl/>
              <w:adjustRightInd w:val="0"/>
              <w:snapToGrid w:val="0"/>
              <w:spacing w:line="360" w:lineRule="auto"/>
              <w:ind w:firstLineChars="0" w:firstLine="0"/>
              <w:jc w:val="left"/>
              <w:rPr>
                <w:rFonts w:eastAsia="方正黑体_GBK" w:cs="宋体"/>
                <w:color w:val="0D0D0D" w:themeColor="text1" w:themeTint="F2"/>
                <w:kern w:val="0"/>
                <w:sz w:val="22"/>
              </w:rPr>
            </w:pPr>
          </w:p>
        </w:tc>
        <w:tc>
          <w:tcPr>
            <w:tcW w:w="1344" w:type="dxa"/>
            <w:tcBorders>
              <w:top w:val="nil"/>
              <w:left w:val="single" w:sz="4" w:space="0" w:color="000000"/>
              <w:bottom w:val="single" w:sz="4" w:space="0" w:color="000000"/>
              <w:right w:val="single" w:sz="4" w:space="0" w:color="000000"/>
            </w:tcBorders>
            <w:shd w:val="clear" w:color="auto" w:fill="auto"/>
            <w:vAlign w:val="center"/>
          </w:tcPr>
          <w:p w14:paraId="10AF6514" w14:textId="77777777" w:rsidR="002E46E2" w:rsidRPr="00891B6C" w:rsidRDefault="00891B6C">
            <w:pPr>
              <w:widowControl/>
              <w:adjustRightInd w:val="0"/>
              <w:snapToGrid w:val="0"/>
              <w:spacing w:line="360" w:lineRule="auto"/>
              <w:ind w:firstLineChars="0" w:firstLine="0"/>
              <w:jc w:val="left"/>
              <w:rPr>
                <w:rFonts w:eastAsia="方正黑体_GBK" w:cs="宋体"/>
                <w:color w:val="0D0D0D" w:themeColor="text1" w:themeTint="F2"/>
                <w:kern w:val="0"/>
                <w:sz w:val="22"/>
              </w:rPr>
            </w:pPr>
            <w:r w:rsidRPr="00891B6C">
              <w:rPr>
                <w:rFonts w:eastAsia="方正黑体_GBK" w:cs="宋体" w:hint="eastAsia"/>
                <w:color w:val="0D0D0D" w:themeColor="text1" w:themeTint="F2"/>
                <w:kern w:val="0"/>
                <w:sz w:val="22"/>
              </w:rPr>
              <w:t xml:space="preserve">　</w:t>
            </w:r>
          </w:p>
        </w:tc>
        <w:tc>
          <w:tcPr>
            <w:tcW w:w="1344" w:type="dxa"/>
            <w:tcBorders>
              <w:top w:val="single" w:sz="4" w:space="0" w:color="000000"/>
              <w:left w:val="single" w:sz="4" w:space="0" w:color="000000"/>
              <w:bottom w:val="single" w:sz="4" w:space="0" w:color="000000"/>
              <w:right w:val="nil"/>
              <w:tl2br w:val="nil"/>
              <w:tr2bl w:val="nil"/>
            </w:tcBorders>
            <w:shd w:val="clear" w:color="auto" w:fill="auto"/>
            <w:vAlign w:val="center"/>
          </w:tcPr>
          <w:p w14:paraId="33C56ADC" w14:textId="77777777" w:rsidR="002E46E2" w:rsidRPr="00891B6C" w:rsidRDefault="00891B6C">
            <w:pPr>
              <w:widowControl/>
              <w:adjustRightInd w:val="0"/>
              <w:snapToGrid w:val="0"/>
              <w:spacing w:line="360" w:lineRule="auto"/>
              <w:ind w:firstLineChars="0" w:firstLine="0"/>
              <w:jc w:val="center"/>
              <w:rPr>
                <w:rFonts w:eastAsia="方正黑体_GBK" w:cs="宋体"/>
                <w:color w:val="0D0D0D" w:themeColor="text1" w:themeTint="F2"/>
                <w:kern w:val="0"/>
                <w:sz w:val="22"/>
              </w:rPr>
            </w:pPr>
            <w:r w:rsidRPr="00891B6C">
              <w:rPr>
                <w:rFonts w:eastAsia="方正黑体_GBK" w:cs="宋体" w:hint="eastAsia"/>
                <w:color w:val="0D0D0D" w:themeColor="text1" w:themeTint="F2"/>
                <w:kern w:val="0"/>
                <w:sz w:val="22"/>
              </w:rPr>
              <w:t>一般债务</w:t>
            </w:r>
          </w:p>
        </w:tc>
        <w:tc>
          <w:tcPr>
            <w:tcW w:w="1344" w:type="dxa"/>
            <w:tcBorders>
              <w:top w:val="single" w:sz="4" w:space="0" w:color="000000"/>
              <w:left w:val="nil"/>
              <w:bottom w:val="single" w:sz="4" w:space="0" w:color="000000"/>
              <w:right w:val="single" w:sz="4" w:space="0" w:color="000000"/>
              <w:tl2br w:val="nil"/>
              <w:tr2bl w:val="nil"/>
            </w:tcBorders>
            <w:shd w:val="clear" w:color="auto" w:fill="auto"/>
            <w:vAlign w:val="center"/>
          </w:tcPr>
          <w:p w14:paraId="37A15569" w14:textId="77777777" w:rsidR="002E46E2" w:rsidRPr="00891B6C" w:rsidRDefault="00891B6C">
            <w:pPr>
              <w:widowControl/>
              <w:adjustRightInd w:val="0"/>
              <w:snapToGrid w:val="0"/>
              <w:spacing w:line="360" w:lineRule="auto"/>
              <w:ind w:firstLineChars="0" w:firstLine="0"/>
              <w:jc w:val="center"/>
              <w:rPr>
                <w:rFonts w:eastAsia="方正黑体_GBK" w:cs="宋体"/>
                <w:color w:val="0D0D0D" w:themeColor="text1" w:themeTint="F2"/>
                <w:kern w:val="0"/>
                <w:sz w:val="22"/>
              </w:rPr>
            </w:pPr>
            <w:r w:rsidRPr="00891B6C">
              <w:rPr>
                <w:rFonts w:eastAsia="方正黑体_GBK" w:cs="宋体" w:hint="eastAsia"/>
                <w:color w:val="0D0D0D" w:themeColor="text1" w:themeTint="F2"/>
                <w:kern w:val="0"/>
                <w:sz w:val="22"/>
              </w:rPr>
              <w:t>专项债务</w:t>
            </w:r>
          </w:p>
        </w:tc>
        <w:tc>
          <w:tcPr>
            <w:tcW w:w="1344" w:type="dxa"/>
            <w:tcBorders>
              <w:top w:val="nil"/>
              <w:left w:val="single" w:sz="4" w:space="0" w:color="000000"/>
              <w:bottom w:val="single" w:sz="4" w:space="0" w:color="000000"/>
              <w:right w:val="single" w:sz="4" w:space="0" w:color="000000"/>
              <w:tl2br w:val="nil"/>
              <w:tr2bl w:val="nil"/>
            </w:tcBorders>
            <w:shd w:val="clear" w:color="auto" w:fill="auto"/>
            <w:vAlign w:val="center"/>
          </w:tcPr>
          <w:p w14:paraId="43566EAB" w14:textId="77777777" w:rsidR="002E46E2" w:rsidRPr="00891B6C" w:rsidRDefault="00891B6C">
            <w:pPr>
              <w:widowControl/>
              <w:adjustRightInd w:val="0"/>
              <w:snapToGrid w:val="0"/>
              <w:spacing w:line="360" w:lineRule="auto"/>
              <w:ind w:firstLineChars="0" w:firstLine="0"/>
              <w:jc w:val="left"/>
              <w:rPr>
                <w:rFonts w:eastAsia="方正黑体_GBK" w:cs="宋体"/>
                <w:color w:val="0D0D0D" w:themeColor="text1" w:themeTint="F2"/>
                <w:kern w:val="0"/>
                <w:sz w:val="22"/>
              </w:rPr>
            </w:pPr>
            <w:r w:rsidRPr="00891B6C">
              <w:rPr>
                <w:rFonts w:eastAsia="方正黑体_GBK" w:cs="宋体" w:hint="eastAsia"/>
                <w:color w:val="0D0D0D" w:themeColor="text1" w:themeTint="F2"/>
                <w:kern w:val="0"/>
                <w:sz w:val="22"/>
              </w:rPr>
              <w:t xml:space="preserve">　</w:t>
            </w:r>
          </w:p>
        </w:tc>
        <w:tc>
          <w:tcPr>
            <w:tcW w:w="1344" w:type="dxa"/>
            <w:tcBorders>
              <w:top w:val="single" w:sz="4" w:space="0" w:color="000000"/>
              <w:left w:val="single" w:sz="4" w:space="0" w:color="000000"/>
              <w:bottom w:val="single" w:sz="4" w:space="0" w:color="000000"/>
              <w:right w:val="single" w:sz="4" w:space="0" w:color="auto"/>
              <w:tl2br w:val="nil"/>
              <w:tr2bl w:val="nil"/>
            </w:tcBorders>
            <w:shd w:val="clear" w:color="auto" w:fill="auto"/>
            <w:vAlign w:val="center"/>
          </w:tcPr>
          <w:p w14:paraId="65E06192" w14:textId="77777777" w:rsidR="002E46E2" w:rsidRPr="00891B6C" w:rsidRDefault="00891B6C">
            <w:pPr>
              <w:widowControl/>
              <w:adjustRightInd w:val="0"/>
              <w:snapToGrid w:val="0"/>
              <w:spacing w:line="360" w:lineRule="auto"/>
              <w:ind w:firstLineChars="0" w:firstLine="0"/>
              <w:jc w:val="center"/>
              <w:rPr>
                <w:rFonts w:eastAsia="方正黑体_GBK" w:cs="宋体"/>
                <w:color w:val="0D0D0D" w:themeColor="text1" w:themeTint="F2"/>
                <w:kern w:val="0"/>
                <w:sz w:val="22"/>
              </w:rPr>
            </w:pPr>
            <w:r w:rsidRPr="00891B6C">
              <w:rPr>
                <w:rFonts w:eastAsia="方正黑体_GBK" w:cs="宋体" w:hint="eastAsia"/>
                <w:color w:val="0D0D0D" w:themeColor="text1" w:themeTint="F2"/>
                <w:kern w:val="0"/>
                <w:sz w:val="22"/>
              </w:rPr>
              <w:t>一般债务</w:t>
            </w:r>
          </w:p>
        </w:tc>
        <w:tc>
          <w:tcPr>
            <w:tcW w:w="1344" w:type="dxa"/>
            <w:tcBorders>
              <w:top w:val="single" w:sz="4" w:space="0" w:color="000000"/>
              <w:left w:val="single" w:sz="4" w:space="0" w:color="auto"/>
              <w:bottom w:val="single" w:sz="4" w:space="0" w:color="000000"/>
              <w:right w:val="single" w:sz="4" w:space="0" w:color="000000"/>
              <w:tl2br w:val="nil"/>
              <w:tr2bl w:val="nil"/>
            </w:tcBorders>
            <w:shd w:val="clear" w:color="auto" w:fill="auto"/>
            <w:vAlign w:val="center"/>
          </w:tcPr>
          <w:p w14:paraId="6C0C1ADE" w14:textId="77777777" w:rsidR="002E46E2" w:rsidRPr="00891B6C" w:rsidRDefault="00891B6C">
            <w:pPr>
              <w:widowControl/>
              <w:adjustRightInd w:val="0"/>
              <w:snapToGrid w:val="0"/>
              <w:spacing w:line="360" w:lineRule="auto"/>
              <w:ind w:firstLineChars="0" w:firstLine="0"/>
              <w:jc w:val="center"/>
              <w:rPr>
                <w:rFonts w:eastAsia="方正黑体_GBK" w:cs="宋体"/>
                <w:color w:val="0D0D0D" w:themeColor="text1" w:themeTint="F2"/>
                <w:kern w:val="0"/>
                <w:sz w:val="22"/>
              </w:rPr>
            </w:pPr>
            <w:r w:rsidRPr="00891B6C">
              <w:rPr>
                <w:rFonts w:eastAsia="方正黑体_GBK" w:cs="宋体" w:hint="eastAsia"/>
                <w:color w:val="0D0D0D" w:themeColor="text1" w:themeTint="F2"/>
                <w:kern w:val="0"/>
                <w:sz w:val="22"/>
              </w:rPr>
              <w:t>专项债务</w:t>
            </w:r>
          </w:p>
        </w:tc>
      </w:tr>
      <w:tr w:rsidR="002E46E2" w:rsidRPr="00891B6C" w14:paraId="1928FC91" w14:textId="77777777">
        <w:trPr>
          <w:trHeight w:val="459"/>
        </w:trPr>
        <w:tc>
          <w:tcPr>
            <w:tcW w:w="1456"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14:paraId="018D748E" w14:textId="77777777" w:rsidR="002E46E2" w:rsidRPr="00891B6C" w:rsidRDefault="00891B6C">
            <w:pPr>
              <w:widowControl/>
              <w:adjustRightInd w:val="0"/>
              <w:snapToGrid w:val="0"/>
              <w:spacing w:line="360" w:lineRule="auto"/>
              <w:ind w:firstLineChars="0" w:firstLine="0"/>
              <w:jc w:val="center"/>
              <w:rPr>
                <w:rFonts w:eastAsia="宋体" w:cs="宋体"/>
                <w:b/>
                <w:bCs/>
                <w:color w:val="0D0D0D" w:themeColor="text1" w:themeTint="F2"/>
                <w:kern w:val="0"/>
                <w:sz w:val="22"/>
              </w:rPr>
            </w:pPr>
            <w:r w:rsidRPr="00891B6C">
              <w:rPr>
                <w:rFonts w:eastAsia="宋体" w:cs="宋体" w:hint="eastAsia"/>
                <w:b/>
                <w:bCs/>
                <w:color w:val="0D0D0D" w:themeColor="text1" w:themeTint="F2"/>
                <w:kern w:val="0"/>
                <w:sz w:val="22"/>
              </w:rPr>
              <w:t>公</w:t>
            </w:r>
            <w:r w:rsidRPr="00891B6C">
              <w:rPr>
                <w:rFonts w:eastAsia="宋体" w:cs="宋体" w:hint="eastAsia"/>
                <w:b/>
                <w:bCs/>
                <w:color w:val="0D0D0D" w:themeColor="text1" w:themeTint="F2"/>
                <w:kern w:val="0"/>
                <w:sz w:val="22"/>
              </w:rPr>
              <w:t xml:space="preserve">  </w:t>
            </w:r>
            <w:r w:rsidRPr="00891B6C">
              <w:rPr>
                <w:rFonts w:eastAsia="宋体" w:cs="宋体" w:hint="eastAsia"/>
                <w:b/>
                <w:bCs/>
                <w:color w:val="0D0D0D" w:themeColor="text1" w:themeTint="F2"/>
                <w:kern w:val="0"/>
                <w:sz w:val="22"/>
              </w:rPr>
              <w:t>式</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D098F" w14:textId="77777777" w:rsidR="002E46E2" w:rsidRPr="00891B6C" w:rsidRDefault="00891B6C">
            <w:pPr>
              <w:widowControl/>
              <w:adjustRightInd w:val="0"/>
              <w:snapToGrid w:val="0"/>
              <w:spacing w:line="360" w:lineRule="auto"/>
              <w:ind w:firstLineChars="0" w:firstLine="0"/>
              <w:jc w:val="center"/>
              <w:rPr>
                <w:rFonts w:eastAsia="宋体" w:cs="宋体"/>
                <w:b/>
                <w:bCs/>
                <w:color w:val="0D0D0D" w:themeColor="text1" w:themeTint="F2"/>
                <w:kern w:val="0"/>
                <w:sz w:val="22"/>
              </w:rPr>
            </w:pPr>
            <w:r w:rsidRPr="00891B6C">
              <w:rPr>
                <w:rFonts w:eastAsia="宋体" w:cs="宋体" w:hint="eastAsia"/>
                <w:b/>
                <w:bCs/>
                <w:color w:val="0D0D0D" w:themeColor="text1" w:themeTint="F2"/>
                <w:kern w:val="0"/>
                <w:sz w:val="22"/>
              </w:rPr>
              <w:t>A=B+C</w:t>
            </w:r>
          </w:p>
        </w:tc>
        <w:tc>
          <w:tcPr>
            <w:tcW w:w="134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14:paraId="31247F9A" w14:textId="77777777" w:rsidR="002E46E2" w:rsidRPr="00891B6C" w:rsidRDefault="00891B6C">
            <w:pPr>
              <w:widowControl/>
              <w:adjustRightInd w:val="0"/>
              <w:snapToGrid w:val="0"/>
              <w:spacing w:line="360" w:lineRule="auto"/>
              <w:ind w:firstLineChars="0" w:firstLine="0"/>
              <w:jc w:val="center"/>
              <w:rPr>
                <w:rFonts w:eastAsia="宋体" w:cs="宋体"/>
                <w:b/>
                <w:bCs/>
                <w:color w:val="0D0D0D" w:themeColor="text1" w:themeTint="F2"/>
                <w:kern w:val="0"/>
                <w:sz w:val="22"/>
              </w:rPr>
            </w:pPr>
            <w:r w:rsidRPr="00891B6C">
              <w:rPr>
                <w:rFonts w:eastAsia="宋体" w:cs="宋体" w:hint="eastAsia"/>
                <w:b/>
                <w:bCs/>
                <w:color w:val="0D0D0D" w:themeColor="text1" w:themeTint="F2"/>
                <w:kern w:val="0"/>
                <w:sz w:val="22"/>
              </w:rPr>
              <w:t>B</w:t>
            </w:r>
          </w:p>
        </w:tc>
        <w:tc>
          <w:tcPr>
            <w:tcW w:w="134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14:paraId="60401551" w14:textId="77777777" w:rsidR="002E46E2" w:rsidRPr="00891B6C" w:rsidRDefault="00891B6C">
            <w:pPr>
              <w:widowControl/>
              <w:adjustRightInd w:val="0"/>
              <w:snapToGrid w:val="0"/>
              <w:spacing w:line="360" w:lineRule="auto"/>
              <w:ind w:firstLineChars="0" w:firstLine="0"/>
              <w:jc w:val="center"/>
              <w:rPr>
                <w:rFonts w:eastAsia="宋体" w:cs="宋体"/>
                <w:b/>
                <w:bCs/>
                <w:color w:val="0D0D0D" w:themeColor="text1" w:themeTint="F2"/>
                <w:kern w:val="0"/>
                <w:sz w:val="22"/>
              </w:rPr>
            </w:pPr>
            <w:r w:rsidRPr="00891B6C">
              <w:rPr>
                <w:rFonts w:eastAsia="宋体" w:cs="宋体" w:hint="eastAsia"/>
                <w:b/>
                <w:bCs/>
                <w:color w:val="0D0D0D" w:themeColor="text1" w:themeTint="F2"/>
                <w:kern w:val="0"/>
                <w:sz w:val="22"/>
              </w:rPr>
              <w:t>C</w:t>
            </w:r>
          </w:p>
        </w:tc>
        <w:tc>
          <w:tcPr>
            <w:tcW w:w="134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14:paraId="157EA8DF" w14:textId="77777777" w:rsidR="002E46E2" w:rsidRPr="00891B6C" w:rsidRDefault="00891B6C">
            <w:pPr>
              <w:widowControl/>
              <w:adjustRightInd w:val="0"/>
              <w:snapToGrid w:val="0"/>
              <w:spacing w:line="360" w:lineRule="auto"/>
              <w:ind w:firstLineChars="0" w:firstLine="0"/>
              <w:jc w:val="center"/>
              <w:rPr>
                <w:rFonts w:eastAsia="宋体" w:cs="宋体"/>
                <w:b/>
                <w:bCs/>
                <w:color w:val="0D0D0D" w:themeColor="text1" w:themeTint="F2"/>
                <w:kern w:val="0"/>
                <w:sz w:val="22"/>
              </w:rPr>
            </w:pPr>
            <w:r w:rsidRPr="00891B6C">
              <w:rPr>
                <w:rFonts w:eastAsia="宋体" w:cs="宋体" w:hint="eastAsia"/>
                <w:b/>
                <w:bCs/>
                <w:color w:val="0D0D0D" w:themeColor="text1" w:themeTint="F2"/>
                <w:kern w:val="0"/>
                <w:sz w:val="22"/>
              </w:rPr>
              <w:t>D=E+F</w:t>
            </w:r>
          </w:p>
        </w:tc>
        <w:tc>
          <w:tcPr>
            <w:tcW w:w="134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14:paraId="3721261D" w14:textId="77777777" w:rsidR="002E46E2" w:rsidRPr="00891B6C" w:rsidRDefault="00891B6C">
            <w:pPr>
              <w:widowControl/>
              <w:adjustRightInd w:val="0"/>
              <w:snapToGrid w:val="0"/>
              <w:spacing w:line="360" w:lineRule="auto"/>
              <w:ind w:firstLineChars="0" w:firstLine="0"/>
              <w:jc w:val="center"/>
              <w:rPr>
                <w:rFonts w:eastAsia="宋体" w:cs="宋体"/>
                <w:b/>
                <w:bCs/>
                <w:color w:val="0D0D0D" w:themeColor="text1" w:themeTint="F2"/>
                <w:kern w:val="0"/>
                <w:sz w:val="22"/>
              </w:rPr>
            </w:pPr>
            <w:r w:rsidRPr="00891B6C">
              <w:rPr>
                <w:rFonts w:eastAsia="宋体" w:cs="宋体" w:hint="eastAsia"/>
                <w:b/>
                <w:bCs/>
                <w:color w:val="0D0D0D" w:themeColor="text1" w:themeTint="F2"/>
                <w:kern w:val="0"/>
                <w:sz w:val="22"/>
              </w:rPr>
              <w:t>E</w:t>
            </w:r>
          </w:p>
        </w:tc>
        <w:tc>
          <w:tcPr>
            <w:tcW w:w="134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14:paraId="0DBFFBBB" w14:textId="77777777" w:rsidR="002E46E2" w:rsidRPr="00891B6C" w:rsidRDefault="00891B6C">
            <w:pPr>
              <w:widowControl/>
              <w:adjustRightInd w:val="0"/>
              <w:snapToGrid w:val="0"/>
              <w:spacing w:line="360" w:lineRule="auto"/>
              <w:ind w:firstLineChars="0" w:firstLine="0"/>
              <w:jc w:val="center"/>
              <w:rPr>
                <w:rFonts w:eastAsia="宋体" w:cs="宋体"/>
                <w:b/>
                <w:bCs/>
                <w:color w:val="0D0D0D" w:themeColor="text1" w:themeTint="F2"/>
                <w:kern w:val="0"/>
                <w:sz w:val="22"/>
              </w:rPr>
            </w:pPr>
            <w:r w:rsidRPr="00891B6C">
              <w:rPr>
                <w:rFonts w:eastAsia="宋体" w:cs="宋体" w:hint="eastAsia"/>
                <w:b/>
                <w:bCs/>
                <w:color w:val="0D0D0D" w:themeColor="text1" w:themeTint="F2"/>
                <w:kern w:val="0"/>
                <w:sz w:val="22"/>
              </w:rPr>
              <w:t>F</w:t>
            </w:r>
          </w:p>
        </w:tc>
      </w:tr>
      <w:tr w:rsidR="002E46E2" w:rsidRPr="00891B6C" w14:paraId="61FBFE13" w14:textId="77777777">
        <w:trPr>
          <w:trHeight w:val="459"/>
        </w:trPr>
        <w:tc>
          <w:tcPr>
            <w:tcW w:w="1456"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14:paraId="546E1307" w14:textId="77777777" w:rsidR="002E46E2" w:rsidRPr="00891B6C" w:rsidRDefault="00891B6C">
            <w:pPr>
              <w:widowControl/>
              <w:adjustRightInd w:val="0"/>
              <w:snapToGrid w:val="0"/>
              <w:spacing w:line="360" w:lineRule="auto"/>
              <w:ind w:firstLineChars="0" w:firstLine="0"/>
              <w:jc w:val="left"/>
              <w:rPr>
                <w:rFonts w:eastAsia="宋体" w:cs="宋体"/>
                <w:color w:val="0D0D0D" w:themeColor="text1" w:themeTint="F2"/>
                <w:kern w:val="0"/>
                <w:sz w:val="22"/>
              </w:rPr>
            </w:pPr>
            <w:r w:rsidRPr="00891B6C">
              <w:rPr>
                <w:rFonts w:eastAsia="宋体" w:cs="宋体" w:hint="eastAsia"/>
                <w:color w:val="0D0D0D" w:themeColor="text1" w:themeTint="F2"/>
                <w:kern w:val="0"/>
                <w:sz w:val="22"/>
              </w:rPr>
              <w:t>重庆高新区</w:t>
            </w:r>
          </w:p>
        </w:tc>
        <w:tc>
          <w:tcPr>
            <w:tcW w:w="134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14:paraId="1DDCD0E8" w14:textId="77777777" w:rsidR="002E46E2" w:rsidRPr="00891B6C" w:rsidRDefault="00891B6C">
            <w:pPr>
              <w:widowControl/>
              <w:adjustRightInd w:val="0"/>
              <w:snapToGrid w:val="0"/>
              <w:spacing w:line="360" w:lineRule="auto"/>
              <w:ind w:firstLineChars="0" w:firstLine="0"/>
              <w:jc w:val="right"/>
              <w:rPr>
                <w:rFonts w:eastAsia="宋体" w:cs="宋体"/>
                <w:color w:val="0D0D0D" w:themeColor="text1" w:themeTint="F2"/>
                <w:kern w:val="0"/>
                <w:sz w:val="22"/>
              </w:rPr>
            </w:pPr>
            <w:r w:rsidRPr="00891B6C">
              <w:rPr>
                <w:rFonts w:eastAsia="宋体" w:cs="宋体" w:hint="eastAsia"/>
                <w:color w:val="0D0D0D" w:themeColor="text1" w:themeTint="F2"/>
                <w:kern w:val="0"/>
                <w:sz w:val="22"/>
              </w:rPr>
              <w:t>366.82</w:t>
            </w:r>
          </w:p>
        </w:tc>
        <w:tc>
          <w:tcPr>
            <w:tcW w:w="134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14:paraId="3B471432" w14:textId="77777777" w:rsidR="002E46E2" w:rsidRPr="00891B6C" w:rsidRDefault="00891B6C">
            <w:pPr>
              <w:widowControl/>
              <w:adjustRightInd w:val="0"/>
              <w:snapToGrid w:val="0"/>
              <w:spacing w:line="360" w:lineRule="auto"/>
              <w:ind w:firstLineChars="0" w:firstLine="0"/>
              <w:jc w:val="right"/>
              <w:rPr>
                <w:rFonts w:eastAsia="宋体" w:cs="宋体"/>
                <w:color w:val="0D0D0D" w:themeColor="text1" w:themeTint="F2"/>
                <w:kern w:val="0"/>
                <w:sz w:val="22"/>
              </w:rPr>
            </w:pPr>
            <w:r w:rsidRPr="00891B6C">
              <w:rPr>
                <w:rFonts w:eastAsia="宋体" w:cs="宋体" w:hint="eastAsia"/>
                <w:color w:val="0D0D0D" w:themeColor="text1" w:themeTint="F2"/>
                <w:kern w:val="0"/>
                <w:sz w:val="22"/>
              </w:rPr>
              <w:t>54.96</w:t>
            </w:r>
          </w:p>
        </w:tc>
        <w:tc>
          <w:tcPr>
            <w:tcW w:w="134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14:paraId="30DE99AE" w14:textId="77777777" w:rsidR="002E46E2" w:rsidRPr="00891B6C" w:rsidRDefault="00891B6C">
            <w:pPr>
              <w:widowControl/>
              <w:adjustRightInd w:val="0"/>
              <w:snapToGrid w:val="0"/>
              <w:spacing w:line="360" w:lineRule="auto"/>
              <w:ind w:firstLineChars="0" w:firstLine="0"/>
              <w:jc w:val="right"/>
              <w:rPr>
                <w:rFonts w:eastAsia="宋体" w:cs="宋体"/>
                <w:color w:val="0D0D0D" w:themeColor="text1" w:themeTint="F2"/>
                <w:kern w:val="0"/>
                <w:sz w:val="22"/>
              </w:rPr>
            </w:pPr>
            <w:r w:rsidRPr="00891B6C">
              <w:rPr>
                <w:rFonts w:eastAsia="宋体" w:cs="宋体" w:hint="eastAsia"/>
                <w:color w:val="0D0D0D" w:themeColor="text1" w:themeTint="F2"/>
                <w:kern w:val="0"/>
                <w:sz w:val="22"/>
              </w:rPr>
              <w:t>311.86</w:t>
            </w:r>
          </w:p>
        </w:tc>
        <w:tc>
          <w:tcPr>
            <w:tcW w:w="134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14:paraId="66BA880B" w14:textId="77777777" w:rsidR="002E46E2" w:rsidRPr="00891B6C" w:rsidRDefault="00891B6C">
            <w:pPr>
              <w:widowControl/>
              <w:adjustRightInd w:val="0"/>
              <w:snapToGrid w:val="0"/>
              <w:spacing w:line="360" w:lineRule="auto"/>
              <w:ind w:firstLineChars="0" w:firstLine="0"/>
              <w:jc w:val="right"/>
              <w:rPr>
                <w:rFonts w:eastAsia="宋体" w:cs="宋体"/>
                <w:color w:val="0D0D0D" w:themeColor="text1" w:themeTint="F2"/>
                <w:kern w:val="0"/>
                <w:sz w:val="22"/>
              </w:rPr>
            </w:pPr>
            <w:r w:rsidRPr="00891B6C">
              <w:rPr>
                <w:rFonts w:eastAsia="宋体" w:cs="宋体" w:hint="eastAsia"/>
                <w:color w:val="0D0D0D" w:themeColor="text1" w:themeTint="F2"/>
                <w:kern w:val="0"/>
                <w:sz w:val="22"/>
              </w:rPr>
              <w:t>366.82</w:t>
            </w:r>
          </w:p>
        </w:tc>
        <w:tc>
          <w:tcPr>
            <w:tcW w:w="134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14:paraId="1D01F40D" w14:textId="77777777" w:rsidR="002E46E2" w:rsidRPr="00891B6C" w:rsidRDefault="00891B6C">
            <w:pPr>
              <w:widowControl/>
              <w:adjustRightInd w:val="0"/>
              <w:snapToGrid w:val="0"/>
              <w:spacing w:line="360" w:lineRule="auto"/>
              <w:ind w:firstLineChars="0" w:firstLine="0"/>
              <w:jc w:val="right"/>
              <w:rPr>
                <w:rFonts w:eastAsia="宋体" w:cs="宋体"/>
                <w:color w:val="0D0D0D" w:themeColor="text1" w:themeTint="F2"/>
                <w:kern w:val="0"/>
                <w:sz w:val="22"/>
              </w:rPr>
            </w:pPr>
            <w:r w:rsidRPr="00891B6C">
              <w:rPr>
                <w:rFonts w:eastAsia="宋体" w:cs="宋体" w:hint="eastAsia"/>
                <w:color w:val="0D0D0D" w:themeColor="text1" w:themeTint="F2"/>
                <w:kern w:val="0"/>
                <w:sz w:val="22"/>
              </w:rPr>
              <w:t>54.96</w:t>
            </w:r>
          </w:p>
        </w:tc>
        <w:tc>
          <w:tcPr>
            <w:tcW w:w="134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14:paraId="6EFC5955" w14:textId="77777777" w:rsidR="002E46E2" w:rsidRPr="00891B6C" w:rsidRDefault="00891B6C">
            <w:pPr>
              <w:widowControl/>
              <w:adjustRightInd w:val="0"/>
              <w:snapToGrid w:val="0"/>
              <w:spacing w:line="360" w:lineRule="auto"/>
              <w:ind w:firstLineChars="0" w:firstLine="0"/>
              <w:jc w:val="right"/>
              <w:rPr>
                <w:rFonts w:eastAsia="宋体" w:cs="宋体"/>
                <w:color w:val="0D0D0D" w:themeColor="text1" w:themeTint="F2"/>
                <w:kern w:val="0"/>
                <w:sz w:val="22"/>
              </w:rPr>
            </w:pPr>
            <w:r w:rsidRPr="00891B6C">
              <w:rPr>
                <w:rFonts w:eastAsia="宋体" w:cs="宋体" w:hint="eastAsia"/>
                <w:color w:val="0D0D0D" w:themeColor="text1" w:themeTint="F2"/>
                <w:kern w:val="0"/>
                <w:sz w:val="22"/>
              </w:rPr>
              <w:t>311.86</w:t>
            </w:r>
          </w:p>
        </w:tc>
      </w:tr>
      <w:tr w:rsidR="002E46E2" w:rsidRPr="00891B6C" w14:paraId="4152CF8E" w14:textId="77777777">
        <w:trPr>
          <w:trHeight w:val="629"/>
        </w:trPr>
        <w:tc>
          <w:tcPr>
            <w:tcW w:w="9520" w:type="dxa"/>
            <w:gridSpan w:val="7"/>
            <w:tcBorders>
              <w:top w:val="single" w:sz="4" w:space="0" w:color="000000"/>
              <w:left w:val="nil"/>
              <w:right w:val="nil"/>
              <w:tl2br w:val="nil"/>
              <w:tr2bl w:val="nil"/>
            </w:tcBorders>
            <w:shd w:val="clear" w:color="auto" w:fill="auto"/>
            <w:vAlign w:val="center"/>
          </w:tcPr>
          <w:p w14:paraId="1B4F03D5" w14:textId="77777777" w:rsidR="002E46E2" w:rsidRPr="00891B6C" w:rsidRDefault="00891B6C">
            <w:pPr>
              <w:widowControl/>
              <w:adjustRightInd w:val="0"/>
              <w:snapToGrid w:val="0"/>
              <w:ind w:firstLineChars="0" w:firstLine="0"/>
              <w:jc w:val="left"/>
              <w:textAlignment w:val="center"/>
              <w:rPr>
                <w:rFonts w:eastAsia="宋体" w:cs="宋体"/>
                <w:color w:val="0D0D0D" w:themeColor="text1" w:themeTint="F2"/>
                <w:kern w:val="0"/>
                <w:sz w:val="21"/>
                <w:szCs w:val="21"/>
              </w:rPr>
            </w:pPr>
            <w:r w:rsidRPr="00891B6C">
              <w:rPr>
                <w:rFonts w:eastAsia="宋体" w:cs="宋体" w:hint="eastAsia"/>
                <w:color w:val="000000"/>
                <w:kern w:val="0"/>
                <w:sz w:val="21"/>
                <w:szCs w:val="21"/>
              </w:rPr>
              <w:t>注：</w:t>
            </w:r>
            <w:r w:rsidRPr="00891B6C">
              <w:rPr>
                <w:rFonts w:eastAsia="宋体" w:cs="宋体" w:hint="eastAsia"/>
                <w:color w:val="000000"/>
                <w:kern w:val="0"/>
                <w:sz w:val="21"/>
                <w:szCs w:val="21"/>
              </w:rPr>
              <w:t>1.</w:t>
            </w:r>
            <w:r w:rsidRPr="00891B6C">
              <w:rPr>
                <w:rFonts w:eastAsia="宋体" w:cs="宋体" w:hint="eastAsia"/>
                <w:color w:val="000000"/>
                <w:kern w:val="0"/>
                <w:sz w:val="21"/>
                <w:szCs w:val="21"/>
              </w:rPr>
              <w:t>本表反映上一年度本级政府债务限额及余额决算数。</w:t>
            </w:r>
          </w:p>
        </w:tc>
      </w:tr>
      <w:tr w:rsidR="002E46E2" w:rsidRPr="00891B6C" w14:paraId="65C4E552" w14:textId="77777777">
        <w:trPr>
          <w:trHeight w:val="629"/>
        </w:trPr>
        <w:tc>
          <w:tcPr>
            <w:tcW w:w="9520" w:type="dxa"/>
            <w:gridSpan w:val="7"/>
            <w:tcBorders>
              <w:left w:val="nil"/>
              <w:bottom w:val="nil"/>
              <w:right w:val="nil"/>
              <w:tl2br w:val="nil"/>
              <w:tr2bl w:val="nil"/>
            </w:tcBorders>
            <w:shd w:val="clear" w:color="auto" w:fill="auto"/>
            <w:vAlign w:val="center"/>
          </w:tcPr>
          <w:p w14:paraId="20F157E0" w14:textId="77777777" w:rsidR="002E46E2" w:rsidRPr="00891B6C" w:rsidRDefault="00891B6C">
            <w:pPr>
              <w:widowControl/>
              <w:adjustRightInd w:val="0"/>
              <w:snapToGrid w:val="0"/>
              <w:ind w:firstLine="420"/>
              <w:jc w:val="left"/>
              <w:textAlignment w:val="center"/>
              <w:rPr>
                <w:rFonts w:eastAsia="宋体" w:cs="宋体"/>
                <w:color w:val="0D0D0D" w:themeColor="text1" w:themeTint="F2"/>
                <w:kern w:val="0"/>
                <w:sz w:val="21"/>
                <w:szCs w:val="21"/>
              </w:rPr>
            </w:pPr>
            <w:r w:rsidRPr="00891B6C">
              <w:rPr>
                <w:rFonts w:eastAsia="宋体" w:cs="宋体" w:hint="eastAsia"/>
                <w:color w:val="000000"/>
                <w:kern w:val="0"/>
                <w:sz w:val="21"/>
                <w:szCs w:val="21"/>
              </w:rPr>
              <w:t>2.</w:t>
            </w:r>
            <w:r w:rsidRPr="00891B6C">
              <w:rPr>
                <w:rFonts w:eastAsia="宋体" w:cs="宋体" w:hint="eastAsia"/>
                <w:color w:val="000000"/>
                <w:kern w:val="0"/>
                <w:sz w:val="21"/>
                <w:szCs w:val="21"/>
              </w:rPr>
              <w:t>本表由县级以上地方各级财政部门在本级人民代表大会常务委员会批准决算后二十日内公开。</w:t>
            </w:r>
          </w:p>
        </w:tc>
      </w:tr>
    </w:tbl>
    <w:p w14:paraId="4D9E566D" w14:textId="77777777" w:rsidR="002E46E2" w:rsidRPr="00891B6C" w:rsidRDefault="002E46E2">
      <w:pPr>
        <w:widowControl/>
        <w:spacing w:line="240" w:lineRule="auto"/>
        <w:ind w:firstLineChars="0" w:firstLine="0"/>
        <w:rPr>
          <w:rFonts w:eastAsia="方正楷体_GBK"/>
          <w:bCs/>
          <w:color w:val="0D0D0D" w:themeColor="text1" w:themeTint="F2"/>
          <w:kern w:val="44"/>
          <w:szCs w:val="44"/>
        </w:rPr>
      </w:pPr>
    </w:p>
    <w:p w14:paraId="4E66730E" w14:textId="77777777" w:rsidR="002E46E2" w:rsidRPr="00891B6C" w:rsidRDefault="00891B6C">
      <w:pPr>
        <w:widowControl/>
        <w:spacing w:line="240" w:lineRule="auto"/>
        <w:ind w:firstLineChars="0" w:firstLine="0"/>
        <w:jc w:val="left"/>
        <w:rPr>
          <w:rFonts w:eastAsia="方正楷体_GBK"/>
          <w:bCs/>
          <w:color w:val="0D0D0D" w:themeColor="text1" w:themeTint="F2"/>
          <w:kern w:val="44"/>
          <w:szCs w:val="44"/>
        </w:rPr>
      </w:pPr>
      <w:r w:rsidRPr="00891B6C">
        <w:rPr>
          <w:rFonts w:eastAsia="方正楷体_GBK"/>
          <w:bCs/>
          <w:color w:val="0D0D0D" w:themeColor="text1" w:themeTint="F2"/>
          <w:kern w:val="44"/>
          <w:szCs w:val="44"/>
        </w:rPr>
        <w:br w:type="page"/>
      </w:r>
    </w:p>
    <w:p w14:paraId="4B58C9A9" w14:textId="77777777" w:rsidR="002E46E2" w:rsidRPr="00891B6C" w:rsidRDefault="00891B6C">
      <w:pPr>
        <w:widowControl/>
        <w:spacing w:line="240" w:lineRule="auto"/>
        <w:ind w:firstLineChars="0" w:firstLine="0"/>
        <w:outlineLvl w:val="1"/>
        <w:rPr>
          <w:rFonts w:eastAsia="方正黑体_GBK"/>
          <w:bCs/>
          <w:color w:val="0D0D0D" w:themeColor="text1" w:themeTint="F2"/>
          <w:kern w:val="44"/>
          <w:szCs w:val="44"/>
        </w:rPr>
      </w:pPr>
      <w:r w:rsidRPr="00891B6C">
        <w:rPr>
          <w:rFonts w:eastAsia="方正黑体_GBK" w:hint="eastAsia"/>
          <w:bCs/>
          <w:color w:val="0D0D0D" w:themeColor="text1" w:themeTint="F2"/>
          <w:kern w:val="44"/>
          <w:szCs w:val="44"/>
        </w:rPr>
        <w:lastRenderedPageBreak/>
        <w:t>表</w:t>
      </w:r>
      <w:r w:rsidRPr="00891B6C">
        <w:rPr>
          <w:rFonts w:eastAsia="方正黑体_GBK" w:hint="eastAsia"/>
          <w:bCs/>
          <w:color w:val="0D0D0D" w:themeColor="text1" w:themeTint="F2"/>
          <w:kern w:val="44"/>
          <w:szCs w:val="44"/>
        </w:rPr>
        <w:t>9</w:t>
      </w:r>
    </w:p>
    <w:tbl>
      <w:tblPr>
        <w:tblW w:w="9489" w:type="dxa"/>
        <w:tblLayout w:type="fixed"/>
        <w:tblLook w:val="04A0" w:firstRow="1" w:lastRow="0" w:firstColumn="1" w:lastColumn="0" w:noHBand="0" w:noVBand="1"/>
      </w:tblPr>
      <w:tblGrid>
        <w:gridCol w:w="3206"/>
        <w:gridCol w:w="2783"/>
        <w:gridCol w:w="1166"/>
        <w:gridCol w:w="1166"/>
        <w:gridCol w:w="1168"/>
      </w:tblGrid>
      <w:tr w:rsidR="002E46E2" w:rsidRPr="00891B6C" w14:paraId="4E585DFF" w14:textId="77777777">
        <w:trPr>
          <w:trHeight w:val="1016"/>
        </w:trPr>
        <w:tc>
          <w:tcPr>
            <w:tcW w:w="9489" w:type="dxa"/>
            <w:gridSpan w:val="5"/>
            <w:tcBorders>
              <w:top w:val="nil"/>
              <w:bottom w:val="nil"/>
              <w:right w:val="nil"/>
            </w:tcBorders>
            <w:shd w:val="clear" w:color="auto" w:fill="auto"/>
            <w:noWrap/>
            <w:vAlign w:val="center"/>
          </w:tcPr>
          <w:p w14:paraId="283D2F9D" w14:textId="77777777" w:rsidR="002E46E2" w:rsidRPr="00891B6C" w:rsidRDefault="00891B6C">
            <w:pPr>
              <w:widowControl/>
              <w:adjustRightInd w:val="0"/>
              <w:snapToGrid w:val="0"/>
              <w:ind w:firstLineChars="0" w:firstLine="0"/>
              <w:jc w:val="center"/>
              <w:rPr>
                <w:rFonts w:eastAsia="方正小标宋_GBK" w:cs="宋体"/>
                <w:color w:val="000000"/>
                <w:kern w:val="0"/>
                <w:sz w:val="40"/>
                <w:szCs w:val="40"/>
              </w:rPr>
            </w:pPr>
            <w:r w:rsidRPr="00891B6C">
              <w:rPr>
                <w:rFonts w:eastAsia="方正小标宋_GBK" w:cs="宋体" w:hint="eastAsia"/>
                <w:color w:val="000000"/>
                <w:kern w:val="0"/>
                <w:sz w:val="40"/>
                <w:szCs w:val="40"/>
              </w:rPr>
              <w:t>2022</w:t>
            </w:r>
            <w:r w:rsidRPr="00891B6C">
              <w:rPr>
                <w:rFonts w:eastAsia="方正小标宋_GBK" w:cs="宋体" w:hint="eastAsia"/>
                <w:color w:val="000000"/>
                <w:kern w:val="0"/>
                <w:sz w:val="40"/>
                <w:szCs w:val="40"/>
              </w:rPr>
              <w:t>年重庆高新区政府债务指标表</w:t>
            </w:r>
          </w:p>
        </w:tc>
      </w:tr>
      <w:tr w:rsidR="002E46E2" w:rsidRPr="00891B6C" w14:paraId="09B460D4" w14:textId="77777777">
        <w:trPr>
          <w:trHeight w:val="945"/>
        </w:trPr>
        <w:tc>
          <w:tcPr>
            <w:tcW w:w="3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1ACFD0" w14:textId="77777777" w:rsidR="002E46E2" w:rsidRPr="00891B6C" w:rsidRDefault="00891B6C">
            <w:pPr>
              <w:widowControl/>
              <w:adjustRightInd w:val="0"/>
              <w:snapToGrid w:val="0"/>
              <w:ind w:firstLineChars="0" w:firstLine="0"/>
              <w:jc w:val="center"/>
              <w:rPr>
                <w:rFonts w:eastAsia="方正黑体_GBK" w:cs="宋体"/>
                <w:color w:val="000000"/>
                <w:kern w:val="0"/>
                <w:sz w:val="24"/>
                <w:szCs w:val="24"/>
              </w:rPr>
            </w:pPr>
            <w:r w:rsidRPr="00891B6C">
              <w:rPr>
                <w:rFonts w:eastAsia="方正黑体_GBK" w:cs="宋体" w:hint="eastAsia"/>
                <w:color w:val="000000"/>
                <w:kern w:val="0"/>
                <w:sz w:val="24"/>
                <w:szCs w:val="24"/>
              </w:rPr>
              <w:t>政府债务率</w:t>
            </w:r>
            <w:r w:rsidRPr="00891B6C">
              <w:rPr>
                <w:rFonts w:eastAsia="方正黑体_GBK" w:cs="宋体" w:hint="eastAsia"/>
                <w:color w:val="000000"/>
                <w:kern w:val="0"/>
                <w:sz w:val="24"/>
                <w:szCs w:val="24"/>
              </w:rPr>
              <w:br/>
            </w:r>
            <w:r w:rsidRPr="00891B6C">
              <w:rPr>
                <w:rFonts w:cs="宋体" w:hint="eastAsia"/>
                <w:color w:val="000000"/>
                <w:kern w:val="0"/>
                <w:sz w:val="24"/>
                <w:szCs w:val="24"/>
              </w:rPr>
              <w:t>（政府债务余额</w:t>
            </w:r>
            <w:r w:rsidRPr="00891B6C">
              <w:rPr>
                <w:rFonts w:cs="宋体" w:hint="eastAsia"/>
                <w:color w:val="000000"/>
                <w:kern w:val="0"/>
                <w:sz w:val="24"/>
                <w:szCs w:val="24"/>
              </w:rPr>
              <w:t>/</w:t>
            </w:r>
            <w:r w:rsidRPr="00891B6C">
              <w:rPr>
                <w:rFonts w:cs="宋体" w:hint="eastAsia"/>
                <w:color w:val="000000"/>
                <w:kern w:val="0"/>
                <w:sz w:val="24"/>
                <w:szCs w:val="24"/>
              </w:rPr>
              <w:t>综合财力）</w:t>
            </w:r>
          </w:p>
        </w:tc>
        <w:tc>
          <w:tcPr>
            <w:tcW w:w="27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A31FAD" w14:textId="77777777" w:rsidR="002E46E2" w:rsidRPr="00891B6C" w:rsidRDefault="00891B6C">
            <w:pPr>
              <w:widowControl/>
              <w:adjustRightInd w:val="0"/>
              <w:snapToGrid w:val="0"/>
              <w:ind w:firstLineChars="0" w:firstLine="0"/>
              <w:jc w:val="center"/>
              <w:rPr>
                <w:rFonts w:eastAsia="方正黑体_GBK" w:cs="宋体"/>
                <w:color w:val="000000"/>
                <w:kern w:val="0"/>
                <w:sz w:val="24"/>
                <w:szCs w:val="24"/>
              </w:rPr>
            </w:pPr>
            <w:r w:rsidRPr="00891B6C">
              <w:rPr>
                <w:rFonts w:eastAsia="方正黑体_GBK" w:cs="宋体" w:hint="eastAsia"/>
                <w:color w:val="000000"/>
                <w:kern w:val="0"/>
                <w:sz w:val="24"/>
                <w:szCs w:val="24"/>
              </w:rPr>
              <w:t>利息负担率</w:t>
            </w:r>
            <w:r w:rsidRPr="00891B6C">
              <w:rPr>
                <w:rFonts w:eastAsia="方正黑体_GBK" w:cs="宋体" w:hint="eastAsia"/>
                <w:color w:val="000000"/>
                <w:kern w:val="0"/>
                <w:sz w:val="24"/>
                <w:szCs w:val="24"/>
              </w:rPr>
              <w:br/>
            </w:r>
            <w:r w:rsidRPr="00891B6C">
              <w:rPr>
                <w:rFonts w:cs="宋体" w:hint="eastAsia"/>
                <w:color w:val="000000"/>
                <w:kern w:val="0"/>
                <w:sz w:val="24"/>
                <w:szCs w:val="24"/>
              </w:rPr>
              <w:t>（利息支出</w:t>
            </w:r>
            <w:r w:rsidRPr="00891B6C">
              <w:rPr>
                <w:rFonts w:cs="宋体" w:hint="eastAsia"/>
                <w:color w:val="000000"/>
                <w:kern w:val="0"/>
                <w:sz w:val="24"/>
                <w:szCs w:val="24"/>
              </w:rPr>
              <w:t>/</w:t>
            </w:r>
            <w:r w:rsidRPr="00891B6C">
              <w:rPr>
                <w:rFonts w:cs="宋体" w:hint="eastAsia"/>
                <w:color w:val="000000"/>
                <w:kern w:val="0"/>
                <w:sz w:val="24"/>
                <w:szCs w:val="24"/>
              </w:rPr>
              <w:t>综合财力）</w:t>
            </w:r>
          </w:p>
        </w:tc>
        <w:tc>
          <w:tcPr>
            <w:tcW w:w="3500" w:type="dxa"/>
            <w:gridSpan w:val="3"/>
            <w:tcBorders>
              <w:top w:val="single" w:sz="4" w:space="0" w:color="auto"/>
              <w:left w:val="nil"/>
              <w:bottom w:val="single" w:sz="4" w:space="0" w:color="auto"/>
              <w:right w:val="single" w:sz="4" w:space="0" w:color="auto"/>
            </w:tcBorders>
            <w:shd w:val="clear" w:color="auto" w:fill="auto"/>
            <w:vAlign w:val="center"/>
          </w:tcPr>
          <w:p w14:paraId="370303C5" w14:textId="77777777" w:rsidR="002E46E2" w:rsidRPr="00891B6C" w:rsidRDefault="00891B6C">
            <w:pPr>
              <w:widowControl/>
              <w:adjustRightInd w:val="0"/>
              <w:snapToGrid w:val="0"/>
              <w:ind w:firstLineChars="0" w:firstLine="0"/>
              <w:jc w:val="center"/>
              <w:rPr>
                <w:rFonts w:eastAsia="方正黑体_GBK" w:cs="宋体"/>
                <w:color w:val="000000"/>
                <w:kern w:val="0"/>
                <w:sz w:val="24"/>
                <w:szCs w:val="24"/>
              </w:rPr>
            </w:pPr>
            <w:r w:rsidRPr="00891B6C">
              <w:rPr>
                <w:rFonts w:eastAsia="方正黑体_GBK" w:cs="宋体" w:hint="eastAsia"/>
                <w:color w:val="000000"/>
                <w:kern w:val="0"/>
                <w:sz w:val="24"/>
                <w:szCs w:val="24"/>
              </w:rPr>
              <w:t>平均债务年限（年）</w:t>
            </w:r>
          </w:p>
        </w:tc>
      </w:tr>
      <w:tr w:rsidR="002E46E2" w:rsidRPr="00891B6C" w14:paraId="2D7ED33D" w14:textId="77777777">
        <w:trPr>
          <w:trHeight w:val="870"/>
        </w:trPr>
        <w:tc>
          <w:tcPr>
            <w:tcW w:w="3206" w:type="dxa"/>
            <w:vMerge/>
            <w:tcBorders>
              <w:top w:val="single" w:sz="4" w:space="0" w:color="auto"/>
              <w:left w:val="single" w:sz="4" w:space="0" w:color="auto"/>
              <w:bottom w:val="single" w:sz="4" w:space="0" w:color="auto"/>
              <w:right w:val="single" w:sz="4" w:space="0" w:color="auto"/>
            </w:tcBorders>
            <w:vAlign w:val="center"/>
          </w:tcPr>
          <w:p w14:paraId="67F36AB2" w14:textId="77777777" w:rsidR="002E46E2" w:rsidRPr="00891B6C" w:rsidRDefault="002E46E2">
            <w:pPr>
              <w:widowControl/>
              <w:adjustRightInd w:val="0"/>
              <w:snapToGrid w:val="0"/>
              <w:ind w:firstLineChars="0" w:firstLine="0"/>
              <w:jc w:val="center"/>
              <w:rPr>
                <w:rFonts w:eastAsia="方正黑体_GBK" w:cs="宋体"/>
                <w:color w:val="000000"/>
                <w:kern w:val="0"/>
                <w:sz w:val="24"/>
                <w:szCs w:val="24"/>
              </w:rPr>
            </w:pPr>
          </w:p>
        </w:tc>
        <w:tc>
          <w:tcPr>
            <w:tcW w:w="2783" w:type="dxa"/>
            <w:vMerge/>
            <w:tcBorders>
              <w:top w:val="single" w:sz="4" w:space="0" w:color="auto"/>
              <w:left w:val="single" w:sz="4" w:space="0" w:color="auto"/>
              <w:bottom w:val="single" w:sz="4" w:space="0" w:color="auto"/>
              <w:right w:val="single" w:sz="4" w:space="0" w:color="auto"/>
            </w:tcBorders>
            <w:vAlign w:val="center"/>
          </w:tcPr>
          <w:p w14:paraId="00512C06" w14:textId="77777777" w:rsidR="002E46E2" w:rsidRPr="00891B6C" w:rsidRDefault="002E46E2">
            <w:pPr>
              <w:widowControl/>
              <w:adjustRightInd w:val="0"/>
              <w:snapToGrid w:val="0"/>
              <w:ind w:firstLineChars="0" w:firstLine="0"/>
              <w:jc w:val="center"/>
              <w:rPr>
                <w:rFonts w:eastAsia="方正黑体_GBK" w:cs="宋体"/>
                <w:color w:val="000000"/>
                <w:kern w:val="0"/>
                <w:sz w:val="24"/>
                <w:szCs w:val="24"/>
              </w:rPr>
            </w:pPr>
          </w:p>
        </w:tc>
        <w:tc>
          <w:tcPr>
            <w:tcW w:w="1166" w:type="dxa"/>
            <w:tcBorders>
              <w:top w:val="nil"/>
              <w:left w:val="nil"/>
              <w:bottom w:val="single" w:sz="4" w:space="0" w:color="auto"/>
              <w:right w:val="single" w:sz="4" w:space="0" w:color="auto"/>
            </w:tcBorders>
            <w:shd w:val="clear" w:color="auto" w:fill="auto"/>
            <w:vAlign w:val="center"/>
          </w:tcPr>
          <w:p w14:paraId="4512913C" w14:textId="77777777" w:rsidR="002E46E2" w:rsidRPr="00891B6C" w:rsidRDefault="00891B6C">
            <w:pPr>
              <w:widowControl/>
              <w:adjustRightInd w:val="0"/>
              <w:snapToGrid w:val="0"/>
              <w:ind w:firstLineChars="0" w:firstLine="0"/>
              <w:jc w:val="center"/>
              <w:rPr>
                <w:rFonts w:eastAsia="方正黑体_GBK" w:cs="宋体"/>
                <w:color w:val="000000"/>
                <w:kern w:val="0"/>
                <w:sz w:val="24"/>
                <w:szCs w:val="24"/>
              </w:rPr>
            </w:pPr>
            <w:r w:rsidRPr="00891B6C">
              <w:rPr>
                <w:rFonts w:eastAsia="方正黑体_GBK" w:cs="宋体" w:hint="eastAsia"/>
                <w:color w:val="000000"/>
                <w:kern w:val="0"/>
                <w:sz w:val="24"/>
                <w:szCs w:val="24"/>
              </w:rPr>
              <w:t>最长</w:t>
            </w:r>
          </w:p>
        </w:tc>
        <w:tc>
          <w:tcPr>
            <w:tcW w:w="1166" w:type="dxa"/>
            <w:tcBorders>
              <w:top w:val="nil"/>
              <w:left w:val="nil"/>
              <w:bottom w:val="single" w:sz="4" w:space="0" w:color="auto"/>
              <w:right w:val="single" w:sz="4" w:space="0" w:color="auto"/>
            </w:tcBorders>
            <w:shd w:val="clear" w:color="auto" w:fill="auto"/>
            <w:vAlign w:val="center"/>
          </w:tcPr>
          <w:p w14:paraId="745A8755" w14:textId="77777777" w:rsidR="002E46E2" w:rsidRPr="00891B6C" w:rsidRDefault="00891B6C">
            <w:pPr>
              <w:widowControl/>
              <w:adjustRightInd w:val="0"/>
              <w:snapToGrid w:val="0"/>
              <w:ind w:firstLineChars="0" w:firstLine="0"/>
              <w:jc w:val="center"/>
              <w:rPr>
                <w:rFonts w:eastAsia="方正黑体_GBK" w:cs="宋体"/>
                <w:color w:val="000000"/>
                <w:kern w:val="0"/>
                <w:sz w:val="24"/>
                <w:szCs w:val="24"/>
              </w:rPr>
            </w:pPr>
            <w:r w:rsidRPr="00891B6C">
              <w:rPr>
                <w:rFonts w:eastAsia="方正黑体_GBK" w:cs="宋体" w:hint="eastAsia"/>
                <w:color w:val="000000"/>
                <w:kern w:val="0"/>
                <w:sz w:val="24"/>
                <w:szCs w:val="24"/>
              </w:rPr>
              <w:t>最短</w:t>
            </w:r>
          </w:p>
        </w:tc>
        <w:tc>
          <w:tcPr>
            <w:tcW w:w="1168" w:type="dxa"/>
            <w:tcBorders>
              <w:top w:val="nil"/>
              <w:left w:val="nil"/>
              <w:bottom w:val="single" w:sz="4" w:space="0" w:color="auto"/>
              <w:right w:val="single" w:sz="4" w:space="0" w:color="auto"/>
            </w:tcBorders>
            <w:shd w:val="clear" w:color="auto" w:fill="auto"/>
            <w:vAlign w:val="center"/>
          </w:tcPr>
          <w:p w14:paraId="5006BC9E" w14:textId="77777777" w:rsidR="002E46E2" w:rsidRPr="00891B6C" w:rsidRDefault="00891B6C">
            <w:pPr>
              <w:widowControl/>
              <w:adjustRightInd w:val="0"/>
              <w:snapToGrid w:val="0"/>
              <w:ind w:firstLineChars="0" w:firstLine="0"/>
              <w:jc w:val="center"/>
              <w:rPr>
                <w:rFonts w:eastAsia="方正黑体_GBK" w:cs="宋体"/>
                <w:color w:val="000000"/>
                <w:kern w:val="0"/>
                <w:sz w:val="24"/>
                <w:szCs w:val="24"/>
              </w:rPr>
            </w:pPr>
            <w:r w:rsidRPr="00891B6C">
              <w:rPr>
                <w:rFonts w:eastAsia="方正黑体_GBK" w:cs="宋体" w:hint="eastAsia"/>
                <w:color w:val="000000"/>
                <w:kern w:val="0"/>
                <w:sz w:val="24"/>
                <w:szCs w:val="24"/>
              </w:rPr>
              <w:t>平均</w:t>
            </w:r>
          </w:p>
        </w:tc>
      </w:tr>
      <w:tr w:rsidR="002E46E2" w:rsidRPr="00891B6C" w14:paraId="751AF34B" w14:textId="77777777">
        <w:trPr>
          <w:trHeight w:val="1035"/>
        </w:trPr>
        <w:tc>
          <w:tcPr>
            <w:tcW w:w="3206" w:type="dxa"/>
            <w:tcBorders>
              <w:top w:val="nil"/>
              <w:left w:val="single" w:sz="4" w:space="0" w:color="auto"/>
              <w:bottom w:val="single" w:sz="4" w:space="0" w:color="auto"/>
              <w:right w:val="single" w:sz="4" w:space="0" w:color="auto"/>
            </w:tcBorders>
            <w:shd w:val="clear" w:color="auto" w:fill="auto"/>
            <w:noWrap/>
            <w:vAlign w:val="center"/>
          </w:tcPr>
          <w:p w14:paraId="757A9CD4" w14:textId="77777777" w:rsidR="002E46E2" w:rsidRPr="00891B6C" w:rsidRDefault="00891B6C">
            <w:pPr>
              <w:widowControl/>
              <w:adjustRightInd w:val="0"/>
              <w:snapToGrid w:val="0"/>
              <w:ind w:firstLineChars="0" w:firstLine="0"/>
              <w:jc w:val="center"/>
              <w:rPr>
                <w:rFonts w:cs="宋体"/>
                <w:color w:val="000000"/>
                <w:kern w:val="0"/>
                <w:sz w:val="24"/>
                <w:szCs w:val="24"/>
              </w:rPr>
            </w:pPr>
            <w:r w:rsidRPr="00891B6C">
              <w:rPr>
                <w:rFonts w:cs="宋体" w:hint="eastAsia"/>
                <w:color w:val="000000"/>
                <w:kern w:val="0"/>
                <w:sz w:val="24"/>
                <w:szCs w:val="24"/>
              </w:rPr>
              <w:t>189%</w:t>
            </w:r>
          </w:p>
        </w:tc>
        <w:tc>
          <w:tcPr>
            <w:tcW w:w="2783" w:type="dxa"/>
            <w:tcBorders>
              <w:top w:val="nil"/>
              <w:left w:val="nil"/>
              <w:bottom w:val="single" w:sz="4" w:space="0" w:color="auto"/>
              <w:right w:val="single" w:sz="4" w:space="0" w:color="auto"/>
            </w:tcBorders>
            <w:shd w:val="clear" w:color="auto" w:fill="auto"/>
            <w:noWrap/>
            <w:vAlign w:val="center"/>
          </w:tcPr>
          <w:p w14:paraId="7BDF70C4" w14:textId="77777777" w:rsidR="002E46E2" w:rsidRPr="00891B6C" w:rsidRDefault="00891B6C">
            <w:pPr>
              <w:widowControl/>
              <w:adjustRightInd w:val="0"/>
              <w:snapToGrid w:val="0"/>
              <w:ind w:firstLineChars="0" w:firstLine="0"/>
              <w:jc w:val="center"/>
              <w:rPr>
                <w:rFonts w:cs="宋体"/>
                <w:color w:val="000000"/>
                <w:kern w:val="0"/>
                <w:sz w:val="24"/>
                <w:szCs w:val="24"/>
              </w:rPr>
            </w:pPr>
            <w:r w:rsidRPr="00891B6C">
              <w:rPr>
                <w:rFonts w:cs="宋体" w:hint="eastAsia"/>
                <w:color w:val="000000"/>
                <w:kern w:val="0"/>
                <w:sz w:val="24"/>
                <w:szCs w:val="24"/>
              </w:rPr>
              <w:t>5.17%</w:t>
            </w:r>
          </w:p>
        </w:tc>
        <w:tc>
          <w:tcPr>
            <w:tcW w:w="1166" w:type="dxa"/>
            <w:tcBorders>
              <w:top w:val="nil"/>
              <w:left w:val="nil"/>
              <w:bottom w:val="single" w:sz="4" w:space="0" w:color="auto"/>
              <w:right w:val="single" w:sz="4" w:space="0" w:color="auto"/>
            </w:tcBorders>
            <w:shd w:val="clear" w:color="auto" w:fill="auto"/>
            <w:noWrap/>
            <w:vAlign w:val="center"/>
          </w:tcPr>
          <w:p w14:paraId="45F603DE" w14:textId="77777777" w:rsidR="002E46E2" w:rsidRPr="00891B6C" w:rsidRDefault="00891B6C">
            <w:pPr>
              <w:widowControl/>
              <w:adjustRightInd w:val="0"/>
              <w:snapToGrid w:val="0"/>
              <w:ind w:firstLineChars="0" w:firstLine="0"/>
              <w:jc w:val="center"/>
              <w:rPr>
                <w:rFonts w:cs="宋体"/>
                <w:color w:val="000000"/>
                <w:kern w:val="0"/>
                <w:sz w:val="24"/>
                <w:szCs w:val="24"/>
              </w:rPr>
            </w:pPr>
            <w:r w:rsidRPr="00891B6C">
              <w:rPr>
                <w:rFonts w:cs="宋体" w:hint="eastAsia"/>
                <w:color w:val="000000"/>
                <w:kern w:val="0"/>
                <w:sz w:val="24"/>
                <w:szCs w:val="24"/>
              </w:rPr>
              <w:t>30</w:t>
            </w:r>
          </w:p>
        </w:tc>
        <w:tc>
          <w:tcPr>
            <w:tcW w:w="1166" w:type="dxa"/>
            <w:tcBorders>
              <w:top w:val="nil"/>
              <w:left w:val="nil"/>
              <w:bottom w:val="single" w:sz="4" w:space="0" w:color="auto"/>
              <w:right w:val="single" w:sz="4" w:space="0" w:color="auto"/>
            </w:tcBorders>
            <w:shd w:val="clear" w:color="auto" w:fill="auto"/>
            <w:noWrap/>
            <w:vAlign w:val="center"/>
          </w:tcPr>
          <w:p w14:paraId="09FF2E73" w14:textId="77777777" w:rsidR="002E46E2" w:rsidRPr="00891B6C" w:rsidRDefault="00891B6C">
            <w:pPr>
              <w:widowControl/>
              <w:adjustRightInd w:val="0"/>
              <w:snapToGrid w:val="0"/>
              <w:ind w:firstLineChars="0" w:firstLine="0"/>
              <w:jc w:val="center"/>
              <w:rPr>
                <w:rFonts w:cs="宋体"/>
                <w:color w:val="000000"/>
                <w:kern w:val="0"/>
                <w:sz w:val="24"/>
                <w:szCs w:val="24"/>
              </w:rPr>
            </w:pPr>
            <w:r w:rsidRPr="00891B6C">
              <w:rPr>
                <w:rFonts w:cs="宋体" w:hint="eastAsia"/>
                <w:color w:val="000000"/>
                <w:kern w:val="0"/>
                <w:sz w:val="24"/>
                <w:szCs w:val="24"/>
              </w:rPr>
              <w:t>3</w:t>
            </w:r>
          </w:p>
        </w:tc>
        <w:tc>
          <w:tcPr>
            <w:tcW w:w="1168" w:type="dxa"/>
            <w:tcBorders>
              <w:top w:val="nil"/>
              <w:left w:val="nil"/>
              <w:bottom w:val="single" w:sz="4" w:space="0" w:color="auto"/>
              <w:right w:val="single" w:sz="4" w:space="0" w:color="auto"/>
            </w:tcBorders>
            <w:shd w:val="clear" w:color="auto" w:fill="auto"/>
            <w:noWrap/>
            <w:vAlign w:val="center"/>
          </w:tcPr>
          <w:p w14:paraId="1DA59A3E" w14:textId="77777777" w:rsidR="002E46E2" w:rsidRPr="00891B6C" w:rsidRDefault="00891B6C">
            <w:pPr>
              <w:widowControl/>
              <w:adjustRightInd w:val="0"/>
              <w:snapToGrid w:val="0"/>
              <w:ind w:firstLineChars="0" w:firstLine="0"/>
              <w:jc w:val="center"/>
              <w:rPr>
                <w:rFonts w:cs="宋体"/>
                <w:color w:val="000000"/>
                <w:kern w:val="0"/>
                <w:sz w:val="24"/>
                <w:szCs w:val="24"/>
              </w:rPr>
            </w:pPr>
            <w:r w:rsidRPr="00891B6C">
              <w:rPr>
                <w:rFonts w:cs="宋体" w:hint="eastAsia"/>
                <w:color w:val="000000"/>
                <w:kern w:val="0"/>
                <w:sz w:val="24"/>
                <w:szCs w:val="24"/>
              </w:rPr>
              <w:t>15</w:t>
            </w:r>
          </w:p>
        </w:tc>
      </w:tr>
    </w:tbl>
    <w:p w14:paraId="25F47BFC" w14:textId="77777777" w:rsidR="002E46E2" w:rsidRPr="00891B6C" w:rsidRDefault="002E46E2">
      <w:pPr>
        <w:pStyle w:val="Default"/>
        <w:rPr>
          <w:rFonts w:ascii="Times New Roman" w:hAnsi="Times New Roman"/>
        </w:rPr>
      </w:pPr>
    </w:p>
    <w:p w14:paraId="2F453037" w14:textId="77777777" w:rsidR="002E46E2" w:rsidRPr="00891B6C" w:rsidRDefault="002E46E2">
      <w:pPr>
        <w:widowControl/>
        <w:spacing w:line="240" w:lineRule="auto"/>
        <w:ind w:firstLineChars="0" w:firstLine="0"/>
        <w:jc w:val="left"/>
        <w:rPr>
          <w:rFonts w:eastAsia="方正楷体_GBK"/>
          <w:bCs/>
          <w:color w:val="0D0D0D" w:themeColor="text1" w:themeTint="F2"/>
          <w:kern w:val="44"/>
          <w:szCs w:val="44"/>
        </w:rPr>
        <w:sectPr w:rsidR="002E46E2" w:rsidRPr="00891B6C">
          <w:pgSz w:w="11906" w:h="16838"/>
          <w:pgMar w:top="2098" w:right="1531" w:bottom="1985" w:left="1531" w:header="851" w:footer="1417" w:gutter="0"/>
          <w:cols w:space="425"/>
          <w:docGrid w:type="lines" w:linePitch="435"/>
        </w:sectPr>
      </w:pPr>
    </w:p>
    <w:p w14:paraId="0C577444" w14:textId="77777777" w:rsidR="002E46E2" w:rsidRPr="00891B6C" w:rsidRDefault="00891B6C">
      <w:pPr>
        <w:widowControl/>
        <w:spacing w:line="240" w:lineRule="auto"/>
        <w:ind w:leftChars="-177" w:left="-566" w:firstLineChars="0" w:firstLine="0"/>
        <w:outlineLvl w:val="1"/>
        <w:rPr>
          <w:rFonts w:eastAsia="方正黑体_GBK"/>
          <w:bCs/>
          <w:color w:val="0D0D0D" w:themeColor="text1" w:themeTint="F2"/>
          <w:kern w:val="44"/>
          <w:szCs w:val="44"/>
        </w:rPr>
      </w:pPr>
      <w:r w:rsidRPr="00891B6C">
        <w:rPr>
          <w:rFonts w:eastAsia="方正黑体_GBK" w:hint="eastAsia"/>
          <w:bCs/>
          <w:color w:val="0D0D0D" w:themeColor="text1" w:themeTint="F2"/>
          <w:kern w:val="44"/>
          <w:szCs w:val="44"/>
        </w:rPr>
        <w:lastRenderedPageBreak/>
        <w:t>表</w:t>
      </w:r>
      <w:r w:rsidRPr="00891B6C">
        <w:rPr>
          <w:rFonts w:eastAsia="方正黑体_GBK" w:hint="eastAsia"/>
          <w:bCs/>
          <w:color w:val="0D0D0D" w:themeColor="text1" w:themeTint="F2"/>
          <w:kern w:val="44"/>
          <w:szCs w:val="44"/>
        </w:rPr>
        <w:t>10</w:t>
      </w:r>
    </w:p>
    <w:tbl>
      <w:tblPr>
        <w:tblW w:w="13820" w:type="dxa"/>
        <w:jc w:val="center"/>
        <w:tblLayout w:type="fixed"/>
        <w:tblCellMar>
          <w:left w:w="0" w:type="dxa"/>
          <w:right w:w="0" w:type="dxa"/>
        </w:tblCellMar>
        <w:tblLook w:val="04A0" w:firstRow="1" w:lastRow="0" w:firstColumn="1" w:lastColumn="0" w:noHBand="0" w:noVBand="1"/>
      </w:tblPr>
      <w:tblGrid>
        <w:gridCol w:w="703"/>
        <w:gridCol w:w="1918"/>
        <w:gridCol w:w="1868"/>
        <w:gridCol w:w="1196"/>
        <w:gridCol w:w="1631"/>
        <w:gridCol w:w="1631"/>
        <w:gridCol w:w="785"/>
        <w:gridCol w:w="757"/>
        <w:gridCol w:w="1178"/>
        <w:gridCol w:w="1003"/>
        <w:gridCol w:w="1150"/>
      </w:tblGrid>
      <w:tr w:rsidR="002E46E2" w:rsidRPr="00891B6C" w14:paraId="27B8454C" w14:textId="77777777">
        <w:trPr>
          <w:trHeight w:val="645"/>
          <w:tblHeader/>
          <w:jc w:val="center"/>
        </w:trPr>
        <w:tc>
          <w:tcPr>
            <w:tcW w:w="13820" w:type="dxa"/>
            <w:gridSpan w:val="11"/>
            <w:tcBorders>
              <w:top w:val="nil"/>
              <w:left w:val="nil"/>
              <w:bottom w:val="nil"/>
              <w:right w:val="nil"/>
            </w:tcBorders>
            <w:shd w:val="clear" w:color="auto" w:fill="auto"/>
            <w:noWrap/>
            <w:tcMar>
              <w:top w:w="15" w:type="dxa"/>
              <w:left w:w="15" w:type="dxa"/>
              <w:right w:w="15" w:type="dxa"/>
            </w:tcMar>
            <w:vAlign w:val="center"/>
          </w:tcPr>
          <w:p w14:paraId="121416B8" w14:textId="77777777" w:rsidR="002E46E2" w:rsidRPr="00891B6C" w:rsidRDefault="00891B6C">
            <w:pPr>
              <w:widowControl/>
              <w:spacing w:line="240" w:lineRule="auto"/>
              <w:ind w:firstLineChars="0" w:firstLine="0"/>
              <w:jc w:val="center"/>
              <w:textAlignment w:val="center"/>
              <w:rPr>
                <w:rFonts w:eastAsia="宋体" w:cs="Times New Roman"/>
                <w:color w:val="000000"/>
                <w:sz w:val="36"/>
                <w:szCs w:val="36"/>
              </w:rPr>
            </w:pPr>
            <w:r w:rsidRPr="00891B6C">
              <w:rPr>
                <w:rFonts w:eastAsia="宋体" w:cs="Times New Roman"/>
                <w:color w:val="000000"/>
                <w:kern w:val="0"/>
                <w:sz w:val="36"/>
                <w:szCs w:val="36"/>
              </w:rPr>
              <w:t>2022</w:t>
            </w:r>
            <w:r w:rsidRPr="00891B6C">
              <w:rPr>
                <w:rStyle w:val="font01"/>
                <w:rFonts w:ascii="Times New Roman" w:hAnsi="Times New Roman"/>
              </w:rPr>
              <w:t>年地方政府债券使用情况表</w:t>
            </w:r>
          </w:p>
        </w:tc>
      </w:tr>
      <w:tr w:rsidR="002E46E2" w:rsidRPr="00891B6C" w14:paraId="3C5CAB8D" w14:textId="77777777">
        <w:trPr>
          <w:trHeight w:val="362"/>
          <w:tblHeader/>
          <w:jc w:val="center"/>
        </w:trPr>
        <w:tc>
          <w:tcPr>
            <w:tcW w:w="703" w:type="dxa"/>
            <w:tcBorders>
              <w:top w:val="nil"/>
              <w:left w:val="nil"/>
              <w:bottom w:val="nil"/>
              <w:right w:val="nil"/>
            </w:tcBorders>
            <w:shd w:val="clear" w:color="auto" w:fill="auto"/>
            <w:noWrap/>
            <w:tcMar>
              <w:top w:w="15" w:type="dxa"/>
              <w:left w:w="15" w:type="dxa"/>
              <w:right w:w="15" w:type="dxa"/>
            </w:tcMar>
            <w:vAlign w:val="center"/>
          </w:tcPr>
          <w:p w14:paraId="63472DC7" w14:textId="77777777" w:rsidR="002E46E2" w:rsidRPr="00891B6C" w:rsidRDefault="002E46E2">
            <w:pPr>
              <w:widowControl/>
              <w:spacing w:line="300" w:lineRule="exact"/>
              <w:ind w:firstLineChars="0" w:firstLine="0"/>
              <w:rPr>
                <w:rFonts w:eastAsia="宋体" w:cs="Times New Roman"/>
                <w:color w:val="000000"/>
                <w:sz w:val="24"/>
                <w:szCs w:val="24"/>
              </w:rPr>
            </w:pPr>
          </w:p>
        </w:tc>
        <w:tc>
          <w:tcPr>
            <w:tcW w:w="1918" w:type="dxa"/>
            <w:tcBorders>
              <w:top w:val="nil"/>
              <w:left w:val="nil"/>
              <w:bottom w:val="nil"/>
              <w:right w:val="nil"/>
            </w:tcBorders>
            <w:shd w:val="clear" w:color="auto" w:fill="auto"/>
            <w:noWrap/>
            <w:tcMar>
              <w:top w:w="15" w:type="dxa"/>
              <w:left w:w="15" w:type="dxa"/>
              <w:right w:w="15" w:type="dxa"/>
            </w:tcMar>
            <w:vAlign w:val="center"/>
          </w:tcPr>
          <w:p w14:paraId="3CB41BD6" w14:textId="77777777" w:rsidR="002E46E2" w:rsidRPr="00891B6C" w:rsidRDefault="002E46E2">
            <w:pPr>
              <w:widowControl/>
              <w:spacing w:line="300" w:lineRule="exact"/>
              <w:ind w:firstLineChars="0" w:firstLine="0"/>
              <w:rPr>
                <w:rFonts w:eastAsia="宋体" w:cs="Times New Roman"/>
                <w:color w:val="000000"/>
                <w:sz w:val="24"/>
                <w:szCs w:val="24"/>
              </w:rPr>
            </w:pPr>
          </w:p>
        </w:tc>
        <w:tc>
          <w:tcPr>
            <w:tcW w:w="1868" w:type="dxa"/>
            <w:tcBorders>
              <w:top w:val="nil"/>
              <w:left w:val="nil"/>
              <w:bottom w:val="nil"/>
              <w:right w:val="nil"/>
            </w:tcBorders>
            <w:shd w:val="clear" w:color="auto" w:fill="auto"/>
            <w:noWrap/>
            <w:tcMar>
              <w:top w:w="15" w:type="dxa"/>
              <w:left w:w="15" w:type="dxa"/>
              <w:right w:w="15" w:type="dxa"/>
            </w:tcMar>
            <w:vAlign w:val="center"/>
          </w:tcPr>
          <w:p w14:paraId="649CB3D6" w14:textId="77777777" w:rsidR="002E46E2" w:rsidRPr="00891B6C" w:rsidRDefault="002E46E2">
            <w:pPr>
              <w:widowControl/>
              <w:spacing w:line="300" w:lineRule="exact"/>
              <w:ind w:firstLineChars="0" w:firstLine="0"/>
              <w:rPr>
                <w:rFonts w:eastAsia="宋体" w:cs="Times New Roman"/>
                <w:color w:val="000000"/>
                <w:sz w:val="24"/>
                <w:szCs w:val="24"/>
              </w:rPr>
            </w:pPr>
          </w:p>
        </w:tc>
        <w:tc>
          <w:tcPr>
            <w:tcW w:w="1196" w:type="dxa"/>
            <w:tcBorders>
              <w:top w:val="nil"/>
              <w:left w:val="nil"/>
              <w:bottom w:val="nil"/>
              <w:right w:val="nil"/>
            </w:tcBorders>
            <w:shd w:val="clear" w:color="auto" w:fill="auto"/>
            <w:noWrap/>
            <w:tcMar>
              <w:top w:w="15" w:type="dxa"/>
              <w:left w:w="15" w:type="dxa"/>
              <w:right w:w="15" w:type="dxa"/>
            </w:tcMar>
            <w:vAlign w:val="center"/>
          </w:tcPr>
          <w:p w14:paraId="6AAC0370" w14:textId="77777777" w:rsidR="002E46E2" w:rsidRPr="00891B6C" w:rsidRDefault="002E46E2">
            <w:pPr>
              <w:widowControl/>
              <w:spacing w:line="300" w:lineRule="exact"/>
              <w:ind w:firstLineChars="0" w:firstLine="0"/>
              <w:rPr>
                <w:rFonts w:eastAsia="宋体" w:cs="Times New Roman"/>
                <w:color w:val="000000"/>
                <w:sz w:val="24"/>
                <w:szCs w:val="24"/>
              </w:rPr>
            </w:pPr>
          </w:p>
        </w:tc>
        <w:tc>
          <w:tcPr>
            <w:tcW w:w="1631" w:type="dxa"/>
            <w:tcBorders>
              <w:top w:val="nil"/>
              <w:left w:val="nil"/>
              <w:bottom w:val="nil"/>
              <w:right w:val="nil"/>
            </w:tcBorders>
            <w:shd w:val="clear" w:color="auto" w:fill="auto"/>
            <w:noWrap/>
            <w:tcMar>
              <w:top w:w="15" w:type="dxa"/>
              <w:left w:w="15" w:type="dxa"/>
              <w:right w:w="15" w:type="dxa"/>
            </w:tcMar>
            <w:vAlign w:val="center"/>
          </w:tcPr>
          <w:p w14:paraId="640CD2B3" w14:textId="77777777" w:rsidR="002E46E2" w:rsidRPr="00891B6C" w:rsidRDefault="002E46E2">
            <w:pPr>
              <w:widowControl/>
              <w:spacing w:line="300" w:lineRule="exact"/>
              <w:ind w:firstLineChars="0" w:firstLine="0"/>
              <w:rPr>
                <w:rFonts w:eastAsia="宋体" w:cs="Times New Roman"/>
                <w:color w:val="000000"/>
                <w:sz w:val="24"/>
                <w:szCs w:val="24"/>
              </w:rPr>
            </w:pPr>
          </w:p>
        </w:tc>
        <w:tc>
          <w:tcPr>
            <w:tcW w:w="1631" w:type="dxa"/>
            <w:tcBorders>
              <w:top w:val="nil"/>
              <w:left w:val="nil"/>
              <w:bottom w:val="nil"/>
              <w:right w:val="nil"/>
            </w:tcBorders>
            <w:shd w:val="clear" w:color="auto" w:fill="auto"/>
            <w:noWrap/>
            <w:tcMar>
              <w:top w:w="15" w:type="dxa"/>
              <w:left w:w="15" w:type="dxa"/>
              <w:right w:w="15" w:type="dxa"/>
            </w:tcMar>
            <w:vAlign w:val="center"/>
          </w:tcPr>
          <w:p w14:paraId="5AFC1643" w14:textId="77777777" w:rsidR="002E46E2" w:rsidRPr="00891B6C" w:rsidRDefault="002E46E2">
            <w:pPr>
              <w:widowControl/>
              <w:spacing w:line="300" w:lineRule="exact"/>
              <w:ind w:firstLineChars="0" w:firstLine="0"/>
              <w:rPr>
                <w:rFonts w:eastAsia="宋体" w:cs="Times New Roman"/>
                <w:color w:val="000000"/>
                <w:sz w:val="24"/>
                <w:szCs w:val="24"/>
              </w:rPr>
            </w:pPr>
          </w:p>
        </w:tc>
        <w:tc>
          <w:tcPr>
            <w:tcW w:w="785" w:type="dxa"/>
            <w:tcBorders>
              <w:top w:val="nil"/>
              <w:left w:val="nil"/>
              <w:bottom w:val="nil"/>
              <w:right w:val="nil"/>
            </w:tcBorders>
            <w:shd w:val="clear" w:color="auto" w:fill="auto"/>
            <w:noWrap/>
            <w:tcMar>
              <w:top w:w="15" w:type="dxa"/>
              <w:left w:w="15" w:type="dxa"/>
              <w:right w:w="15" w:type="dxa"/>
            </w:tcMar>
            <w:vAlign w:val="center"/>
          </w:tcPr>
          <w:p w14:paraId="13EEDE23" w14:textId="77777777" w:rsidR="002E46E2" w:rsidRPr="00891B6C" w:rsidRDefault="002E46E2">
            <w:pPr>
              <w:widowControl/>
              <w:spacing w:line="300" w:lineRule="exact"/>
              <w:ind w:firstLineChars="0" w:firstLine="0"/>
              <w:rPr>
                <w:rFonts w:eastAsia="宋体" w:cs="Times New Roman"/>
                <w:color w:val="000000"/>
                <w:sz w:val="24"/>
                <w:szCs w:val="24"/>
              </w:rPr>
            </w:pPr>
          </w:p>
        </w:tc>
        <w:tc>
          <w:tcPr>
            <w:tcW w:w="757" w:type="dxa"/>
            <w:tcBorders>
              <w:top w:val="nil"/>
              <w:left w:val="nil"/>
              <w:bottom w:val="nil"/>
              <w:right w:val="nil"/>
            </w:tcBorders>
            <w:shd w:val="clear" w:color="auto" w:fill="auto"/>
            <w:noWrap/>
            <w:tcMar>
              <w:top w:w="15" w:type="dxa"/>
              <w:left w:w="15" w:type="dxa"/>
              <w:right w:w="15" w:type="dxa"/>
            </w:tcMar>
            <w:vAlign w:val="center"/>
          </w:tcPr>
          <w:p w14:paraId="4DCC975E" w14:textId="77777777" w:rsidR="002E46E2" w:rsidRPr="00891B6C" w:rsidRDefault="002E46E2">
            <w:pPr>
              <w:widowControl/>
              <w:spacing w:line="300" w:lineRule="exact"/>
              <w:ind w:firstLineChars="0" w:firstLine="0"/>
              <w:rPr>
                <w:rFonts w:eastAsia="宋体" w:cs="Times New Roman"/>
                <w:color w:val="000000"/>
                <w:sz w:val="24"/>
                <w:szCs w:val="24"/>
              </w:rPr>
            </w:pPr>
          </w:p>
        </w:tc>
        <w:tc>
          <w:tcPr>
            <w:tcW w:w="3331" w:type="dxa"/>
            <w:gridSpan w:val="3"/>
            <w:tcBorders>
              <w:top w:val="nil"/>
              <w:left w:val="nil"/>
              <w:bottom w:val="nil"/>
              <w:right w:val="nil"/>
            </w:tcBorders>
            <w:shd w:val="clear" w:color="auto" w:fill="auto"/>
            <w:noWrap/>
            <w:tcMar>
              <w:top w:w="15" w:type="dxa"/>
              <w:left w:w="15" w:type="dxa"/>
              <w:right w:w="15" w:type="dxa"/>
            </w:tcMar>
            <w:vAlign w:val="center"/>
          </w:tcPr>
          <w:p w14:paraId="3CD7C2E5" w14:textId="77777777" w:rsidR="002E46E2" w:rsidRPr="00891B6C" w:rsidRDefault="00891B6C">
            <w:pPr>
              <w:widowControl/>
              <w:spacing w:line="300" w:lineRule="exact"/>
              <w:ind w:firstLineChars="0" w:firstLine="0"/>
              <w:jc w:val="right"/>
              <w:textAlignment w:val="center"/>
              <w:rPr>
                <w:rFonts w:cs="方正仿宋_GBK"/>
                <w:color w:val="000000"/>
                <w:sz w:val="24"/>
                <w:szCs w:val="24"/>
              </w:rPr>
            </w:pPr>
            <w:r w:rsidRPr="00891B6C">
              <w:rPr>
                <w:rFonts w:cs="方正仿宋_GBK" w:hint="eastAsia"/>
                <w:color w:val="000000"/>
                <w:kern w:val="0"/>
                <w:sz w:val="24"/>
                <w:szCs w:val="24"/>
              </w:rPr>
              <w:t>单位：亿元</w:t>
            </w:r>
          </w:p>
        </w:tc>
      </w:tr>
      <w:tr w:rsidR="002E46E2" w:rsidRPr="00891B6C" w14:paraId="13D1930A" w14:textId="77777777">
        <w:trPr>
          <w:trHeight w:val="720"/>
          <w:tblHeade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E0A54" w14:textId="77777777" w:rsidR="002E46E2" w:rsidRPr="00891B6C" w:rsidRDefault="00891B6C">
            <w:pPr>
              <w:widowControl/>
              <w:adjustRightInd w:val="0"/>
              <w:snapToGrid w:val="0"/>
              <w:spacing w:line="300" w:lineRule="exact"/>
              <w:ind w:firstLineChars="0" w:firstLine="0"/>
              <w:jc w:val="center"/>
              <w:textAlignment w:val="center"/>
              <w:rPr>
                <w:rFonts w:eastAsia="方正黑体_GBK" w:cs="方正黑体_GBK"/>
                <w:color w:val="000000"/>
                <w:sz w:val="24"/>
                <w:szCs w:val="24"/>
              </w:rPr>
            </w:pPr>
            <w:r w:rsidRPr="00891B6C">
              <w:rPr>
                <w:rFonts w:eastAsia="方正黑体_GBK" w:cs="方正黑体_GBK" w:hint="eastAsia"/>
                <w:color w:val="000000"/>
                <w:kern w:val="0"/>
                <w:sz w:val="24"/>
                <w:szCs w:val="24"/>
              </w:rPr>
              <w:t>序号</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F04A4" w14:textId="77777777" w:rsidR="002E46E2" w:rsidRPr="00891B6C" w:rsidRDefault="00891B6C">
            <w:pPr>
              <w:widowControl/>
              <w:adjustRightInd w:val="0"/>
              <w:snapToGrid w:val="0"/>
              <w:spacing w:line="300" w:lineRule="exact"/>
              <w:ind w:firstLineChars="0" w:firstLine="0"/>
              <w:jc w:val="center"/>
              <w:textAlignment w:val="center"/>
              <w:rPr>
                <w:rFonts w:eastAsia="方正黑体_GBK" w:cs="方正黑体_GBK"/>
                <w:color w:val="000000"/>
                <w:sz w:val="24"/>
                <w:szCs w:val="24"/>
              </w:rPr>
            </w:pPr>
            <w:r w:rsidRPr="00891B6C">
              <w:rPr>
                <w:rFonts w:eastAsia="方正黑体_GBK" w:cs="方正黑体_GBK" w:hint="eastAsia"/>
                <w:color w:val="000000"/>
                <w:kern w:val="0"/>
                <w:sz w:val="24"/>
                <w:szCs w:val="24"/>
              </w:rPr>
              <w:t>项目名称</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1F665" w14:textId="77777777" w:rsidR="002E46E2" w:rsidRPr="00891B6C" w:rsidRDefault="00891B6C">
            <w:pPr>
              <w:widowControl/>
              <w:adjustRightInd w:val="0"/>
              <w:snapToGrid w:val="0"/>
              <w:spacing w:line="300" w:lineRule="exact"/>
              <w:ind w:firstLineChars="0" w:firstLine="0"/>
              <w:jc w:val="center"/>
              <w:textAlignment w:val="center"/>
              <w:rPr>
                <w:rFonts w:eastAsia="方正黑体_GBK" w:cs="方正黑体_GBK"/>
                <w:color w:val="000000"/>
                <w:sz w:val="24"/>
                <w:szCs w:val="24"/>
              </w:rPr>
            </w:pPr>
            <w:r w:rsidRPr="00891B6C">
              <w:rPr>
                <w:rFonts w:eastAsia="方正黑体_GBK" w:cs="方正黑体_GBK" w:hint="eastAsia"/>
                <w:color w:val="000000"/>
                <w:kern w:val="0"/>
                <w:sz w:val="24"/>
                <w:szCs w:val="24"/>
              </w:rPr>
              <w:t>项目编号</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67355" w14:textId="77777777" w:rsidR="002E46E2" w:rsidRPr="00891B6C" w:rsidRDefault="00891B6C">
            <w:pPr>
              <w:widowControl/>
              <w:adjustRightInd w:val="0"/>
              <w:snapToGrid w:val="0"/>
              <w:spacing w:line="300" w:lineRule="exact"/>
              <w:ind w:firstLineChars="0" w:firstLine="0"/>
              <w:jc w:val="center"/>
              <w:textAlignment w:val="center"/>
              <w:rPr>
                <w:rFonts w:eastAsia="方正黑体_GBK" w:cs="方正黑体_GBK"/>
                <w:color w:val="000000"/>
                <w:sz w:val="24"/>
                <w:szCs w:val="24"/>
              </w:rPr>
            </w:pPr>
            <w:r w:rsidRPr="00891B6C">
              <w:rPr>
                <w:rFonts w:eastAsia="方正黑体_GBK" w:cs="方正黑体_GBK" w:hint="eastAsia"/>
                <w:color w:val="000000"/>
                <w:kern w:val="0"/>
                <w:sz w:val="24"/>
                <w:szCs w:val="24"/>
              </w:rPr>
              <w:t>项目类型</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835A46" w14:textId="77777777" w:rsidR="002E46E2" w:rsidRPr="00891B6C" w:rsidRDefault="00891B6C">
            <w:pPr>
              <w:widowControl/>
              <w:adjustRightInd w:val="0"/>
              <w:snapToGrid w:val="0"/>
              <w:spacing w:line="300" w:lineRule="exact"/>
              <w:ind w:firstLineChars="0" w:firstLine="0"/>
              <w:jc w:val="center"/>
              <w:textAlignment w:val="center"/>
              <w:rPr>
                <w:rFonts w:eastAsia="方正黑体_GBK" w:cs="方正黑体_GBK"/>
                <w:color w:val="000000"/>
                <w:sz w:val="24"/>
                <w:szCs w:val="24"/>
              </w:rPr>
            </w:pPr>
            <w:r w:rsidRPr="00891B6C">
              <w:rPr>
                <w:rFonts w:eastAsia="方正黑体_GBK" w:cs="方正黑体_GBK" w:hint="eastAsia"/>
                <w:color w:val="000000"/>
                <w:kern w:val="0"/>
                <w:sz w:val="24"/>
                <w:szCs w:val="24"/>
              </w:rPr>
              <w:t>项目主管部门</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AF377" w14:textId="77777777" w:rsidR="002E46E2" w:rsidRPr="00891B6C" w:rsidRDefault="00891B6C">
            <w:pPr>
              <w:widowControl/>
              <w:adjustRightInd w:val="0"/>
              <w:snapToGrid w:val="0"/>
              <w:spacing w:line="300" w:lineRule="exact"/>
              <w:ind w:firstLineChars="0" w:firstLine="0"/>
              <w:jc w:val="center"/>
              <w:textAlignment w:val="center"/>
              <w:rPr>
                <w:rFonts w:eastAsia="方正黑体_GBK" w:cs="方正黑体_GBK"/>
                <w:color w:val="000000"/>
                <w:sz w:val="24"/>
                <w:szCs w:val="24"/>
              </w:rPr>
            </w:pPr>
            <w:r w:rsidRPr="00891B6C">
              <w:rPr>
                <w:rFonts w:eastAsia="方正黑体_GBK" w:cs="方正黑体_GBK" w:hint="eastAsia"/>
                <w:color w:val="000000"/>
                <w:kern w:val="0"/>
                <w:sz w:val="24"/>
                <w:szCs w:val="24"/>
              </w:rPr>
              <w:t>项目实施单位</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AF360" w14:textId="77777777" w:rsidR="002E46E2" w:rsidRPr="00891B6C" w:rsidRDefault="00891B6C">
            <w:pPr>
              <w:widowControl/>
              <w:adjustRightInd w:val="0"/>
              <w:snapToGrid w:val="0"/>
              <w:spacing w:line="300" w:lineRule="exact"/>
              <w:ind w:firstLineChars="0" w:firstLine="0"/>
              <w:jc w:val="center"/>
              <w:textAlignment w:val="center"/>
              <w:rPr>
                <w:rFonts w:eastAsia="方正黑体_GBK" w:cs="方正黑体_GBK"/>
                <w:color w:val="000000"/>
                <w:sz w:val="24"/>
                <w:szCs w:val="24"/>
              </w:rPr>
            </w:pPr>
            <w:r w:rsidRPr="00891B6C">
              <w:rPr>
                <w:rFonts w:eastAsia="方正黑体_GBK" w:cs="方正黑体_GBK" w:hint="eastAsia"/>
                <w:color w:val="000000"/>
                <w:kern w:val="0"/>
                <w:sz w:val="24"/>
                <w:szCs w:val="24"/>
              </w:rPr>
              <w:t>债券性质</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766DE" w14:textId="77777777" w:rsidR="002E46E2" w:rsidRPr="00891B6C" w:rsidRDefault="00891B6C">
            <w:pPr>
              <w:widowControl/>
              <w:adjustRightInd w:val="0"/>
              <w:snapToGrid w:val="0"/>
              <w:spacing w:line="300" w:lineRule="exact"/>
              <w:ind w:firstLineChars="0" w:firstLine="0"/>
              <w:jc w:val="center"/>
              <w:textAlignment w:val="center"/>
              <w:rPr>
                <w:rFonts w:eastAsia="方正黑体_GBK" w:cs="方正黑体_GBK"/>
                <w:color w:val="000000"/>
                <w:sz w:val="24"/>
                <w:szCs w:val="24"/>
              </w:rPr>
            </w:pPr>
            <w:r w:rsidRPr="00891B6C">
              <w:rPr>
                <w:rFonts w:eastAsia="方正黑体_GBK" w:cs="方正黑体_GBK" w:hint="eastAsia"/>
                <w:color w:val="000000"/>
                <w:kern w:val="0"/>
                <w:sz w:val="24"/>
                <w:szCs w:val="24"/>
              </w:rPr>
              <w:t>债券规模</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226F0" w14:textId="77777777" w:rsidR="002E46E2" w:rsidRPr="00891B6C" w:rsidRDefault="00891B6C">
            <w:pPr>
              <w:widowControl/>
              <w:adjustRightInd w:val="0"/>
              <w:snapToGrid w:val="0"/>
              <w:spacing w:line="300" w:lineRule="exact"/>
              <w:ind w:firstLineChars="0" w:firstLine="0"/>
              <w:jc w:val="center"/>
              <w:textAlignment w:val="center"/>
              <w:rPr>
                <w:rFonts w:eastAsia="方正黑体_GBK" w:cs="方正黑体_GBK"/>
                <w:color w:val="000000"/>
                <w:sz w:val="24"/>
                <w:szCs w:val="24"/>
              </w:rPr>
            </w:pPr>
            <w:r w:rsidRPr="00891B6C">
              <w:rPr>
                <w:rFonts w:eastAsia="方正黑体_GBK" w:cs="方正黑体_GBK" w:hint="eastAsia"/>
                <w:color w:val="000000"/>
                <w:kern w:val="0"/>
                <w:sz w:val="24"/>
                <w:szCs w:val="24"/>
              </w:rPr>
              <w:t>发行时间（年</w:t>
            </w:r>
            <w:r w:rsidRPr="00891B6C">
              <w:rPr>
                <w:rStyle w:val="font51"/>
                <w:rFonts w:eastAsia="方正黑体_GBK"/>
              </w:rPr>
              <w:t>/</w:t>
            </w:r>
            <w:r w:rsidRPr="00891B6C">
              <w:rPr>
                <w:rStyle w:val="font41"/>
                <w:rFonts w:ascii="Times New Roman" w:hAnsi="Times New Roman" w:hint="default"/>
              </w:rPr>
              <w:t>月）</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CD2A8" w14:textId="77777777" w:rsidR="002E46E2" w:rsidRPr="00891B6C" w:rsidRDefault="00891B6C">
            <w:pPr>
              <w:widowControl/>
              <w:adjustRightInd w:val="0"/>
              <w:snapToGrid w:val="0"/>
              <w:spacing w:line="300" w:lineRule="exact"/>
              <w:ind w:firstLineChars="0" w:firstLine="0"/>
              <w:jc w:val="center"/>
              <w:textAlignment w:val="center"/>
              <w:rPr>
                <w:rFonts w:eastAsia="方正黑体_GBK" w:cs="方正黑体_GBK"/>
                <w:color w:val="000000"/>
                <w:sz w:val="24"/>
                <w:szCs w:val="24"/>
              </w:rPr>
            </w:pPr>
            <w:r w:rsidRPr="00891B6C">
              <w:rPr>
                <w:rFonts w:eastAsia="方正黑体_GBK" w:cs="方正黑体_GBK" w:hint="eastAsia"/>
                <w:color w:val="000000"/>
                <w:kern w:val="0"/>
                <w:sz w:val="24"/>
                <w:szCs w:val="24"/>
              </w:rPr>
              <w:t>已拨付金额</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A281C" w14:textId="77777777" w:rsidR="002E46E2" w:rsidRPr="00891B6C" w:rsidRDefault="00891B6C">
            <w:pPr>
              <w:widowControl/>
              <w:adjustRightInd w:val="0"/>
              <w:snapToGrid w:val="0"/>
              <w:spacing w:line="300" w:lineRule="exact"/>
              <w:ind w:firstLineChars="0" w:firstLine="0"/>
              <w:jc w:val="center"/>
              <w:textAlignment w:val="center"/>
              <w:rPr>
                <w:rFonts w:eastAsia="方正黑体_GBK" w:cs="方正黑体_GBK"/>
                <w:color w:val="000000"/>
                <w:sz w:val="24"/>
                <w:szCs w:val="24"/>
              </w:rPr>
            </w:pPr>
            <w:r w:rsidRPr="00891B6C">
              <w:rPr>
                <w:rFonts w:eastAsia="方正黑体_GBK" w:cs="方正黑体_GBK" w:hint="eastAsia"/>
                <w:color w:val="000000"/>
                <w:kern w:val="0"/>
                <w:sz w:val="24"/>
                <w:szCs w:val="24"/>
              </w:rPr>
              <w:t>拨付进度（</w:t>
            </w:r>
            <w:r w:rsidRPr="00891B6C">
              <w:rPr>
                <w:rStyle w:val="font51"/>
                <w:rFonts w:eastAsia="方正黑体_GBK"/>
              </w:rPr>
              <w:t>%</w:t>
            </w:r>
            <w:r w:rsidRPr="00891B6C">
              <w:rPr>
                <w:rStyle w:val="font41"/>
                <w:rFonts w:ascii="Times New Roman" w:hAnsi="Times New Roman" w:hint="default"/>
              </w:rPr>
              <w:t>）</w:t>
            </w:r>
          </w:p>
        </w:tc>
      </w:tr>
      <w:tr w:rsidR="002E46E2" w:rsidRPr="00891B6C" w14:paraId="481E5B33" w14:textId="77777777">
        <w:trPr>
          <w:trHeight w:val="128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2AA71"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1</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199A8"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西部（重庆）科学城中小学建设</w:t>
            </w:r>
          </w:p>
        </w:tc>
        <w:tc>
          <w:tcPr>
            <w:tcW w:w="186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C806505"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P21500244-0018</w:t>
            </w:r>
          </w:p>
        </w:tc>
        <w:tc>
          <w:tcPr>
            <w:tcW w:w="119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4B06A5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普通高中</w:t>
            </w:r>
          </w:p>
        </w:tc>
        <w:tc>
          <w:tcPr>
            <w:tcW w:w="1631"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EECE11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重庆高新技术产业开发区管理委员会公共服务局</w:t>
            </w:r>
          </w:p>
        </w:tc>
        <w:tc>
          <w:tcPr>
            <w:tcW w:w="1631"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08382B2"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重庆高新技术产业开发区管理委员会公共服务局</w:t>
            </w:r>
          </w:p>
        </w:tc>
        <w:tc>
          <w:tcPr>
            <w:tcW w:w="78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039DCF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一般债券</w:t>
            </w:r>
          </w:p>
        </w:tc>
        <w:tc>
          <w:tcPr>
            <w:tcW w:w="7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6DF3577"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5.1</w:t>
            </w:r>
          </w:p>
        </w:tc>
        <w:tc>
          <w:tcPr>
            <w:tcW w:w="117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C12FD7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2022.1</w:t>
            </w:r>
          </w:p>
        </w:tc>
        <w:tc>
          <w:tcPr>
            <w:tcW w:w="100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F934B72"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5.1</w:t>
            </w:r>
          </w:p>
        </w:tc>
        <w:tc>
          <w:tcPr>
            <w:tcW w:w="115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0C246AE"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38A2DCF6" w14:textId="77777777">
        <w:trPr>
          <w:trHeight w:val="972"/>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D9323"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2</w:t>
            </w:r>
          </w:p>
        </w:tc>
        <w:tc>
          <w:tcPr>
            <w:tcW w:w="19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2276DC"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中欧冷</w:t>
            </w:r>
            <w:proofErr w:type="gramStart"/>
            <w:r w:rsidRPr="00891B6C">
              <w:rPr>
                <w:rFonts w:cs="方正仿宋_GBK" w:hint="eastAsia"/>
                <w:color w:val="000000"/>
                <w:kern w:val="0"/>
                <w:sz w:val="22"/>
              </w:rPr>
              <w:t>链产业</w:t>
            </w:r>
            <w:proofErr w:type="gramEnd"/>
            <w:r w:rsidRPr="00891B6C">
              <w:rPr>
                <w:rFonts w:cs="方正仿宋_GBK" w:hint="eastAsia"/>
                <w:color w:val="000000"/>
                <w:kern w:val="0"/>
                <w:sz w:val="22"/>
              </w:rPr>
              <w:t>园建设项目</w:t>
            </w:r>
          </w:p>
        </w:tc>
        <w:tc>
          <w:tcPr>
            <w:tcW w:w="18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436CB4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P19500107-0113</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208E32"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FC1198"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3BD09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ABEA2B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7579EF"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0.45</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D3A0C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2022.7</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0CC2C7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0.45</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D39FB7"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2CB3395B" w14:textId="77777777">
        <w:trPr>
          <w:trHeight w:val="128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3AD05"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3</w:t>
            </w:r>
          </w:p>
        </w:tc>
        <w:tc>
          <w:tcPr>
            <w:tcW w:w="19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188FC"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西部（重庆）科学城高技术服务产业园一期建设项目</w:t>
            </w:r>
          </w:p>
        </w:tc>
        <w:tc>
          <w:tcPr>
            <w:tcW w:w="18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6C1022A"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P21500244-0014</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57CDE3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65154E"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AEF35D1"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F05CA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1F68A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15.21</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CFFB845"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2022.7</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4D1FF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15.21</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ED0D61E"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030C9602" w14:textId="77777777">
        <w:trPr>
          <w:trHeight w:val="972"/>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C26A8"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4</w:t>
            </w:r>
          </w:p>
        </w:tc>
        <w:tc>
          <w:tcPr>
            <w:tcW w:w="19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3E9A0"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科学城南部产业园区提升项目一期</w:t>
            </w:r>
          </w:p>
        </w:tc>
        <w:tc>
          <w:tcPr>
            <w:tcW w:w="1868" w:type="dxa"/>
            <w:tcBorders>
              <w:top w:val="nil"/>
              <w:left w:val="nil"/>
              <w:bottom w:val="nil"/>
              <w:right w:val="single" w:sz="4" w:space="0" w:color="000000"/>
            </w:tcBorders>
            <w:shd w:val="clear" w:color="auto" w:fill="auto"/>
            <w:tcMar>
              <w:top w:w="15" w:type="dxa"/>
              <w:left w:w="15" w:type="dxa"/>
              <w:right w:w="15" w:type="dxa"/>
            </w:tcMar>
            <w:vAlign w:val="center"/>
          </w:tcPr>
          <w:p w14:paraId="1B367CDD"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P19500107-0112</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60E6AE"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7E641F"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D3DAF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84308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46ECCF"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3.28</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F79066"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2022.2</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E6B72AC"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3.28</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1AED4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013D3272" w14:textId="77777777">
        <w:trPr>
          <w:trHeight w:val="972"/>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E3719E"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5</w:t>
            </w:r>
          </w:p>
        </w:tc>
        <w:tc>
          <w:tcPr>
            <w:tcW w:w="1918"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14:paraId="748A784A"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proofErr w:type="gramStart"/>
            <w:r w:rsidRPr="00891B6C">
              <w:rPr>
                <w:rFonts w:cs="方正仿宋_GBK" w:hint="eastAsia"/>
                <w:color w:val="000000"/>
                <w:kern w:val="0"/>
                <w:sz w:val="22"/>
              </w:rPr>
              <w:t>含谷智能</w:t>
            </w:r>
            <w:proofErr w:type="gramEnd"/>
            <w:r w:rsidRPr="00891B6C">
              <w:rPr>
                <w:rFonts w:cs="方正仿宋_GBK" w:hint="eastAsia"/>
                <w:color w:val="000000"/>
                <w:kern w:val="0"/>
                <w:sz w:val="22"/>
              </w:rPr>
              <w:t>制造产业园项目</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5A112"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P20500107-0115</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7128D9"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38E9A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16920FC"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23318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30A512"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3.87</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3397BE1"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2022.2</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52467F"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3.87</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67553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5561C1E1" w14:textId="77777777">
        <w:trPr>
          <w:trHeight w:val="128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4DE83"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lastRenderedPageBreak/>
              <w:t>6</w:t>
            </w:r>
          </w:p>
        </w:tc>
        <w:tc>
          <w:tcPr>
            <w:tcW w:w="19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909AD"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西部（重庆）科学城智慧城市一期建设项目</w:t>
            </w:r>
          </w:p>
        </w:tc>
        <w:tc>
          <w:tcPr>
            <w:tcW w:w="18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4151F21"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P21500244-0010</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9581F16"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4AD709F"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CC6779A"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E721BF"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0644D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14.63</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58C15F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2022.2</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A339C77"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14.63</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906651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1F375B45" w14:textId="77777777">
        <w:trPr>
          <w:trHeight w:val="972"/>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57C55C"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7</w:t>
            </w:r>
          </w:p>
        </w:tc>
        <w:tc>
          <w:tcPr>
            <w:tcW w:w="19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B0E20"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proofErr w:type="gramStart"/>
            <w:r w:rsidRPr="00891B6C">
              <w:rPr>
                <w:rFonts w:cs="方正仿宋_GBK" w:hint="eastAsia"/>
                <w:color w:val="000000"/>
                <w:kern w:val="0"/>
                <w:sz w:val="22"/>
              </w:rPr>
              <w:t>环寨山坪</w:t>
            </w:r>
            <w:proofErr w:type="gramEnd"/>
            <w:r w:rsidRPr="00891B6C">
              <w:rPr>
                <w:rFonts w:cs="方正仿宋_GBK" w:hint="eastAsia"/>
                <w:color w:val="000000"/>
                <w:kern w:val="0"/>
                <w:sz w:val="22"/>
              </w:rPr>
              <w:t>产业带项目</w:t>
            </w:r>
          </w:p>
        </w:tc>
        <w:tc>
          <w:tcPr>
            <w:tcW w:w="18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099A1D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P20500107-0116</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E28222"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A721B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C4B794"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C383A8"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A9E842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21.5</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41520C"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2022.2</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AF54377"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21.5</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E2A136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5F89A693" w14:textId="77777777">
        <w:trPr>
          <w:trHeight w:val="128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51B6B"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8</w:t>
            </w:r>
          </w:p>
        </w:tc>
        <w:tc>
          <w:tcPr>
            <w:tcW w:w="19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E997F0"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西部（重庆）科学城城市更新一期建设项目</w:t>
            </w:r>
          </w:p>
        </w:tc>
        <w:tc>
          <w:tcPr>
            <w:tcW w:w="18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376914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P21500244-0012</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6B0286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F0A1E68"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3D375A"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813AAE"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B50DE4"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9.92</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E28DDE"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2022.2</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692D4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9.92</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FBD0E5"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7EF9A7D1" w14:textId="77777777">
        <w:trPr>
          <w:trHeight w:val="128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C836E2"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9</w:t>
            </w:r>
          </w:p>
        </w:tc>
        <w:tc>
          <w:tcPr>
            <w:tcW w:w="19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E6202"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西部（重庆）科学城大健康产业园一期建设项目</w:t>
            </w:r>
          </w:p>
        </w:tc>
        <w:tc>
          <w:tcPr>
            <w:tcW w:w="18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329B6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P21500244-0013</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808C7F"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79AA1F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43E1DC"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3C950D"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C2F15A6"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5.49</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5E59F1"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2022.7</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AD6E2F"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5.49</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68CFD2"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4CA90A19" w14:textId="77777777">
        <w:trPr>
          <w:trHeight w:val="128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7F8EF"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10</w:t>
            </w:r>
          </w:p>
        </w:tc>
        <w:tc>
          <w:tcPr>
            <w:tcW w:w="19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05B3F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西部（重庆）科学城科技创新产业园一期建设项目</w:t>
            </w:r>
          </w:p>
        </w:tc>
        <w:tc>
          <w:tcPr>
            <w:tcW w:w="18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AD65EC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P21500244-0011</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FED3C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0F712F"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675BD29"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E6CABA"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FC0CB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5.1</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80F62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2022.2</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7084C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5.1</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A164E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11D23D1C" w14:textId="77777777">
        <w:trPr>
          <w:trHeight w:val="972"/>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5378E"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lastRenderedPageBreak/>
              <w:t>11</w:t>
            </w:r>
          </w:p>
        </w:tc>
        <w:tc>
          <w:tcPr>
            <w:tcW w:w="19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0E73A"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重庆科学城产业园区建设项目</w:t>
            </w:r>
          </w:p>
        </w:tc>
        <w:tc>
          <w:tcPr>
            <w:tcW w:w="18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936F1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P19500107-0118</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19A916"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77881D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519EE92"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E22C3C"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C7C16E"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24.23</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B546551"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2022.2</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BF8B6C"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24.23</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549483"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00500BD3" w14:textId="77777777">
        <w:trPr>
          <w:trHeight w:val="972"/>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F14A4"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12</w:t>
            </w:r>
          </w:p>
        </w:tc>
        <w:tc>
          <w:tcPr>
            <w:tcW w:w="19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7BDA2"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莲花</w:t>
            </w:r>
            <w:proofErr w:type="gramStart"/>
            <w:r w:rsidRPr="00891B6C">
              <w:rPr>
                <w:rFonts w:cs="方正仿宋_GBK" w:hint="eastAsia"/>
                <w:color w:val="000000"/>
                <w:kern w:val="0"/>
                <w:sz w:val="22"/>
              </w:rPr>
              <w:t>湖产业</w:t>
            </w:r>
            <w:proofErr w:type="gramEnd"/>
            <w:r w:rsidRPr="00891B6C">
              <w:rPr>
                <w:rFonts w:cs="方正仿宋_GBK" w:hint="eastAsia"/>
                <w:color w:val="000000"/>
                <w:kern w:val="0"/>
                <w:sz w:val="22"/>
              </w:rPr>
              <w:t>园</w:t>
            </w:r>
          </w:p>
        </w:tc>
        <w:tc>
          <w:tcPr>
            <w:tcW w:w="1868" w:type="dxa"/>
            <w:tcBorders>
              <w:top w:val="nil"/>
              <w:left w:val="nil"/>
              <w:bottom w:val="nil"/>
              <w:right w:val="single" w:sz="4" w:space="0" w:color="000000"/>
            </w:tcBorders>
            <w:shd w:val="clear" w:color="auto" w:fill="auto"/>
            <w:tcMar>
              <w:top w:w="15" w:type="dxa"/>
              <w:left w:w="15" w:type="dxa"/>
              <w:right w:w="15" w:type="dxa"/>
            </w:tcMar>
            <w:vAlign w:val="center"/>
          </w:tcPr>
          <w:p w14:paraId="7A42B276"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P20500107-0123</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C54510"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9F75BBF"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875546"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DF42AE"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30E0EE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0.35</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D5EEAA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2022.2</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D5D7CC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0.35</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688FC9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0975E9AE" w14:textId="77777777">
        <w:trPr>
          <w:trHeight w:val="972"/>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E249A3"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13</w:t>
            </w:r>
          </w:p>
        </w:tc>
        <w:tc>
          <w:tcPr>
            <w:tcW w:w="1918"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14:paraId="192FBD99"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西部涉农园区品质提升项目</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94E16"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P16500107-0011</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985742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FC6814C"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5AF4C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56CA080"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356292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0.58</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7601D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2022.2</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932010F"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0.58</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5F4F66"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3E0D6403" w14:textId="77777777">
        <w:trPr>
          <w:trHeight w:val="1603"/>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261BA"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14</w:t>
            </w:r>
          </w:p>
        </w:tc>
        <w:tc>
          <w:tcPr>
            <w:tcW w:w="19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BC1D0"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西部（重庆）科学城新一代信息技术产业园一期建设项目</w:t>
            </w:r>
          </w:p>
        </w:tc>
        <w:tc>
          <w:tcPr>
            <w:tcW w:w="1868" w:type="dxa"/>
            <w:tcBorders>
              <w:top w:val="nil"/>
              <w:left w:val="nil"/>
              <w:bottom w:val="single" w:sz="4" w:space="0" w:color="auto"/>
              <w:right w:val="single" w:sz="4" w:space="0" w:color="000000"/>
            </w:tcBorders>
            <w:shd w:val="clear" w:color="auto" w:fill="auto"/>
            <w:tcMar>
              <w:top w:w="15" w:type="dxa"/>
              <w:left w:w="15" w:type="dxa"/>
              <w:right w:w="15" w:type="dxa"/>
            </w:tcMar>
            <w:vAlign w:val="center"/>
          </w:tcPr>
          <w:p w14:paraId="0307069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P21500244-0025</w:t>
            </w:r>
          </w:p>
        </w:tc>
        <w:tc>
          <w:tcPr>
            <w:tcW w:w="1196" w:type="dxa"/>
            <w:tcBorders>
              <w:top w:val="nil"/>
              <w:left w:val="nil"/>
              <w:bottom w:val="single" w:sz="4" w:space="0" w:color="auto"/>
              <w:right w:val="single" w:sz="4" w:space="0" w:color="000000"/>
            </w:tcBorders>
            <w:shd w:val="clear" w:color="auto" w:fill="auto"/>
            <w:tcMar>
              <w:top w:w="15" w:type="dxa"/>
              <w:left w:w="15" w:type="dxa"/>
              <w:right w:w="15" w:type="dxa"/>
            </w:tcMar>
            <w:vAlign w:val="center"/>
          </w:tcPr>
          <w:p w14:paraId="3F952B12"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A2254F"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7E3B6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B93031"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7A7881"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5.21</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6DC94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2022.2</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CE74A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5.21</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D5E847C"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569AF66E" w14:textId="77777777">
        <w:trPr>
          <w:trHeight w:val="128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C28E33"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15</w:t>
            </w:r>
          </w:p>
        </w:tc>
        <w:tc>
          <w:tcPr>
            <w:tcW w:w="1918" w:type="dxa"/>
            <w:tcBorders>
              <w:top w:val="nil"/>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CD5FC7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西部（重庆）科学城</w:t>
            </w:r>
            <w:proofErr w:type="gramStart"/>
            <w:r w:rsidRPr="00891B6C">
              <w:rPr>
                <w:rFonts w:cs="方正仿宋_GBK" w:hint="eastAsia"/>
                <w:color w:val="000000"/>
                <w:kern w:val="0"/>
                <w:sz w:val="22"/>
              </w:rPr>
              <w:t>生命芯谷一期</w:t>
            </w:r>
            <w:proofErr w:type="gramEnd"/>
            <w:r w:rsidRPr="00891B6C">
              <w:rPr>
                <w:rFonts w:cs="方正仿宋_GBK" w:hint="eastAsia"/>
                <w:color w:val="000000"/>
                <w:kern w:val="0"/>
                <w:sz w:val="22"/>
              </w:rPr>
              <w:t>建设项目</w:t>
            </w:r>
          </w:p>
        </w:tc>
        <w:tc>
          <w:tcPr>
            <w:tcW w:w="1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843351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P21500244-0023</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57FD8F"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3BA720C1"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A062BC"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F878E0"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B41F42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1.72</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C4060A5"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2022.7</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C88A0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1.72</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644AE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03103059" w14:textId="77777777">
        <w:trPr>
          <w:trHeight w:val="128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CCABB"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lastRenderedPageBreak/>
              <w:t>16</w:t>
            </w:r>
          </w:p>
        </w:tc>
        <w:tc>
          <w:tcPr>
            <w:tcW w:w="1918"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14:paraId="442A2992"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西部（重庆）</w:t>
            </w:r>
            <w:proofErr w:type="gramStart"/>
            <w:r w:rsidRPr="00891B6C">
              <w:rPr>
                <w:rFonts w:cs="方正仿宋_GBK" w:hint="eastAsia"/>
                <w:color w:val="000000"/>
                <w:kern w:val="0"/>
                <w:sz w:val="22"/>
              </w:rPr>
              <w:t>科学城环寨山坪</w:t>
            </w:r>
            <w:proofErr w:type="gramEnd"/>
            <w:r w:rsidRPr="00891B6C">
              <w:rPr>
                <w:rFonts w:cs="方正仿宋_GBK" w:hint="eastAsia"/>
                <w:color w:val="000000"/>
                <w:kern w:val="0"/>
                <w:sz w:val="22"/>
              </w:rPr>
              <w:t>产业带二期建设项目</w:t>
            </w:r>
          </w:p>
        </w:tc>
        <w:tc>
          <w:tcPr>
            <w:tcW w:w="186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9A460"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P21500244-0022</w:t>
            </w:r>
          </w:p>
        </w:tc>
        <w:tc>
          <w:tcPr>
            <w:tcW w:w="1196" w:type="dxa"/>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5B73C4A6"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34C02FA"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61AEF2A"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255D689"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13F9B2"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5.98</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35EF6C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2022.2</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D2E3DAF"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5.98</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201330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51195AE2" w14:textId="77777777">
        <w:trPr>
          <w:trHeight w:val="128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B89C6"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17</w:t>
            </w:r>
          </w:p>
        </w:tc>
        <w:tc>
          <w:tcPr>
            <w:tcW w:w="19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12752"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西部（重庆）科学城大健康产业园二期建设项目</w:t>
            </w:r>
          </w:p>
        </w:tc>
        <w:tc>
          <w:tcPr>
            <w:tcW w:w="18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BCE686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P21500244-0024</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8881BBE"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89D508C"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627BC89"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重庆高新开发建设投资集团有限公司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78BE05"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C1E8F06"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8.58</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619E6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2022.2</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071C0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8.58</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ACC0CF2"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7B03992E" w14:textId="77777777">
        <w:trPr>
          <w:trHeight w:val="128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06811"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18</w:t>
            </w:r>
          </w:p>
        </w:tc>
        <w:tc>
          <w:tcPr>
            <w:tcW w:w="19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53774"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西永微电</w:t>
            </w:r>
            <w:proofErr w:type="gramStart"/>
            <w:r w:rsidRPr="00891B6C">
              <w:rPr>
                <w:rFonts w:cs="方正仿宋_GBK" w:hint="eastAsia"/>
                <w:color w:val="000000"/>
                <w:kern w:val="0"/>
                <w:sz w:val="22"/>
              </w:rPr>
              <w:t>园信息</w:t>
            </w:r>
            <w:proofErr w:type="gramEnd"/>
            <w:r w:rsidRPr="00891B6C">
              <w:rPr>
                <w:rFonts w:cs="方正仿宋_GBK" w:hint="eastAsia"/>
                <w:color w:val="000000"/>
                <w:kern w:val="0"/>
                <w:sz w:val="22"/>
              </w:rPr>
              <w:t>产业基地及周边基础设施建设项目</w:t>
            </w:r>
          </w:p>
        </w:tc>
        <w:tc>
          <w:tcPr>
            <w:tcW w:w="18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0D50D4"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P22500244-0001</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BE2C03E"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F5BB3A"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1C7C75"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重庆西永微电子产业园区开发有限公司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DF6CE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625A1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10.065</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274C0C"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2022.6</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99D2F9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10.065</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E389046"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r w:rsidR="002E46E2" w:rsidRPr="00891B6C" w14:paraId="5A1B8B49" w14:textId="77777777">
        <w:trPr>
          <w:trHeight w:val="1298"/>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86C0D"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4"/>
                <w:szCs w:val="24"/>
              </w:rPr>
            </w:pPr>
            <w:r w:rsidRPr="00891B6C">
              <w:rPr>
                <w:rFonts w:eastAsia="宋体" w:cs="Times New Roman"/>
                <w:color w:val="000000"/>
                <w:kern w:val="0"/>
                <w:sz w:val="24"/>
                <w:szCs w:val="24"/>
              </w:rPr>
              <w:t>19</w:t>
            </w:r>
          </w:p>
        </w:tc>
        <w:tc>
          <w:tcPr>
            <w:tcW w:w="19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60FC1"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西</w:t>
            </w:r>
            <w:proofErr w:type="gramStart"/>
            <w:r w:rsidRPr="00891B6C">
              <w:rPr>
                <w:rFonts w:cs="方正仿宋_GBK" w:hint="eastAsia"/>
                <w:color w:val="000000"/>
                <w:kern w:val="0"/>
                <w:sz w:val="22"/>
              </w:rPr>
              <w:t>永综合</w:t>
            </w:r>
            <w:proofErr w:type="gramEnd"/>
            <w:r w:rsidRPr="00891B6C">
              <w:rPr>
                <w:rFonts w:cs="方正仿宋_GBK" w:hint="eastAsia"/>
                <w:color w:val="000000"/>
                <w:kern w:val="0"/>
                <w:sz w:val="22"/>
              </w:rPr>
              <w:t>保税区进口整车展示存储中心及周边配套工程</w:t>
            </w:r>
          </w:p>
        </w:tc>
        <w:tc>
          <w:tcPr>
            <w:tcW w:w="18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5C74192"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P22500244-0002</w:t>
            </w:r>
          </w:p>
        </w:tc>
        <w:tc>
          <w:tcPr>
            <w:tcW w:w="11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2B4B72"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产业园区基础设施</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FF9F9E0"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重庆高新技术产业开发区管理委员会</w:t>
            </w:r>
          </w:p>
        </w:tc>
        <w:tc>
          <w:tcPr>
            <w:tcW w:w="16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F3FFAF"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重庆西永微电子产业园区开发有限公司</w:t>
            </w:r>
          </w:p>
        </w:tc>
        <w:tc>
          <w:tcPr>
            <w:tcW w:w="7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A4B969"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2"/>
              </w:rPr>
            </w:pPr>
            <w:r w:rsidRPr="00891B6C">
              <w:rPr>
                <w:rFonts w:cs="方正仿宋_GBK" w:hint="eastAsia"/>
                <w:color w:val="000000"/>
                <w:kern w:val="0"/>
                <w:sz w:val="22"/>
              </w:rPr>
              <w:t>专项债券</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469CD01"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2.54</w:t>
            </w:r>
          </w:p>
        </w:tc>
        <w:tc>
          <w:tcPr>
            <w:tcW w:w="11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EA93B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2022.6</w:t>
            </w:r>
          </w:p>
        </w:tc>
        <w:tc>
          <w:tcPr>
            <w:tcW w:w="10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73223D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2"/>
              </w:rPr>
            </w:pPr>
            <w:r w:rsidRPr="00891B6C">
              <w:rPr>
                <w:rFonts w:cs="方正仿宋_GBK" w:hint="eastAsia"/>
                <w:color w:val="000000"/>
                <w:kern w:val="0"/>
                <w:sz w:val="22"/>
              </w:rPr>
              <w:t>2.54</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9667DE"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4"/>
                <w:szCs w:val="24"/>
              </w:rPr>
            </w:pPr>
            <w:r w:rsidRPr="00891B6C">
              <w:rPr>
                <w:rFonts w:cs="方正仿宋_GBK" w:hint="eastAsia"/>
                <w:color w:val="000000"/>
                <w:kern w:val="0"/>
                <w:sz w:val="24"/>
                <w:szCs w:val="24"/>
              </w:rPr>
              <w:t>100%</w:t>
            </w:r>
          </w:p>
        </w:tc>
      </w:tr>
    </w:tbl>
    <w:p w14:paraId="6DBB4EFA" w14:textId="77777777" w:rsidR="002E46E2" w:rsidRPr="00891B6C" w:rsidRDefault="002E46E2">
      <w:pPr>
        <w:pStyle w:val="Default"/>
        <w:rPr>
          <w:rFonts w:ascii="Times New Roman" w:eastAsia="方正黑体_GBK" w:hAnsi="Times New Roman"/>
          <w:bCs/>
          <w:color w:val="0D0D0D" w:themeColor="text1" w:themeTint="F2"/>
          <w:kern w:val="44"/>
          <w:szCs w:val="44"/>
          <w:highlight w:val="yellow"/>
        </w:rPr>
      </w:pPr>
    </w:p>
    <w:p w14:paraId="45D1B665" w14:textId="77777777" w:rsidR="002E46E2" w:rsidRPr="00891B6C" w:rsidRDefault="002E46E2">
      <w:pPr>
        <w:pStyle w:val="Default"/>
        <w:rPr>
          <w:rFonts w:ascii="Times New Roman" w:eastAsia="方正黑体_GBK" w:hAnsi="Times New Roman"/>
          <w:bCs/>
          <w:color w:val="0D0D0D" w:themeColor="text1" w:themeTint="F2"/>
          <w:kern w:val="44"/>
          <w:szCs w:val="44"/>
          <w:highlight w:val="yellow"/>
        </w:rPr>
      </w:pPr>
    </w:p>
    <w:p w14:paraId="194F17FC" w14:textId="77777777" w:rsidR="002E46E2" w:rsidRPr="00891B6C" w:rsidRDefault="002E46E2">
      <w:pPr>
        <w:pStyle w:val="Default"/>
        <w:rPr>
          <w:rFonts w:ascii="Times New Roman" w:eastAsia="方正黑体_GBK" w:hAnsi="Times New Roman"/>
          <w:bCs/>
          <w:color w:val="0D0D0D" w:themeColor="text1" w:themeTint="F2"/>
          <w:kern w:val="44"/>
          <w:szCs w:val="44"/>
          <w:highlight w:val="yellow"/>
        </w:rPr>
      </w:pPr>
    </w:p>
    <w:p w14:paraId="0A57E97B" w14:textId="77777777" w:rsidR="002E46E2" w:rsidRPr="00891B6C" w:rsidRDefault="002E46E2">
      <w:pPr>
        <w:pStyle w:val="Default"/>
        <w:rPr>
          <w:rFonts w:ascii="Times New Roman" w:eastAsia="方正黑体_GBK" w:hAnsi="Times New Roman"/>
          <w:bCs/>
          <w:color w:val="0D0D0D" w:themeColor="text1" w:themeTint="F2"/>
          <w:kern w:val="44"/>
          <w:szCs w:val="44"/>
          <w:highlight w:val="yellow"/>
        </w:rPr>
        <w:sectPr w:rsidR="002E46E2" w:rsidRPr="00891B6C">
          <w:pgSz w:w="16838" w:h="11906" w:orient="landscape"/>
          <w:pgMar w:top="1531" w:right="2098" w:bottom="1531" w:left="1985" w:header="851" w:footer="1417" w:gutter="0"/>
          <w:cols w:space="425"/>
          <w:docGrid w:type="lines" w:linePitch="435"/>
        </w:sectPr>
      </w:pPr>
    </w:p>
    <w:p w14:paraId="69A4B95F" w14:textId="77777777" w:rsidR="002E46E2" w:rsidRPr="00891B6C" w:rsidRDefault="00891B6C">
      <w:pPr>
        <w:widowControl/>
        <w:spacing w:line="240" w:lineRule="auto"/>
        <w:ind w:firstLineChars="0" w:firstLine="0"/>
        <w:outlineLvl w:val="1"/>
        <w:rPr>
          <w:rFonts w:eastAsia="方正黑体_GBK"/>
          <w:bCs/>
          <w:color w:val="0D0D0D" w:themeColor="text1" w:themeTint="F2"/>
          <w:kern w:val="44"/>
          <w:sz w:val="30"/>
          <w:szCs w:val="30"/>
        </w:rPr>
      </w:pPr>
      <w:r w:rsidRPr="00891B6C">
        <w:rPr>
          <w:rFonts w:eastAsia="方正黑体_GBK" w:hint="eastAsia"/>
          <w:bCs/>
          <w:color w:val="0D0D0D" w:themeColor="text1" w:themeTint="F2"/>
          <w:kern w:val="44"/>
          <w:sz w:val="30"/>
          <w:szCs w:val="30"/>
        </w:rPr>
        <w:lastRenderedPageBreak/>
        <w:t>表</w:t>
      </w:r>
      <w:r w:rsidRPr="00891B6C">
        <w:rPr>
          <w:rFonts w:eastAsia="方正黑体_GBK" w:hint="eastAsia"/>
          <w:bCs/>
          <w:color w:val="0D0D0D" w:themeColor="text1" w:themeTint="F2"/>
          <w:kern w:val="44"/>
          <w:sz w:val="30"/>
          <w:szCs w:val="30"/>
        </w:rPr>
        <w:t>11</w:t>
      </w:r>
    </w:p>
    <w:tbl>
      <w:tblPr>
        <w:tblW w:w="8500" w:type="dxa"/>
        <w:tblInd w:w="152" w:type="dxa"/>
        <w:tblLayout w:type="fixed"/>
        <w:tblCellMar>
          <w:left w:w="0" w:type="dxa"/>
          <w:right w:w="0" w:type="dxa"/>
        </w:tblCellMar>
        <w:tblLook w:val="04A0" w:firstRow="1" w:lastRow="0" w:firstColumn="1" w:lastColumn="0" w:noHBand="0" w:noVBand="1"/>
      </w:tblPr>
      <w:tblGrid>
        <w:gridCol w:w="5833"/>
        <w:gridCol w:w="2667"/>
      </w:tblGrid>
      <w:tr w:rsidR="002E46E2" w:rsidRPr="00891B6C" w14:paraId="11391530" w14:textId="77777777">
        <w:trPr>
          <w:trHeight w:val="544"/>
        </w:trPr>
        <w:tc>
          <w:tcPr>
            <w:tcW w:w="8500" w:type="dxa"/>
            <w:gridSpan w:val="2"/>
            <w:tcBorders>
              <w:top w:val="nil"/>
              <w:left w:val="nil"/>
              <w:bottom w:val="nil"/>
              <w:right w:val="nil"/>
            </w:tcBorders>
            <w:tcMar>
              <w:top w:w="15" w:type="dxa"/>
              <w:left w:w="15" w:type="dxa"/>
              <w:right w:w="15" w:type="dxa"/>
            </w:tcMar>
            <w:vAlign w:val="center"/>
          </w:tcPr>
          <w:p w14:paraId="6F68595C" w14:textId="77777777" w:rsidR="002E46E2" w:rsidRPr="00891B6C" w:rsidRDefault="00891B6C">
            <w:pPr>
              <w:widowControl/>
              <w:ind w:firstLine="600"/>
              <w:jc w:val="center"/>
              <w:textAlignment w:val="center"/>
              <w:rPr>
                <w:rFonts w:eastAsia="方正小标宋_GBK"/>
                <w:bCs/>
                <w:color w:val="000000"/>
                <w:sz w:val="30"/>
                <w:szCs w:val="30"/>
              </w:rPr>
            </w:pPr>
            <w:r w:rsidRPr="00891B6C">
              <w:rPr>
                <w:rFonts w:eastAsia="方正小标宋_GBK" w:hint="eastAsia"/>
                <w:bCs/>
                <w:color w:val="000000"/>
                <w:kern w:val="0"/>
                <w:sz w:val="30"/>
                <w:szCs w:val="30"/>
              </w:rPr>
              <w:t>2022</w:t>
            </w:r>
            <w:r w:rsidRPr="00891B6C">
              <w:rPr>
                <w:rFonts w:eastAsia="方正小标宋_GBK" w:hint="eastAsia"/>
                <w:bCs/>
                <w:color w:val="000000"/>
                <w:kern w:val="0"/>
                <w:sz w:val="30"/>
                <w:szCs w:val="30"/>
              </w:rPr>
              <w:t>年地方政府债务相关情况表</w:t>
            </w:r>
          </w:p>
        </w:tc>
      </w:tr>
      <w:tr w:rsidR="002E46E2" w:rsidRPr="00891B6C" w14:paraId="58CEC511" w14:textId="77777777">
        <w:trPr>
          <w:trHeight w:val="285"/>
        </w:trPr>
        <w:tc>
          <w:tcPr>
            <w:tcW w:w="5833" w:type="dxa"/>
            <w:tcBorders>
              <w:top w:val="nil"/>
              <w:left w:val="nil"/>
              <w:bottom w:val="single" w:sz="4" w:space="0" w:color="auto"/>
              <w:right w:val="nil"/>
            </w:tcBorders>
            <w:noWrap/>
            <w:tcMar>
              <w:top w:w="15" w:type="dxa"/>
              <w:left w:w="15" w:type="dxa"/>
              <w:right w:w="15" w:type="dxa"/>
            </w:tcMar>
            <w:vAlign w:val="center"/>
          </w:tcPr>
          <w:p w14:paraId="55EE822A" w14:textId="77777777" w:rsidR="002E46E2" w:rsidRPr="00891B6C" w:rsidRDefault="002E46E2">
            <w:pPr>
              <w:widowControl/>
              <w:spacing w:line="280" w:lineRule="exact"/>
              <w:ind w:firstLine="440"/>
              <w:rPr>
                <w:rFonts w:eastAsia="等线"/>
                <w:color w:val="000000"/>
                <w:sz w:val="22"/>
              </w:rPr>
            </w:pPr>
          </w:p>
        </w:tc>
        <w:tc>
          <w:tcPr>
            <w:tcW w:w="2667" w:type="dxa"/>
            <w:tcBorders>
              <w:top w:val="nil"/>
              <w:left w:val="nil"/>
              <w:bottom w:val="single" w:sz="4" w:space="0" w:color="auto"/>
              <w:right w:val="nil"/>
            </w:tcBorders>
            <w:tcMar>
              <w:top w:w="15" w:type="dxa"/>
              <w:left w:w="15" w:type="dxa"/>
              <w:right w:w="15" w:type="dxa"/>
            </w:tcMar>
            <w:vAlign w:val="center"/>
          </w:tcPr>
          <w:p w14:paraId="3A047A26" w14:textId="77777777" w:rsidR="002E46E2" w:rsidRPr="00891B6C" w:rsidRDefault="00891B6C">
            <w:pPr>
              <w:widowControl/>
              <w:spacing w:line="280" w:lineRule="exact"/>
              <w:ind w:firstLine="400"/>
              <w:jc w:val="right"/>
              <w:textAlignment w:val="center"/>
              <w:rPr>
                <w:rFonts w:eastAsia="宋体"/>
                <w:color w:val="000000"/>
                <w:sz w:val="20"/>
                <w:szCs w:val="20"/>
              </w:rPr>
            </w:pPr>
            <w:r w:rsidRPr="00891B6C">
              <w:rPr>
                <w:rFonts w:eastAsia="宋体"/>
                <w:color w:val="000000"/>
                <w:kern w:val="0"/>
                <w:sz w:val="20"/>
                <w:szCs w:val="20"/>
              </w:rPr>
              <w:t>单位：</w:t>
            </w:r>
            <w:r w:rsidRPr="00891B6C">
              <w:rPr>
                <w:rFonts w:eastAsia="宋体" w:hint="eastAsia"/>
                <w:color w:val="000000"/>
                <w:kern w:val="0"/>
                <w:sz w:val="20"/>
                <w:szCs w:val="20"/>
              </w:rPr>
              <w:t>亿元</w:t>
            </w:r>
          </w:p>
        </w:tc>
      </w:tr>
      <w:tr w:rsidR="002E46E2" w:rsidRPr="00891B6C" w14:paraId="6098B550" w14:textId="77777777">
        <w:trPr>
          <w:trHeight w:val="409"/>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6AFF09" w14:textId="77777777" w:rsidR="002E46E2" w:rsidRPr="00891B6C" w:rsidRDefault="00891B6C">
            <w:pPr>
              <w:widowControl/>
              <w:spacing w:line="280" w:lineRule="exact"/>
              <w:ind w:firstLine="440"/>
              <w:jc w:val="center"/>
              <w:textAlignment w:val="center"/>
              <w:rPr>
                <w:rFonts w:eastAsia="方正黑体_GBK"/>
                <w:bCs/>
                <w:color w:val="000000"/>
                <w:sz w:val="22"/>
              </w:rPr>
            </w:pPr>
            <w:r w:rsidRPr="00891B6C">
              <w:rPr>
                <w:rFonts w:eastAsia="方正黑体_GBK" w:hint="eastAsia"/>
                <w:bCs/>
                <w:color w:val="000000"/>
                <w:kern w:val="0"/>
                <w:sz w:val="22"/>
              </w:rPr>
              <w:t>项</w:t>
            </w:r>
            <w:r w:rsidRPr="00891B6C">
              <w:rPr>
                <w:rFonts w:eastAsia="方正黑体_GBK" w:hint="eastAsia"/>
                <w:bCs/>
                <w:color w:val="000000"/>
                <w:kern w:val="0"/>
                <w:sz w:val="22"/>
              </w:rPr>
              <w:t xml:space="preserve"> </w:t>
            </w:r>
            <w:r w:rsidRPr="00891B6C">
              <w:rPr>
                <w:rFonts w:eastAsia="方正黑体_GBK" w:hint="eastAsia"/>
                <w:bCs/>
                <w:color w:val="000000"/>
                <w:kern w:val="0"/>
                <w:sz w:val="22"/>
              </w:rPr>
              <w:t>目</w:t>
            </w:r>
          </w:p>
        </w:tc>
        <w:tc>
          <w:tcPr>
            <w:tcW w:w="26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C6B84A" w14:textId="77777777" w:rsidR="002E46E2" w:rsidRPr="00891B6C" w:rsidRDefault="00891B6C">
            <w:pPr>
              <w:widowControl/>
              <w:spacing w:line="280" w:lineRule="exact"/>
              <w:ind w:firstLine="440"/>
              <w:jc w:val="center"/>
              <w:textAlignment w:val="center"/>
              <w:rPr>
                <w:rFonts w:eastAsia="方正黑体_GBK"/>
                <w:bCs/>
                <w:color w:val="000000"/>
                <w:sz w:val="22"/>
              </w:rPr>
            </w:pPr>
            <w:r w:rsidRPr="00891B6C">
              <w:rPr>
                <w:rFonts w:eastAsia="方正黑体_GBK" w:hint="eastAsia"/>
                <w:bCs/>
                <w:color w:val="000000"/>
                <w:kern w:val="0"/>
                <w:sz w:val="22"/>
              </w:rPr>
              <w:t>额</w:t>
            </w:r>
            <w:r w:rsidRPr="00891B6C">
              <w:rPr>
                <w:rFonts w:eastAsia="方正黑体_GBK" w:hint="eastAsia"/>
                <w:bCs/>
                <w:color w:val="000000"/>
                <w:kern w:val="0"/>
                <w:sz w:val="22"/>
              </w:rPr>
              <w:t xml:space="preserve"> </w:t>
            </w:r>
            <w:r w:rsidRPr="00891B6C">
              <w:rPr>
                <w:rFonts w:eastAsia="方正黑体_GBK" w:hint="eastAsia"/>
                <w:bCs/>
                <w:color w:val="000000"/>
                <w:kern w:val="0"/>
                <w:sz w:val="22"/>
              </w:rPr>
              <w:t>度</w:t>
            </w:r>
          </w:p>
        </w:tc>
      </w:tr>
      <w:tr w:rsidR="002E46E2" w:rsidRPr="00891B6C" w14:paraId="5C3F8AB2"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70B45F"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一、</w:t>
            </w:r>
            <w:r w:rsidRPr="00891B6C">
              <w:rPr>
                <w:rFonts w:eastAsia="宋体"/>
                <w:color w:val="000000"/>
                <w:kern w:val="0"/>
                <w:sz w:val="22"/>
              </w:rPr>
              <w:t>202</w:t>
            </w:r>
            <w:r w:rsidRPr="00891B6C">
              <w:rPr>
                <w:rFonts w:eastAsia="宋体" w:hint="eastAsia"/>
                <w:color w:val="000000"/>
                <w:kern w:val="0"/>
                <w:sz w:val="22"/>
              </w:rPr>
              <w:t>1</w:t>
            </w:r>
            <w:r w:rsidRPr="00891B6C">
              <w:rPr>
                <w:rFonts w:eastAsia="宋体"/>
                <w:color w:val="000000"/>
                <w:kern w:val="0"/>
                <w:sz w:val="22"/>
              </w:rPr>
              <w:t>年末地方政府债务余额</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7C49972"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223.0115</w:t>
            </w:r>
          </w:p>
        </w:tc>
      </w:tr>
      <w:tr w:rsidR="002E46E2" w:rsidRPr="00891B6C" w14:paraId="6BF38A4E"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B8B82B"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其中：一般债务</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57DF382"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49.8565</w:t>
            </w:r>
          </w:p>
        </w:tc>
      </w:tr>
      <w:tr w:rsidR="002E46E2" w:rsidRPr="00891B6C" w14:paraId="243C2FD3"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0DC87F"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专项债务</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0D19B36"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173.1550</w:t>
            </w:r>
          </w:p>
        </w:tc>
      </w:tr>
      <w:tr w:rsidR="002E46E2" w:rsidRPr="00891B6C" w14:paraId="5DF758DF"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0376E3"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二、</w:t>
            </w:r>
            <w:r w:rsidRPr="00891B6C">
              <w:rPr>
                <w:rFonts w:eastAsia="宋体"/>
                <w:color w:val="000000"/>
                <w:kern w:val="0"/>
                <w:sz w:val="22"/>
              </w:rPr>
              <w:t>202</w:t>
            </w:r>
            <w:r w:rsidRPr="00891B6C">
              <w:rPr>
                <w:rFonts w:eastAsia="宋体" w:hint="eastAsia"/>
                <w:color w:val="000000"/>
                <w:kern w:val="0"/>
                <w:sz w:val="22"/>
              </w:rPr>
              <w:t>1</w:t>
            </w:r>
            <w:r w:rsidRPr="00891B6C">
              <w:rPr>
                <w:rFonts w:eastAsia="宋体"/>
                <w:color w:val="000000"/>
                <w:kern w:val="0"/>
                <w:sz w:val="22"/>
              </w:rPr>
              <w:t>年地方政府债务限额</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3F4B604"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223.1000</w:t>
            </w:r>
          </w:p>
        </w:tc>
      </w:tr>
      <w:tr w:rsidR="002E46E2" w:rsidRPr="00891B6C" w14:paraId="26DEC162"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193D4C"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其中：一般债务</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4518817"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49.9000</w:t>
            </w:r>
          </w:p>
        </w:tc>
      </w:tr>
      <w:tr w:rsidR="002E46E2" w:rsidRPr="00891B6C" w14:paraId="36FAF444"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AD9D13"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专项债务</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16FBEE4"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173.2000</w:t>
            </w:r>
          </w:p>
        </w:tc>
      </w:tr>
      <w:tr w:rsidR="002E46E2" w:rsidRPr="00891B6C" w14:paraId="7FF12886"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799A76"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三、</w:t>
            </w:r>
            <w:r w:rsidRPr="00891B6C">
              <w:rPr>
                <w:rFonts w:eastAsia="宋体"/>
                <w:color w:val="000000"/>
                <w:kern w:val="0"/>
                <w:sz w:val="22"/>
              </w:rPr>
              <w:t>202</w:t>
            </w:r>
            <w:r w:rsidRPr="00891B6C">
              <w:rPr>
                <w:rFonts w:eastAsia="宋体" w:hint="eastAsia"/>
                <w:color w:val="000000"/>
                <w:kern w:val="0"/>
                <w:sz w:val="22"/>
              </w:rPr>
              <w:t>2</w:t>
            </w:r>
            <w:r w:rsidRPr="00891B6C">
              <w:rPr>
                <w:rFonts w:eastAsia="宋体"/>
                <w:color w:val="000000"/>
                <w:kern w:val="0"/>
                <w:sz w:val="22"/>
              </w:rPr>
              <w:t>年地方政府债务发行决算数</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8278A4A"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143.8000</w:t>
            </w:r>
          </w:p>
        </w:tc>
      </w:tr>
      <w:tr w:rsidR="002E46E2" w:rsidRPr="00891B6C" w14:paraId="06C02C18"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AC8F3E"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新增一般债券发行额</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4003363"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5.1000</w:t>
            </w:r>
          </w:p>
        </w:tc>
      </w:tr>
      <w:tr w:rsidR="002E46E2" w:rsidRPr="00891B6C" w14:paraId="1EE870A1"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684101"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再融资一般债券发行额</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B928440" w14:textId="77777777" w:rsidR="002E46E2" w:rsidRPr="00891B6C" w:rsidRDefault="002E46E2">
            <w:pPr>
              <w:widowControl/>
              <w:spacing w:line="280" w:lineRule="exact"/>
              <w:ind w:firstLineChars="0" w:firstLine="0"/>
              <w:jc w:val="right"/>
              <w:textAlignment w:val="center"/>
              <w:rPr>
                <w:rFonts w:eastAsia="宋体"/>
                <w:color w:val="000000"/>
                <w:sz w:val="22"/>
              </w:rPr>
            </w:pPr>
          </w:p>
        </w:tc>
      </w:tr>
      <w:tr w:rsidR="002E46E2" w:rsidRPr="00891B6C" w14:paraId="618E6C46"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35A11C"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新增专项债券发行额</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2729A18"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138.7000</w:t>
            </w:r>
          </w:p>
        </w:tc>
      </w:tr>
      <w:tr w:rsidR="002E46E2" w:rsidRPr="00891B6C" w14:paraId="66162F47"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DCA64D"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再融资专项债券发行额</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EE4AEE4" w14:textId="77777777" w:rsidR="002E46E2" w:rsidRPr="00891B6C" w:rsidRDefault="002E46E2">
            <w:pPr>
              <w:widowControl/>
              <w:spacing w:line="280" w:lineRule="exact"/>
              <w:ind w:firstLineChars="0" w:firstLine="0"/>
              <w:jc w:val="right"/>
              <w:textAlignment w:val="center"/>
              <w:rPr>
                <w:rFonts w:eastAsia="宋体"/>
                <w:color w:val="000000"/>
                <w:sz w:val="22"/>
              </w:rPr>
            </w:pPr>
          </w:p>
        </w:tc>
      </w:tr>
      <w:tr w:rsidR="002E46E2" w:rsidRPr="00891B6C" w14:paraId="1C135A32"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209772"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四、</w:t>
            </w:r>
            <w:r w:rsidRPr="00891B6C">
              <w:rPr>
                <w:rFonts w:eastAsia="宋体"/>
                <w:color w:val="000000"/>
                <w:kern w:val="0"/>
                <w:sz w:val="22"/>
              </w:rPr>
              <w:t>202</w:t>
            </w:r>
            <w:r w:rsidRPr="00891B6C">
              <w:rPr>
                <w:rFonts w:eastAsia="宋体" w:hint="eastAsia"/>
                <w:color w:val="000000"/>
                <w:kern w:val="0"/>
                <w:sz w:val="22"/>
              </w:rPr>
              <w:t>2</w:t>
            </w:r>
            <w:r w:rsidRPr="00891B6C">
              <w:rPr>
                <w:rFonts w:eastAsia="宋体"/>
                <w:color w:val="000000"/>
                <w:kern w:val="0"/>
                <w:sz w:val="22"/>
              </w:rPr>
              <w:t>年地方政府债务还本支出决算数</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95EFCC2"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0</w:t>
            </w:r>
          </w:p>
        </w:tc>
      </w:tr>
      <w:tr w:rsidR="002E46E2" w:rsidRPr="00891B6C" w14:paraId="617AEBAB"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780117"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一般债务还本支出</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FCE896C"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0</w:t>
            </w:r>
          </w:p>
        </w:tc>
      </w:tr>
      <w:tr w:rsidR="002E46E2" w:rsidRPr="00891B6C" w14:paraId="5F87ADD8"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AFEDA4"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专项债务还本支出</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F3C8358"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0</w:t>
            </w:r>
          </w:p>
        </w:tc>
      </w:tr>
      <w:tr w:rsidR="002E46E2" w:rsidRPr="00891B6C" w14:paraId="25F09B00"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25205E"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五、</w:t>
            </w:r>
            <w:r w:rsidRPr="00891B6C">
              <w:rPr>
                <w:rFonts w:eastAsia="宋体"/>
                <w:color w:val="000000"/>
                <w:kern w:val="0"/>
                <w:sz w:val="22"/>
              </w:rPr>
              <w:t>202</w:t>
            </w:r>
            <w:r w:rsidRPr="00891B6C">
              <w:rPr>
                <w:rFonts w:eastAsia="宋体" w:hint="eastAsia"/>
                <w:color w:val="000000"/>
                <w:kern w:val="0"/>
                <w:sz w:val="22"/>
              </w:rPr>
              <w:t>2</w:t>
            </w:r>
            <w:r w:rsidRPr="00891B6C">
              <w:rPr>
                <w:rFonts w:eastAsia="宋体"/>
                <w:color w:val="000000"/>
                <w:kern w:val="0"/>
                <w:sz w:val="22"/>
              </w:rPr>
              <w:t>年地方政府债务付息支出决算数</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2579B60"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10.0216</w:t>
            </w:r>
          </w:p>
        </w:tc>
      </w:tr>
      <w:tr w:rsidR="002E46E2" w:rsidRPr="00891B6C" w14:paraId="4BF2416E"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7722D9"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一般债务付息支出</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7809C1F"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1.7256</w:t>
            </w:r>
          </w:p>
        </w:tc>
      </w:tr>
      <w:tr w:rsidR="002E46E2" w:rsidRPr="00891B6C" w14:paraId="18D7BF89"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C4EF94"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专项债务付息支出</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927D9B5"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8.2960</w:t>
            </w:r>
          </w:p>
        </w:tc>
      </w:tr>
      <w:tr w:rsidR="002E46E2" w:rsidRPr="00891B6C" w14:paraId="3C280BD0"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DBA8E3"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六、</w:t>
            </w:r>
            <w:r w:rsidRPr="00891B6C">
              <w:rPr>
                <w:rFonts w:eastAsia="宋体"/>
                <w:color w:val="000000"/>
                <w:kern w:val="0"/>
                <w:sz w:val="22"/>
              </w:rPr>
              <w:t>202</w:t>
            </w:r>
            <w:r w:rsidRPr="00891B6C">
              <w:rPr>
                <w:rFonts w:eastAsia="宋体" w:hint="eastAsia"/>
                <w:color w:val="000000"/>
                <w:kern w:val="0"/>
                <w:sz w:val="22"/>
              </w:rPr>
              <w:t>2</w:t>
            </w:r>
            <w:r w:rsidRPr="00891B6C">
              <w:rPr>
                <w:rFonts w:eastAsia="宋体"/>
                <w:color w:val="000000"/>
                <w:kern w:val="0"/>
                <w:sz w:val="22"/>
              </w:rPr>
              <w:t>年末地方政府债务余额决算数</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0EAD632"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366.8115</w:t>
            </w:r>
          </w:p>
        </w:tc>
      </w:tr>
      <w:tr w:rsidR="002E46E2" w:rsidRPr="00891B6C" w14:paraId="426ED60B"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5A079F"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其中：一般债务</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3E34F88"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54.9565</w:t>
            </w:r>
          </w:p>
        </w:tc>
      </w:tr>
      <w:tr w:rsidR="002E46E2" w:rsidRPr="00891B6C" w14:paraId="751CE956"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164255"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专项债务</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DFB84A8"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311.8550</w:t>
            </w:r>
          </w:p>
        </w:tc>
      </w:tr>
      <w:tr w:rsidR="002E46E2" w:rsidRPr="00891B6C" w14:paraId="79C80A94"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306CF1"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七、</w:t>
            </w:r>
            <w:r w:rsidRPr="00891B6C">
              <w:rPr>
                <w:rFonts w:eastAsia="宋体"/>
                <w:color w:val="000000"/>
                <w:kern w:val="0"/>
                <w:sz w:val="22"/>
              </w:rPr>
              <w:t>202</w:t>
            </w:r>
            <w:r w:rsidRPr="00891B6C">
              <w:rPr>
                <w:rFonts w:eastAsia="宋体" w:hint="eastAsia"/>
                <w:color w:val="000000"/>
                <w:kern w:val="0"/>
                <w:sz w:val="22"/>
              </w:rPr>
              <w:t>2</w:t>
            </w:r>
            <w:r w:rsidRPr="00891B6C">
              <w:rPr>
                <w:rFonts w:eastAsia="宋体"/>
                <w:color w:val="000000"/>
                <w:kern w:val="0"/>
                <w:sz w:val="22"/>
              </w:rPr>
              <w:t>年地方政府债务限额</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9D05E8C"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366.8200</w:t>
            </w:r>
          </w:p>
        </w:tc>
      </w:tr>
      <w:tr w:rsidR="002E46E2" w:rsidRPr="00891B6C" w14:paraId="33B223D3"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4ADB49"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其中：一般债务</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4CB3B62"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54.9600</w:t>
            </w:r>
          </w:p>
        </w:tc>
      </w:tr>
      <w:tr w:rsidR="002E46E2" w:rsidRPr="00891B6C" w14:paraId="460896FD" w14:textId="77777777">
        <w:trPr>
          <w:trHeight w:val="342"/>
        </w:trPr>
        <w:tc>
          <w:tcPr>
            <w:tcW w:w="58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152DFE" w14:textId="77777777" w:rsidR="002E46E2" w:rsidRPr="00891B6C" w:rsidRDefault="00891B6C">
            <w:pPr>
              <w:widowControl/>
              <w:spacing w:line="280" w:lineRule="exact"/>
              <w:ind w:firstLineChars="0" w:firstLine="0"/>
              <w:jc w:val="left"/>
              <w:textAlignment w:val="center"/>
              <w:rPr>
                <w:rFonts w:eastAsia="宋体"/>
                <w:color w:val="000000"/>
                <w:sz w:val="22"/>
              </w:rPr>
            </w:pPr>
            <w:r w:rsidRPr="00891B6C">
              <w:rPr>
                <w:rFonts w:eastAsia="宋体"/>
                <w:color w:val="000000"/>
                <w:kern w:val="0"/>
                <w:sz w:val="22"/>
              </w:rPr>
              <w:t xml:space="preserve">        </w:t>
            </w:r>
            <w:r w:rsidRPr="00891B6C">
              <w:rPr>
                <w:rFonts w:eastAsia="宋体"/>
                <w:color w:val="000000"/>
                <w:kern w:val="0"/>
                <w:sz w:val="22"/>
              </w:rPr>
              <w:t>专项债务</w:t>
            </w:r>
          </w:p>
        </w:tc>
        <w:tc>
          <w:tcPr>
            <w:tcW w:w="2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B924908" w14:textId="77777777" w:rsidR="002E46E2" w:rsidRPr="00891B6C" w:rsidRDefault="00891B6C">
            <w:pPr>
              <w:widowControl/>
              <w:spacing w:line="280" w:lineRule="exact"/>
              <w:ind w:firstLineChars="0" w:firstLine="0"/>
              <w:jc w:val="right"/>
              <w:textAlignment w:val="center"/>
              <w:rPr>
                <w:rFonts w:eastAsia="宋体"/>
                <w:color w:val="000000"/>
                <w:sz w:val="22"/>
              </w:rPr>
            </w:pPr>
            <w:r w:rsidRPr="00891B6C">
              <w:rPr>
                <w:rFonts w:eastAsia="宋体" w:hint="eastAsia"/>
                <w:color w:val="000000"/>
                <w:sz w:val="22"/>
              </w:rPr>
              <w:t>311.8600</w:t>
            </w:r>
          </w:p>
        </w:tc>
      </w:tr>
      <w:tr w:rsidR="002E46E2" w:rsidRPr="00891B6C" w14:paraId="45EAF32F" w14:textId="77777777">
        <w:trPr>
          <w:trHeight w:val="870"/>
        </w:trPr>
        <w:tc>
          <w:tcPr>
            <w:tcW w:w="8500" w:type="dxa"/>
            <w:gridSpan w:val="2"/>
            <w:tcBorders>
              <w:top w:val="single" w:sz="4" w:space="0" w:color="auto"/>
              <w:left w:val="nil"/>
              <w:bottom w:val="nil"/>
              <w:right w:val="nil"/>
            </w:tcBorders>
            <w:tcMar>
              <w:top w:w="15" w:type="dxa"/>
              <w:left w:w="15" w:type="dxa"/>
              <w:right w:w="15" w:type="dxa"/>
            </w:tcMar>
            <w:vAlign w:val="center"/>
          </w:tcPr>
          <w:p w14:paraId="52955501" w14:textId="77777777" w:rsidR="002E46E2" w:rsidRPr="00891B6C" w:rsidRDefault="00891B6C">
            <w:pPr>
              <w:widowControl/>
              <w:spacing w:line="280" w:lineRule="exact"/>
              <w:ind w:firstLineChars="0" w:firstLine="0"/>
              <w:jc w:val="left"/>
              <w:textAlignment w:val="center"/>
              <w:rPr>
                <w:rFonts w:eastAsia="宋体"/>
                <w:color w:val="000000"/>
                <w:sz w:val="18"/>
                <w:szCs w:val="18"/>
              </w:rPr>
            </w:pPr>
            <w:r w:rsidRPr="00891B6C">
              <w:rPr>
                <w:rFonts w:eastAsia="宋体"/>
                <w:color w:val="000000"/>
                <w:kern w:val="0"/>
                <w:sz w:val="18"/>
                <w:szCs w:val="18"/>
              </w:rPr>
              <w:t>注：本表由县级以上地方各级财政部门在本级人民代表大会常务委员会批准决算后二十日内公开，反映上</w:t>
            </w:r>
            <w:proofErr w:type="gramStart"/>
            <w:r w:rsidRPr="00891B6C">
              <w:rPr>
                <w:rFonts w:eastAsia="宋体"/>
                <w:color w:val="000000"/>
                <w:kern w:val="0"/>
                <w:sz w:val="18"/>
                <w:szCs w:val="18"/>
              </w:rPr>
              <w:t>两</w:t>
            </w:r>
            <w:proofErr w:type="gramEnd"/>
            <w:r w:rsidRPr="00891B6C">
              <w:rPr>
                <w:rFonts w:eastAsia="宋体"/>
                <w:color w:val="000000"/>
                <w:kern w:val="0"/>
                <w:sz w:val="18"/>
                <w:szCs w:val="18"/>
              </w:rPr>
              <w:t>年度本级政府债务限额及余额决算数，上一年度本级政府债务发行额、还本支出、付息支出、限额及余额决算数。</w:t>
            </w:r>
          </w:p>
        </w:tc>
      </w:tr>
    </w:tbl>
    <w:p w14:paraId="61803A86" w14:textId="77777777" w:rsidR="002E46E2" w:rsidRPr="00891B6C" w:rsidRDefault="002E46E2">
      <w:pPr>
        <w:pStyle w:val="Default"/>
        <w:rPr>
          <w:rFonts w:ascii="Times New Roman" w:hAnsi="Times New Roman"/>
        </w:rPr>
        <w:sectPr w:rsidR="002E46E2" w:rsidRPr="00891B6C">
          <w:pgSz w:w="11906" w:h="16838"/>
          <w:pgMar w:top="2098" w:right="1531" w:bottom="1985" w:left="1531" w:header="851" w:footer="1417" w:gutter="0"/>
          <w:cols w:space="425"/>
          <w:docGrid w:type="lines" w:linePitch="435"/>
        </w:sectPr>
      </w:pPr>
    </w:p>
    <w:p w14:paraId="0F520877" w14:textId="77777777" w:rsidR="002E46E2" w:rsidRPr="00891B6C" w:rsidRDefault="00891B6C">
      <w:pPr>
        <w:widowControl/>
        <w:spacing w:line="240" w:lineRule="auto"/>
        <w:ind w:leftChars="-354" w:left="-1133" w:firstLineChars="0" w:firstLine="0"/>
        <w:outlineLvl w:val="1"/>
        <w:rPr>
          <w:rFonts w:eastAsia="方正黑体_GBK"/>
          <w:bCs/>
          <w:color w:val="0D0D0D" w:themeColor="text1" w:themeTint="F2"/>
          <w:kern w:val="44"/>
          <w:szCs w:val="44"/>
        </w:rPr>
      </w:pPr>
      <w:r w:rsidRPr="00891B6C">
        <w:rPr>
          <w:rFonts w:eastAsia="方正黑体_GBK" w:hint="eastAsia"/>
          <w:bCs/>
          <w:color w:val="0D0D0D" w:themeColor="text1" w:themeTint="F2"/>
          <w:kern w:val="44"/>
          <w:szCs w:val="44"/>
        </w:rPr>
        <w:lastRenderedPageBreak/>
        <w:t>表</w:t>
      </w:r>
      <w:r w:rsidRPr="00891B6C">
        <w:rPr>
          <w:rFonts w:eastAsia="方正黑体_GBK" w:hint="eastAsia"/>
          <w:bCs/>
          <w:color w:val="0D0D0D" w:themeColor="text1" w:themeTint="F2"/>
          <w:kern w:val="44"/>
          <w:szCs w:val="44"/>
        </w:rPr>
        <w:t>12</w:t>
      </w:r>
    </w:p>
    <w:tbl>
      <w:tblPr>
        <w:tblW w:w="15099" w:type="dxa"/>
        <w:jc w:val="center"/>
        <w:tblLayout w:type="fixed"/>
        <w:tblCellMar>
          <w:left w:w="0" w:type="dxa"/>
          <w:right w:w="0" w:type="dxa"/>
        </w:tblCellMar>
        <w:tblLook w:val="04A0" w:firstRow="1" w:lastRow="0" w:firstColumn="1" w:lastColumn="0" w:noHBand="0" w:noVBand="1"/>
      </w:tblPr>
      <w:tblGrid>
        <w:gridCol w:w="583"/>
        <w:gridCol w:w="1260"/>
        <w:gridCol w:w="857"/>
        <w:gridCol w:w="921"/>
        <w:gridCol w:w="2191"/>
        <w:gridCol w:w="1418"/>
        <w:gridCol w:w="1417"/>
        <w:gridCol w:w="851"/>
        <w:gridCol w:w="992"/>
        <w:gridCol w:w="992"/>
        <w:gridCol w:w="1276"/>
        <w:gridCol w:w="1134"/>
        <w:gridCol w:w="1134"/>
        <w:gridCol w:w="73"/>
      </w:tblGrid>
      <w:tr w:rsidR="002E46E2" w:rsidRPr="00891B6C" w14:paraId="0CFBFEB7" w14:textId="77777777">
        <w:trPr>
          <w:trHeight w:val="480"/>
          <w:tblHeader/>
          <w:jc w:val="center"/>
        </w:trPr>
        <w:tc>
          <w:tcPr>
            <w:tcW w:w="15099" w:type="dxa"/>
            <w:gridSpan w:val="14"/>
            <w:tcBorders>
              <w:top w:val="nil"/>
              <w:left w:val="nil"/>
              <w:bottom w:val="nil"/>
              <w:right w:val="nil"/>
            </w:tcBorders>
            <w:shd w:val="clear" w:color="auto" w:fill="auto"/>
            <w:noWrap/>
            <w:tcMar>
              <w:top w:w="15" w:type="dxa"/>
              <w:left w:w="15" w:type="dxa"/>
              <w:right w:w="15" w:type="dxa"/>
            </w:tcMar>
            <w:vAlign w:val="center"/>
          </w:tcPr>
          <w:p w14:paraId="591B7247" w14:textId="77777777" w:rsidR="002E46E2" w:rsidRPr="00891B6C" w:rsidRDefault="00891B6C">
            <w:pPr>
              <w:widowControl/>
              <w:adjustRightInd w:val="0"/>
              <w:snapToGrid w:val="0"/>
              <w:spacing w:line="360" w:lineRule="exact"/>
              <w:ind w:firstLineChars="0" w:firstLine="0"/>
              <w:jc w:val="center"/>
              <w:textAlignment w:val="center"/>
              <w:rPr>
                <w:rFonts w:eastAsia="宋体" w:cs="Times New Roman"/>
                <w:color w:val="000000"/>
                <w:sz w:val="36"/>
                <w:szCs w:val="36"/>
              </w:rPr>
            </w:pPr>
            <w:r w:rsidRPr="00891B6C">
              <w:rPr>
                <w:rFonts w:eastAsia="宋体" w:cs="Times New Roman"/>
                <w:color w:val="000000"/>
                <w:kern w:val="0"/>
                <w:sz w:val="36"/>
                <w:szCs w:val="36"/>
              </w:rPr>
              <w:t>2022</w:t>
            </w:r>
            <w:r w:rsidRPr="00891B6C">
              <w:rPr>
                <w:rStyle w:val="font71"/>
                <w:rFonts w:ascii="Times New Roman" w:hAnsi="Times New Roman"/>
              </w:rPr>
              <w:t>年专项债券项目实施进度表</w:t>
            </w:r>
          </w:p>
        </w:tc>
      </w:tr>
      <w:tr w:rsidR="002E46E2" w:rsidRPr="00891B6C" w14:paraId="6771CE7D" w14:textId="77777777">
        <w:trPr>
          <w:trHeight w:val="297"/>
          <w:tblHeader/>
          <w:jc w:val="center"/>
        </w:trPr>
        <w:tc>
          <w:tcPr>
            <w:tcW w:w="583" w:type="dxa"/>
            <w:tcBorders>
              <w:top w:val="nil"/>
              <w:left w:val="nil"/>
              <w:bottom w:val="single" w:sz="4" w:space="0" w:color="auto"/>
              <w:right w:val="nil"/>
            </w:tcBorders>
            <w:shd w:val="clear" w:color="auto" w:fill="auto"/>
            <w:noWrap/>
            <w:tcMar>
              <w:top w:w="15" w:type="dxa"/>
              <w:left w:w="15" w:type="dxa"/>
              <w:right w:w="15" w:type="dxa"/>
            </w:tcMar>
            <w:vAlign w:val="center"/>
          </w:tcPr>
          <w:p w14:paraId="3A675BB1"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36"/>
                <w:szCs w:val="36"/>
              </w:rPr>
            </w:pPr>
          </w:p>
        </w:tc>
        <w:tc>
          <w:tcPr>
            <w:tcW w:w="1260" w:type="dxa"/>
            <w:tcBorders>
              <w:top w:val="nil"/>
              <w:left w:val="nil"/>
              <w:bottom w:val="single" w:sz="4" w:space="0" w:color="auto"/>
              <w:right w:val="nil"/>
            </w:tcBorders>
            <w:shd w:val="clear" w:color="auto" w:fill="auto"/>
            <w:noWrap/>
            <w:tcMar>
              <w:top w:w="15" w:type="dxa"/>
              <w:left w:w="15" w:type="dxa"/>
              <w:right w:w="15" w:type="dxa"/>
            </w:tcMar>
            <w:vAlign w:val="center"/>
          </w:tcPr>
          <w:p w14:paraId="2A356B65"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36"/>
                <w:szCs w:val="36"/>
              </w:rPr>
            </w:pPr>
          </w:p>
        </w:tc>
        <w:tc>
          <w:tcPr>
            <w:tcW w:w="857" w:type="dxa"/>
            <w:tcBorders>
              <w:top w:val="nil"/>
              <w:left w:val="nil"/>
              <w:bottom w:val="single" w:sz="4" w:space="0" w:color="auto"/>
              <w:right w:val="nil"/>
            </w:tcBorders>
            <w:shd w:val="clear" w:color="auto" w:fill="auto"/>
            <w:noWrap/>
            <w:tcMar>
              <w:top w:w="15" w:type="dxa"/>
              <w:left w:w="15" w:type="dxa"/>
              <w:right w:w="15" w:type="dxa"/>
            </w:tcMar>
            <w:vAlign w:val="center"/>
          </w:tcPr>
          <w:p w14:paraId="5E65D037"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36"/>
                <w:szCs w:val="36"/>
              </w:rPr>
            </w:pPr>
          </w:p>
        </w:tc>
        <w:tc>
          <w:tcPr>
            <w:tcW w:w="921" w:type="dxa"/>
            <w:tcBorders>
              <w:top w:val="nil"/>
              <w:left w:val="nil"/>
              <w:bottom w:val="single" w:sz="4" w:space="0" w:color="auto"/>
              <w:right w:val="nil"/>
            </w:tcBorders>
            <w:shd w:val="clear" w:color="auto" w:fill="auto"/>
            <w:noWrap/>
            <w:tcMar>
              <w:top w:w="15" w:type="dxa"/>
              <w:left w:w="15" w:type="dxa"/>
              <w:right w:w="15" w:type="dxa"/>
            </w:tcMar>
            <w:vAlign w:val="center"/>
          </w:tcPr>
          <w:p w14:paraId="02F1B59C"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36"/>
                <w:szCs w:val="36"/>
              </w:rPr>
            </w:pPr>
          </w:p>
        </w:tc>
        <w:tc>
          <w:tcPr>
            <w:tcW w:w="2191" w:type="dxa"/>
            <w:tcBorders>
              <w:top w:val="nil"/>
              <w:left w:val="nil"/>
              <w:bottom w:val="single" w:sz="4" w:space="0" w:color="auto"/>
              <w:right w:val="nil"/>
            </w:tcBorders>
            <w:shd w:val="clear" w:color="auto" w:fill="auto"/>
            <w:noWrap/>
            <w:tcMar>
              <w:top w:w="15" w:type="dxa"/>
              <w:left w:w="15" w:type="dxa"/>
              <w:right w:w="15" w:type="dxa"/>
            </w:tcMar>
            <w:vAlign w:val="center"/>
          </w:tcPr>
          <w:p w14:paraId="0DD0DD2B"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36"/>
                <w:szCs w:val="36"/>
              </w:rPr>
            </w:pPr>
          </w:p>
        </w:tc>
        <w:tc>
          <w:tcPr>
            <w:tcW w:w="1418" w:type="dxa"/>
            <w:tcBorders>
              <w:top w:val="nil"/>
              <w:left w:val="nil"/>
              <w:bottom w:val="single" w:sz="4" w:space="0" w:color="auto"/>
              <w:right w:val="nil"/>
            </w:tcBorders>
            <w:shd w:val="clear" w:color="auto" w:fill="auto"/>
            <w:noWrap/>
            <w:tcMar>
              <w:top w:w="15" w:type="dxa"/>
              <w:left w:w="15" w:type="dxa"/>
              <w:right w:w="15" w:type="dxa"/>
            </w:tcMar>
            <w:vAlign w:val="center"/>
          </w:tcPr>
          <w:p w14:paraId="20C176A5"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36"/>
                <w:szCs w:val="36"/>
              </w:rPr>
            </w:pPr>
          </w:p>
        </w:tc>
        <w:tc>
          <w:tcPr>
            <w:tcW w:w="1417" w:type="dxa"/>
            <w:tcBorders>
              <w:top w:val="nil"/>
              <w:left w:val="nil"/>
              <w:bottom w:val="single" w:sz="4" w:space="0" w:color="auto"/>
              <w:right w:val="nil"/>
            </w:tcBorders>
            <w:shd w:val="clear" w:color="auto" w:fill="auto"/>
            <w:noWrap/>
            <w:tcMar>
              <w:top w:w="15" w:type="dxa"/>
              <w:left w:w="15" w:type="dxa"/>
              <w:right w:w="15" w:type="dxa"/>
            </w:tcMar>
            <w:vAlign w:val="center"/>
          </w:tcPr>
          <w:p w14:paraId="38F14F04"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36"/>
                <w:szCs w:val="36"/>
              </w:rPr>
            </w:pPr>
          </w:p>
        </w:tc>
        <w:tc>
          <w:tcPr>
            <w:tcW w:w="851" w:type="dxa"/>
            <w:tcBorders>
              <w:top w:val="nil"/>
              <w:left w:val="nil"/>
              <w:bottom w:val="nil"/>
              <w:right w:val="nil"/>
            </w:tcBorders>
            <w:shd w:val="clear" w:color="auto" w:fill="auto"/>
            <w:noWrap/>
            <w:tcMar>
              <w:top w:w="15" w:type="dxa"/>
              <w:left w:w="15" w:type="dxa"/>
              <w:right w:w="15" w:type="dxa"/>
            </w:tcMar>
            <w:vAlign w:val="center"/>
          </w:tcPr>
          <w:p w14:paraId="1C711356"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36"/>
                <w:szCs w:val="36"/>
              </w:rPr>
            </w:pPr>
          </w:p>
        </w:tc>
        <w:tc>
          <w:tcPr>
            <w:tcW w:w="992" w:type="dxa"/>
            <w:tcBorders>
              <w:top w:val="nil"/>
              <w:left w:val="nil"/>
              <w:bottom w:val="nil"/>
              <w:right w:val="nil"/>
            </w:tcBorders>
            <w:shd w:val="clear" w:color="auto" w:fill="auto"/>
            <w:noWrap/>
            <w:tcMar>
              <w:top w:w="15" w:type="dxa"/>
              <w:left w:w="15" w:type="dxa"/>
              <w:right w:w="15" w:type="dxa"/>
            </w:tcMar>
            <w:vAlign w:val="center"/>
          </w:tcPr>
          <w:p w14:paraId="38FF9DA3"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36"/>
                <w:szCs w:val="36"/>
              </w:rPr>
            </w:pPr>
          </w:p>
        </w:tc>
        <w:tc>
          <w:tcPr>
            <w:tcW w:w="992" w:type="dxa"/>
            <w:tcBorders>
              <w:top w:val="nil"/>
              <w:left w:val="nil"/>
              <w:bottom w:val="nil"/>
              <w:right w:val="nil"/>
            </w:tcBorders>
            <w:shd w:val="clear" w:color="auto" w:fill="auto"/>
            <w:noWrap/>
            <w:tcMar>
              <w:top w:w="15" w:type="dxa"/>
              <w:left w:w="15" w:type="dxa"/>
              <w:right w:w="15" w:type="dxa"/>
            </w:tcMar>
            <w:vAlign w:val="center"/>
          </w:tcPr>
          <w:p w14:paraId="414F566C"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36"/>
                <w:szCs w:val="36"/>
              </w:rPr>
            </w:pPr>
          </w:p>
        </w:tc>
        <w:tc>
          <w:tcPr>
            <w:tcW w:w="1276" w:type="dxa"/>
            <w:tcBorders>
              <w:top w:val="nil"/>
              <w:left w:val="nil"/>
              <w:bottom w:val="nil"/>
              <w:right w:val="nil"/>
            </w:tcBorders>
            <w:shd w:val="clear" w:color="auto" w:fill="auto"/>
            <w:noWrap/>
            <w:tcMar>
              <w:top w:w="15" w:type="dxa"/>
              <w:left w:w="15" w:type="dxa"/>
              <w:right w:w="15" w:type="dxa"/>
            </w:tcMar>
            <w:vAlign w:val="center"/>
          </w:tcPr>
          <w:p w14:paraId="1BB34FC5"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36"/>
                <w:szCs w:val="36"/>
              </w:rPr>
            </w:pPr>
          </w:p>
        </w:tc>
        <w:tc>
          <w:tcPr>
            <w:tcW w:w="1134" w:type="dxa"/>
            <w:tcBorders>
              <w:top w:val="nil"/>
              <w:left w:val="nil"/>
              <w:bottom w:val="nil"/>
              <w:right w:val="nil"/>
            </w:tcBorders>
            <w:shd w:val="clear" w:color="auto" w:fill="auto"/>
            <w:noWrap/>
            <w:tcMar>
              <w:top w:w="15" w:type="dxa"/>
              <w:left w:w="15" w:type="dxa"/>
              <w:right w:w="15" w:type="dxa"/>
            </w:tcMar>
            <w:vAlign w:val="center"/>
          </w:tcPr>
          <w:p w14:paraId="4907E692"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36"/>
                <w:szCs w:val="36"/>
              </w:rPr>
            </w:pPr>
          </w:p>
        </w:tc>
        <w:tc>
          <w:tcPr>
            <w:tcW w:w="1207" w:type="dxa"/>
            <w:gridSpan w:val="2"/>
            <w:tcBorders>
              <w:top w:val="nil"/>
              <w:left w:val="nil"/>
              <w:bottom w:val="nil"/>
              <w:right w:val="nil"/>
            </w:tcBorders>
            <w:shd w:val="clear" w:color="auto" w:fill="auto"/>
            <w:noWrap/>
            <w:tcMar>
              <w:top w:w="15" w:type="dxa"/>
              <w:left w:w="15" w:type="dxa"/>
              <w:right w:w="15" w:type="dxa"/>
            </w:tcMar>
            <w:vAlign w:val="center"/>
          </w:tcPr>
          <w:p w14:paraId="4F255D1C" w14:textId="77777777" w:rsidR="002E46E2" w:rsidRPr="00891B6C" w:rsidRDefault="00891B6C">
            <w:pPr>
              <w:widowControl/>
              <w:adjustRightInd w:val="0"/>
              <w:snapToGrid w:val="0"/>
              <w:spacing w:line="300" w:lineRule="exact"/>
              <w:ind w:firstLineChars="0" w:firstLine="0"/>
              <w:jc w:val="right"/>
              <w:textAlignment w:val="center"/>
              <w:rPr>
                <w:rFonts w:eastAsia="宋体" w:cs="宋体"/>
                <w:color w:val="000000"/>
                <w:sz w:val="22"/>
              </w:rPr>
            </w:pPr>
            <w:r w:rsidRPr="00891B6C">
              <w:rPr>
                <w:rFonts w:eastAsia="宋体" w:cs="宋体" w:hint="eastAsia"/>
                <w:color w:val="000000"/>
                <w:kern w:val="0"/>
                <w:sz w:val="22"/>
              </w:rPr>
              <w:t>单位：万元</w:t>
            </w:r>
          </w:p>
        </w:tc>
      </w:tr>
      <w:tr w:rsidR="002E46E2" w:rsidRPr="00891B6C" w14:paraId="78C9FD46" w14:textId="77777777">
        <w:trPr>
          <w:gridAfter w:val="1"/>
          <w:wAfter w:w="73" w:type="dxa"/>
          <w:trHeight w:val="671"/>
          <w:tblHeader/>
          <w:jc w:val="center"/>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40B9104"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序号</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AC706BF"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债券名称</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05A7B04"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发行日期</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A2E3A0C"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债券金额</w:t>
            </w:r>
          </w:p>
        </w:tc>
        <w:tc>
          <w:tcPr>
            <w:tcW w:w="219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759FEC"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项目名称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D84F819"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资金使用单位</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12ECF57"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项目类型</w:t>
            </w:r>
          </w:p>
        </w:tc>
        <w:tc>
          <w:tcPr>
            <w:tcW w:w="2835" w:type="dxa"/>
            <w:gridSpan w:val="3"/>
            <w:tcBorders>
              <w:top w:val="single" w:sz="4" w:space="0" w:color="000000"/>
              <w:left w:val="single" w:sz="4" w:space="0" w:color="auto"/>
              <w:bottom w:val="single" w:sz="4" w:space="0" w:color="000000"/>
              <w:right w:val="nil"/>
            </w:tcBorders>
            <w:shd w:val="clear" w:color="auto" w:fill="auto"/>
            <w:tcMar>
              <w:top w:w="15" w:type="dxa"/>
              <w:left w:w="15" w:type="dxa"/>
              <w:right w:w="15" w:type="dxa"/>
            </w:tcMar>
            <w:vAlign w:val="center"/>
          </w:tcPr>
          <w:p w14:paraId="2BD52AFA"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项目对应的新增债券金额</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E81BA"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原项目名称</w:t>
            </w:r>
          </w:p>
        </w:tc>
        <w:tc>
          <w:tcPr>
            <w:tcW w:w="2268"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2238C4C"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支出单位债券资金实际支出金额（截至</w:t>
            </w:r>
            <w:r w:rsidRPr="00891B6C">
              <w:rPr>
                <w:rFonts w:eastAsia="方正黑体_GBK" w:cs="宋体" w:hint="eastAsia"/>
                <w:bCs/>
                <w:color w:val="000000"/>
                <w:kern w:val="0"/>
                <w:sz w:val="22"/>
              </w:rPr>
              <w:t>2022</w:t>
            </w:r>
            <w:r w:rsidRPr="00891B6C">
              <w:rPr>
                <w:rFonts w:eastAsia="方正黑体_GBK" w:cs="宋体" w:hint="eastAsia"/>
                <w:bCs/>
                <w:color w:val="000000"/>
                <w:kern w:val="0"/>
                <w:sz w:val="22"/>
              </w:rPr>
              <w:t>年</w:t>
            </w:r>
            <w:r w:rsidRPr="00891B6C">
              <w:rPr>
                <w:rFonts w:eastAsia="方正黑体_GBK" w:cs="宋体" w:hint="eastAsia"/>
                <w:bCs/>
                <w:color w:val="000000"/>
                <w:kern w:val="0"/>
                <w:sz w:val="22"/>
              </w:rPr>
              <w:t>12</w:t>
            </w:r>
            <w:r w:rsidRPr="00891B6C">
              <w:rPr>
                <w:rFonts w:eastAsia="方正黑体_GBK" w:cs="宋体" w:hint="eastAsia"/>
                <w:bCs/>
                <w:color w:val="000000"/>
                <w:kern w:val="0"/>
                <w:sz w:val="22"/>
              </w:rPr>
              <w:t>月</w:t>
            </w:r>
            <w:r w:rsidRPr="00891B6C">
              <w:rPr>
                <w:rFonts w:eastAsia="方正黑体_GBK" w:cs="宋体" w:hint="eastAsia"/>
                <w:bCs/>
                <w:color w:val="000000"/>
                <w:kern w:val="0"/>
                <w:sz w:val="22"/>
              </w:rPr>
              <w:t>31</w:t>
            </w:r>
            <w:r w:rsidRPr="00891B6C">
              <w:rPr>
                <w:rFonts w:eastAsia="方正黑体_GBK" w:cs="宋体" w:hint="eastAsia"/>
                <w:bCs/>
                <w:color w:val="000000"/>
                <w:kern w:val="0"/>
                <w:sz w:val="22"/>
              </w:rPr>
              <w:t>日）</w:t>
            </w:r>
          </w:p>
        </w:tc>
      </w:tr>
      <w:tr w:rsidR="002E46E2" w:rsidRPr="00891B6C" w14:paraId="581457E2" w14:textId="77777777">
        <w:trPr>
          <w:gridAfter w:val="1"/>
          <w:wAfter w:w="73" w:type="dxa"/>
          <w:trHeight w:val="565"/>
          <w:tblHeader/>
          <w:jc w:val="center"/>
        </w:trPr>
        <w:tc>
          <w:tcPr>
            <w:tcW w:w="58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065313" w14:textId="77777777" w:rsidR="002E46E2" w:rsidRPr="00891B6C" w:rsidRDefault="002E46E2">
            <w:pPr>
              <w:widowControl/>
              <w:adjustRightInd w:val="0"/>
              <w:snapToGrid w:val="0"/>
              <w:spacing w:line="260" w:lineRule="exact"/>
              <w:ind w:firstLineChars="0" w:firstLine="0"/>
              <w:jc w:val="center"/>
              <w:rPr>
                <w:rFonts w:eastAsia="方正黑体_GBK" w:cs="宋体"/>
                <w:bCs/>
                <w:color w:val="000000"/>
                <w:sz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ADE86E" w14:textId="77777777" w:rsidR="002E46E2" w:rsidRPr="00891B6C" w:rsidRDefault="002E46E2">
            <w:pPr>
              <w:widowControl/>
              <w:adjustRightInd w:val="0"/>
              <w:snapToGrid w:val="0"/>
              <w:spacing w:line="260" w:lineRule="exact"/>
              <w:ind w:firstLineChars="0" w:firstLine="0"/>
              <w:jc w:val="center"/>
              <w:rPr>
                <w:rFonts w:eastAsia="方正黑体_GBK" w:cs="宋体"/>
                <w:bCs/>
                <w:color w:val="000000"/>
                <w:sz w:val="22"/>
              </w:rPr>
            </w:pPr>
          </w:p>
        </w:tc>
        <w:tc>
          <w:tcPr>
            <w:tcW w:w="85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BBA866D" w14:textId="77777777" w:rsidR="002E46E2" w:rsidRPr="00891B6C" w:rsidRDefault="002E46E2">
            <w:pPr>
              <w:widowControl/>
              <w:adjustRightInd w:val="0"/>
              <w:snapToGrid w:val="0"/>
              <w:spacing w:line="260" w:lineRule="exact"/>
              <w:ind w:firstLineChars="0" w:firstLine="0"/>
              <w:jc w:val="center"/>
              <w:rPr>
                <w:rFonts w:eastAsia="方正黑体_GBK" w:cs="宋体"/>
                <w:bCs/>
                <w:color w:val="000000"/>
                <w:sz w:val="22"/>
              </w:rPr>
            </w:pPr>
          </w:p>
        </w:tc>
        <w:tc>
          <w:tcPr>
            <w:tcW w:w="92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C3BB7E" w14:textId="77777777" w:rsidR="002E46E2" w:rsidRPr="00891B6C" w:rsidRDefault="002E46E2">
            <w:pPr>
              <w:widowControl/>
              <w:adjustRightInd w:val="0"/>
              <w:snapToGrid w:val="0"/>
              <w:spacing w:line="260" w:lineRule="exact"/>
              <w:ind w:firstLineChars="0" w:firstLine="0"/>
              <w:jc w:val="center"/>
              <w:rPr>
                <w:rFonts w:eastAsia="方正黑体_GBK" w:cs="宋体"/>
                <w:bCs/>
                <w:color w:val="000000"/>
                <w:sz w:val="22"/>
              </w:rPr>
            </w:pPr>
          </w:p>
        </w:tc>
        <w:tc>
          <w:tcPr>
            <w:tcW w:w="219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8FCBDF2" w14:textId="77777777" w:rsidR="002E46E2" w:rsidRPr="00891B6C" w:rsidRDefault="002E46E2">
            <w:pPr>
              <w:widowControl/>
              <w:adjustRightInd w:val="0"/>
              <w:snapToGrid w:val="0"/>
              <w:spacing w:line="260" w:lineRule="exact"/>
              <w:ind w:firstLineChars="0" w:firstLine="0"/>
              <w:jc w:val="center"/>
              <w:rPr>
                <w:rFonts w:eastAsia="方正黑体_GBK" w:cs="宋体"/>
                <w:bCs/>
                <w:color w:val="000000"/>
                <w:sz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30FB957" w14:textId="77777777" w:rsidR="002E46E2" w:rsidRPr="00891B6C" w:rsidRDefault="002E46E2">
            <w:pPr>
              <w:widowControl/>
              <w:adjustRightInd w:val="0"/>
              <w:snapToGrid w:val="0"/>
              <w:spacing w:line="260" w:lineRule="exact"/>
              <w:ind w:firstLineChars="0" w:firstLine="0"/>
              <w:jc w:val="center"/>
              <w:rPr>
                <w:rFonts w:eastAsia="方正黑体_GBK" w:cs="宋体"/>
                <w:bCs/>
                <w:color w:val="000000"/>
                <w:sz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D4622F0" w14:textId="77777777" w:rsidR="002E46E2" w:rsidRPr="00891B6C" w:rsidRDefault="002E46E2">
            <w:pPr>
              <w:widowControl/>
              <w:adjustRightInd w:val="0"/>
              <w:snapToGrid w:val="0"/>
              <w:spacing w:line="260" w:lineRule="exact"/>
              <w:ind w:firstLineChars="0" w:firstLine="0"/>
              <w:jc w:val="center"/>
              <w:rPr>
                <w:rFonts w:eastAsia="方正黑体_GBK" w:cs="宋体"/>
                <w:bCs/>
                <w:color w:val="000000"/>
                <w:sz w:val="22"/>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26B70CFB"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小计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9D113"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发行金额</w:t>
            </w:r>
          </w:p>
        </w:tc>
        <w:tc>
          <w:tcPr>
            <w:tcW w:w="992"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7756A236"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调整金额</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99E96D" w14:textId="77777777" w:rsidR="002E46E2" w:rsidRPr="00891B6C" w:rsidRDefault="002E46E2">
            <w:pPr>
              <w:widowControl/>
              <w:adjustRightInd w:val="0"/>
              <w:snapToGrid w:val="0"/>
              <w:spacing w:line="260" w:lineRule="exact"/>
              <w:ind w:firstLineChars="0" w:firstLine="0"/>
              <w:jc w:val="center"/>
              <w:rPr>
                <w:rFonts w:eastAsia="方正黑体_GBK" w:cs="宋体"/>
                <w:bCs/>
                <w:color w:val="000000"/>
                <w:sz w:val="22"/>
              </w:rPr>
            </w:pPr>
          </w:p>
        </w:tc>
        <w:tc>
          <w:tcPr>
            <w:tcW w:w="1134"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89CE586"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支出额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E00DF" w14:textId="77777777" w:rsidR="002E46E2" w:rsidRPr="00891B6C" w:rsidRDefault="00891B6C">
            <w:pPr>
              <w:widowControl/>
              <w:adjustRightInd w:val="0"/>
              <w:snapToGrid w:val="0"/>
              <w:spacing w:line="260" w:lineRule="exact"/>
              <w:ind w:firstLineChars="0" w:firstLine="0"/>
              <w:jc w:val="center"/>
              <w:textAlignment w:val="center"/>
              <w:rPr>
                <w:rFonts w:eastAsia="方正黑体_GBK" w:cs="宋体"/>
                <w:bCs/>
                <w:color w:val="000000"/>
                <w:sz w:val="22"/>
              </w:rPr>
            </w:pPr>
            <w:r w:rsidRPr="00891B6C">
              <w:rPr>
                <w:rFonts w:eastAsia="方正黑体_GBK" w:cs="宋体" w:hint="eastAsia"/>
                <w:bCs/>
                <w:color w:val="000000"/>
                <w:kern w:val="0"/>
                <w:sz w:val="22"/>
              </w:rPr>
              <w:t>使用进度（</w:t>
            </w:r>
            <w:r w:rsidRPr="00891B6C">
              <w:rPr>
                <w:rStyle w:val="font91"/>
                <w:rFonts w:eastAsia="方正黑体_GBK" w:hint="eastAsia"/>
                <w:bCs/>
              </w:rPr>
              <w:t>%</w:t>
            </w:r>
            <w:r w:rsidRPr="00891B6C">
              <w:rPr>
                <w:rStyle w:val="font31"/>
                <w:rFonts w:ascii="Times New Roman" w:eastAsia="方正黑体_GBK" w:hAnsi="Times New Roman" w:hint="default"/>
                <w:bCs/>
              </w:rPr>
              <w:t>）</w:t>
            </w:r>
          </w:p>
        </w:tc>
      </w:tr>
      <w:tr w:rsidR="002E46E2" w:rsidRPr="00891B6C" w14:paraId="1A832AA7" w14:textId="77777777">
        <w:trPr>
          <w:gridAfter w:val="1"/>
          <w:wAfter w:w="73" w:type="dxa"/>
          <w:trHeight w:val="403"/>
          <w:jc w:val="center"/>
        </w:trPr>
        <w:tc>
          <w:tcPr>
            <w:tcW w:w="270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F7C5005" w14:textId="77777777" w:rsidR="002E46E2" w:rsidRPr="00891B6C" w:rsidRDefault="00891B6C">
            <w:pPr>
              <w:widowControl/>
              <w:adjustRightInd w:val="0"/>
              <w:snapToGrid w:val="0"/>
              <w:spacing w:line="300" w:lineRule="exact"/>
              <w:ind w:firstLineChars="0" w:firstLine="0"/>
              <w:jc w:val="center"/>
              <w:textAlignment w:val="center"/>
              <w:rPr>
                <w:rFonts w:eastAsia="宋体" w:cs="宋体"/>
                <w:b/>
                <w:color w:val="000000"/>
                <w:sz w:val="22"/>
              </w:rPr>
            </w:pPr>
            <w:r w:rsidRPr="00891B6C">
              <w:rPr>
                <w:rFonts w:eastAsia="宋体" w:cs="宋体" w:hint="eastAsia"/>
                <w:b/>
                <w:color w:val="000000"/>
                <w:kern w:val="0"/>
                <w:sz w:val="22"/>
              </w:rPr>
              <w:t>合计</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169E4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b/>
                <w:color w:val="000000"/>
                <w:sz w:val="22"/>
              </w:rPr>
            </w:pPr>
            <w:r w:rsidRPr="00891B6C">
              <w:rPr>
                <w:rFonts w:eastAsia="宋体" w:cs="Times New Roman"/>
                <w:b/>
                <w:color w:val="000000"/>
                <w:kern w:val="0"/>
                <w:sz w:val="22"/>
              </w:rPr>
              <w:t>1387000</w:t>
            </w:r>
          </w:p>
        </w:tc>
        <w:tc>
          <w:tcPr>
            <w:tcW w:w="219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1C2775D" w14:textId="77777777" w:rsidR="002E46E2" w:rsidRPr="00891B6C" w:rsidRDefault="002E46E2">
            <w:pPr>
              <w:widowControl/>
              <w:adjustRightInd w:val="0"/>
              <w:snapToGrid w:val="0"/>
              <w:spacing w:line="300" w:lineRule="exact"/>
              <w:ind w:firstLineChars="0" w:firstLine="0"/>
              <w:jc w:val="right"/>
              <w:rPr>
                <w:rFonts w:eastAsia="宋体" w:cs="Times New Roman"/>
                <w:b/>
                <w:color w:val="00000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C69EA8D" w14:textId="77777777" w:rsidR="002E46E2" w:rsidRPr="00891B6C" w:rsidRDefault="002E46E2">
            <w:pPr>
              <w:widowControl/>
              <w:adjustRightInd w:val="0"/>
              <w:snapToGrid w:val="0"/>
              <w:spacing w:line="300" w:lineRule="exact"/>
              <w:ind w:firstLineChars="0" w:firstLine="0"/>
              <w:jc w:val="right"/>
              <w:rPr>
                <w:rFonts w:eastAsia="宋体" w:cs="Times New Roman"/>
                <w:b/>
                <w:color w:val="00000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657ECCD" w14:textId="77777777" w:rsidR="002E46E2" w:rsidRPr="00891B6C" w:rsidRDefault="002E46E2">
            <w:pPr>
              <w:widowControl/>
              <w:adjustRightInd w:val="0"/>
              <w:snapToGrid w:val="0"/>
              <w:spacing w:line="300" w:lineRule="exact"/>
              <w:ind w:firstLineChars="0" w:firstLine="0"/>
              <w:jc w:val="right"/>
              <w:rPr>
                <w:rFonts w:eastAsia="宋体" w:cs="Times New Roman"/>
                <w:b/>
                <w:color w:val="000000"/>
                <w:sz w:val="22"/>
              </w:rPr>
            </w:pPr>
          </w:p>
        </w:tc>
        <w:tc>
          <w:tcPr>
            <w:tcW w:w="851" w:type="dxa"/>
            <w:tcBorders>
              <w:top w:val="single" w:sz="4" w:space="0" w:color="000000"/>
              <w:left w:val="single" w:sz="4" w:space="0" w:color="auto"/>
              <w:bottom w:val="nil"/>
              <w:right w:val="single" w:sz="4" w:space="0" w:color="000000"/>
            </w:tcBorders>
            <w:shd w:val="clear" w:color="auto" w:fill="auto"/>
            <w:noWrap/>
            <w:tcMar>
              <w:top w:w="15" w:type="dxa"/>
              <w:left w:w="15" w:type="dxa"/>
              <w:right w:w="15" w:type="dxa"/>
            </w:tcMar>
            <w:vAlign w:val="center"/>
          </w:tcPr>
          <w:p w14:paraId="36245C8D"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b/>
                <w:color w:val="000000"/>
                <w:sz w:val="22"/>
              </w:rPr>
            </w:pPr>
            <w:r w:rsidRPr="00891B6C">
              <w:rPr>
                <w:rFonts w:eastAsia="宋体" w:cs="Times New Roman"/>
                <w:b/>
                <w:color w:val="000000"/>
                <w:kern w:val="0"/>
                <w:sz w:val="22"/>
              </w:rPr>
              <w:t>1387000</w:t>
            </w:r>
          </w:p>
        </w:tc>
        <w:tc>
          <w:tcPr>
            <w:tcW w:w="992"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2BFF4C2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b/>
                <w:color w:val="000000"/>
                <w:sz w:val="22"/>
              </w:rPr>
            </w:pPr>
            <w:r w:rsidRPr="00891B6C">
              <w:rPr>
                <w:rFonts w:eastAsia="宋体" w:cs="Times New Roman"/>
                <w:b/>
                <w:color w:val="000000"/>
                <w:kern w:val="0"/>
                <w:sz w:val="22"/>
              </w:rPr>
              <w:t>1387000</w:t>
            </w:r>
          </w:p>
        </w:tc>
        <w:tc>
          <w:tcPr>
            <w:tcW w:w="992"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7C19B0E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b/>
                <w:color w:val="000000"/>
                <w:sz w:val="22"/>
              </w:rPr>
            </w:pPr>
            <w:r w:rsidRPr="00891B6C">
              <w:rPr>
                <w:rFonts w:eastAsia="宋体" w:cs="Times New Roman"/>
                <w:b/>
                <w:color w:val="000000"/>
                <w:kern w:val="0"/>
                <w:sz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A4C9B1" w14:textId="77777777" w:rsidR="002E46E2" w:rsidRPr="00891B6C" w:rsidRDefault="002E46E2">
            <w:pPr>
              <w:widowControl/>
              <w:adjustRightInd w:val="0"/>
              <w:snapToGrid w:val="0"/>
              <w:spacing w:line="300" w:lineRule="exact"/>
              <w:ind w:firstLineChars="0" w:firstLine="0"/>
              <w:jc w:val="right"/>
              <w:rPr>
                <w:rFonts w:eastAsia="宋体" w:cs="Times New Roman"/>
                <w:b/>
                <w:color w:val="000000"/>
                <w:sz w:val="22"/>
              </w:rPr>
            </w:pPr>
          </w:p>
        </w:tc>
        <w:tc>
          <w:tcPr>
            <w:tcW w:w="1134" w:type="dxa"/>
            <w:tcBorders>
              <w:top w:val="single" w:sz="4" w:space="0" w:color="000000"/>
              <w:left w:val="nil"/>
              <w:bottom w:val="nil"/>
              <w:right w:val="single" w:sz="4" w:space="0" w:color="000000"/>
            </w:tcBorders>
            <w:shd w:val="clear" w:color="auto" w:fill="auto"/>
            <w:tcMar>
              <w:top w:w="15" w:type="dxa"/>
              <w:left w:w="15" w:type="dxa"/>
              <w:right w:w="15" w:type="dxa"/>
            </w:tcMar>
            <w:vAlign w:val="center"/>
          </w:tcPr>
          <w:p w14:paraId="4CDA4645" w14:textId="77777777" w:rsidR="002E46E2" w:rsidRPr="00891B6C" w:rsidRDefault="002E46E2">
            <w:pPr>
              <w:widowControl/>
              <w:adjustRightInd w:val="0"/>
              <w:snapToGrid w:val="0"/>
              <w:spacing w:line="300" w:lineRule="exact"/>
              <w:ind w:firstLineChars="0" w:firstLine="0"/>
              <w:jc w:val="right"/>
              <w:rPr>
                <w:rFonts w:eastAsia="宋体" w:cs="Times New Roman"/>
                <w:b/>
                <w:color w:val="000000"/>
                <w:sz w:val="22"/>
              </w:rPr>
            </w:pPr>
          </w:p>
        </w:tc>
        <w:tc>
          <w:tcPr>
            <w:tcW w:w="1134"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6CC69D08" w14:textId="77777777" w:rsidR="002E46E2" w:rsidRPr="00891B6C" w:rsidRDefault="002E46E2">
            <w:pPr>
              <w:widowControl/>
              <w:adjustRightInd w:val="0"/>
              <w:snapToGrid w:val="0"/>
              <w:spacing w:line="300" w:lineRule="exact"/>
              <w:ind w:firstLineChars="0" w:firstLine="0"/>
              <w:jc w:val="right"/>
              <w:rPr>
                <w:rFonts w:eastAsia="宋体" w:cs="Times New Roman"/>
                <w:b/>
                <w:color w:val="000000"/>
                <w:sz w:val="22"/>
              </w:rPr>
            </w:pPr>
          </w:p>
        </w:tc>
      </w:tr>
      <w:tr w:rsidR="002E46E2" w:rsidRPr="00891B6C" w14:paraId="473248CD" w14:textId="77777777">
        <w:trPr>
          <w:gridAfter w:val="1"/>
          <w:wAfter w:w="73" w:type="dxa"/>
          <w:trHeight w:val="84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5080E21"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112CA14"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年重庆市政府专项债券（四期）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8DF1CB0"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25C40FD"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34,900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835F476"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proofErr w:type="gramStart"/>
            <w:r w:rsidRPr="00891B6C">
              <w:rPr>
                <w:rFonts w:cs="方正仿宋_GBK" w:hint="eastAsia"/>
                <w:color w:val="000000"/>
                <w:kern w:val="0"/>
                <w:sz w:val="20"/>
                <w:szCs w:val="20"/>
              </w:rPr>
              <w:t>含谷智能</w:t>
            </w:r>
            <w:proofErr w:type="gramEnd"/>
            <w:r w:rsidRPr="00891B6C">
              <w:rPr>
                <w:rFonts w:cs="方正仿宋_GBK" w:hint="eastAsia"/>
                <w:color w:val="000000"/>
                <w:kern w:val="0"/>
                <w:sz w:val="20"/>
                <w:szCs w:val="20"/>
              </w:rPr>
              <w:t>制造产业园区项目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F048C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525DCEE"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0899651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34900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C6DF0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52,900</w:t>
            </w:r>
          </w:p>
        </w:tc>
        <w:tc>
          <w:tcPr>
            <w:tcW w:w="992"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0B6786B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A896C4"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CA71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34,900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92AE3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4DFE8B33" w14:textId="77777777">
        <w:trPr>
          <w:gridAfter w:val="1"/>
          <w:wAfter w:w="73" w:type="dxa"/>
          <w:trHeight w:val="732"/>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F1FABA0"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D07FA15"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年重庆市政府专项债券（四期）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611D345"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4E2B72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3,500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8998978"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莲花</w:t>
            </w:r>
            <w:proofErr w:type="gramStart"/>
            <w:r w:rsidRPr="00891B6C">
              <w:rPr>
                <w:rFonts w:cs="方正仿宋_GBK" w:hint="eastAsia"/>
                <w:color w:val="000000"/>
                <w:kern w:val="0"/>
                <w:sz w:val="20"/>
                <w:szCs w:val="20"/>
              </w:rPr>
              <w:t>湖产业</w:t>
            </w:r>
            <w:proofErr w:type="gramEnd"/>
            <w:r w:rsidRPr="00891B6C">
              <w:rPr>
                <w:rFonts w:cs="方正仿宋_GBK" w:hint="eastAsia"/>
                <w:color w:val="000000"/>
                <w:kern w:val="0"/>
                <w:sz w:val="20"/>
                <w:szCs w:val="20"/>
              </w:rPr>
              <w:t>园</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53B97D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3BCA86"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52D546D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3500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0C00A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3,500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829A67"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A4C0B"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F407C2"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DA551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6A14EAE7" w14:textId="77777777">
        <w:trPr>
          <w:gridAfter w:val="1"/>
          <w:wAfter w:w="73" w:type="dxa"/>
          <w:trHeight w:val="698"/>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2F0070"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30AB84"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年重庆市政府专项债券（四期）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30D731"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DBC76BF"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5,700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22478A4"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科学城南部产业园区提升项目一期</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C352422"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DB8369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3F134401"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5700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24AB9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5,700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D76F6F"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DADC47"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1594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0B99B8"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0DBA1F12" w14:textId="77777777">
        <w:trPr>
          <w:gridAfter w:val="1"/>
          <w:wAfter w:w="73" w:type="dxa"/>
          <w:trHeight w:val="743"/>
          <w:jc w:val="center"/>
        </w:trPr>
        <w:tc>
          <w:tcPr>
            <w:tcW w:w="58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3F848F90"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4</w:t>
            </w: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5B84538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年重庆市政府专项债券（四期）</w:t>
            </w:r>
          </w:p>
        </w:tc>
        <w:tc>
          <w:tcPr>
            <w:tcW w:w="857"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7E84BE60"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2022.2</w:t>
            </w:r>
          </w:p>
        </w:tc>
        <w:tc>
          <w:tcPr>
            <w:tcW w:w="92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4588576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49,700</w:t>
            </w:r>
          </w:p>
        </w:tc>
        <w:tc>
          <w:tcPr>
            <w:tcW w:w="219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1A8D9489"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重庆科学城产业园区建设项目</w:t>
            </w:r>
          </w:p>
        </w:tc>
        <w:tc>
          <w:tcPr>
            <w:tcW w:w="141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4488134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14:paraId="3357630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7EE92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49700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C315F8"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31,700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2EA9A8"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18,000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F4E5A"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proofErr w:type="gramStart"/>
            <w:r w:rsidRPr="00891B6C">
              <w:rPr>
                <w:rFonts w:cs="方正仿宋_GBK" w:hint="eastAsia"/>
                <w:color w:val="000000"/>
                <w:kern w:val="0"/>
                <w:sz w:val="20"/>
                <w:szCs w:val="20"/>
              </w:rPr>
              <w:t>含谷智能</w:t>
            </w:r>
            <w:proofErr w:type="gramEnd"/>
            <w:r w:rsidRPr="00891B6C">
              <w:rPr>
                <w:rFonts w:cs="方正仿宋_GBK" w:hint="eastAsia"/>
                <w:color w:val="000000"/>
                <w:kern w:val="0"/>
                <w:sz w:val="20"/>
                <w:szCs w:val="20"/>
              </w:rPr>
              <w:t>制造产业园项目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D8EA4"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49,700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B5E90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081BD711" w14:textId="77777777">
        <w:trPr>
          <w:gridAfter w:val="1"/>
          <w:wAfter w:w="73" w:type="dxa"/>
          <w:trHeight w:val="1235"/>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846A186"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8AF5D10"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年重庆市政府专项债券（四期）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A91D7F3"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8165467"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15,000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BB0C610"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西部（重庆）科学城大健康产业园一期建设项目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7AB3B1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05BA56"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19CA7A3E"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C05FE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2B4640"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30DB1"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136A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BAD8CB"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73A14FE4" w14:textId="77777777">
        <w:trPr>
          <w:gridAfter w:val="1"/>
          <w:wAfter w:w="73" w:type="dxa"/>
          <w:trHeight w:val="1502"/>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F164932"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lastRenderedPageBreak/>
              <w:t>6</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502C87A"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年重庆市政府专项债券（四期）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6D1A478"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39F799E"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24,600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8097D0F"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西部（重庆）科学城科技创新产业园一期建设项目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0FA06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589AE92"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5DFAC30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24600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18888E"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24,600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3BA572"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6FBF9"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D7F7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24,600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4EA874"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6A5547B5" w14:textId="77777777">
        <w:trPr>
          <w:gridAfter w:val="1"/>
          <w:wAfter w:w="73" w:type="dxa"/>
          <w:trHeight w:val="1082"/>
          <w:jc w:val="center"/>
        </w:trPr>
        <w:tc>
          <w:tcPr>
            <w:tcW w:w="583" w:type="dxa"/>
            <w:tcBorders>
              <w:top w:val="single" w:sz="4" w:space="0" w:color="auto"/>
              <w:left w:val="single" w:sz="4" w:space="0" w:color="000000"/>
              <w:bottom w:val="nil"/>
              <w:right w:val="single" w:sz="4" w:space="0" w:color="000000"/>
            </w:tcBorders>
            <w:shd w:val="clear" w:color="auto" w:fill="auto"/>
            <w:noWrap/>
            <w:tcMar>
              <w:top w:w="15" w:type="dxa"/>
              <w:left w:w="15" w:type="dxa"/>
              <w:right w:w="15" w:type="dxa"/>
            </w:tcMar>
            <w:vAlign w:val="center"/>
          </w:tcPr>
          <w:p w14:paraId="0E82D14C"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7</w:t>
            </w:r>
          </w:p>
        </w:tc>
        <w:tc>
          <w:tcPr>
            <w:tcW w:w="1260" w:type="dxa"/>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14:paraId="4BA400A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年重庆市政府专项债券（四期）</w:t>
            </w:r>
          </w:p>
        </w:tc>
        <w:tc>
          <w:tcPr>
            <w:tcW w:w="857"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DB9579C"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2022.2</w:t>
            </w:r>
          </w:p>
        </w:tc>
        <w:tc>
          <w:tcPr>
            <w:tcW w:w="92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7A62F92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1,200</w:t>
            </w:r>
          </w:p>
        </w:tc>
        <w:tc>
          <w:tcPr>
            <w:tcW w:w="219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41FE16C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西部（重庆）科学城城市更新一期建设项目</w:t>
            </w:r>
          </w:p>
        </w:tc>
        <w:tc>
          <w:tcPr>
            <w:tcW w:w="141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4BBCABA1"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14:paraId="2011297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6F8162"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C36252"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9FB5D5"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FA89B"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448A7"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2422B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110CB114" w14:textId="77777777">
        <w:trPr>
          <w:gridAfter w:val="1"/>
          <w:wAfter w:w="73" w:type="dxa"/>
          <w:trHeight w:val="948"/>
          <w:jc w:val="center"/>
        </w:trPr>
        <w:tc>
          <w:tcPr>
            <w:tcW w:w="58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4ACDA8C"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8</w:t>
            </w:r>
          </w:p>
        </w:tc>
        <w:tc>
          <w:tcPr>
            <w:tcW w:w="1260" w:type="dxa"/>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14:paraId="564906FF"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年重庆市政府专项债券（四期）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A9E522E"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6C39DFB"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4,200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99075E9"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西部（重庆）科学城智慧城市一期建设项目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08295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225A85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79B82057"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4200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BDAAC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4,200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4DB145"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66C25"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FBD9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D9A7F2"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3F938A14" w14:textId="77777777">
        <w:trPr>
          <w:gridAfter w:val="1"/>
          <w:wAfter w:w="73" w:type="dxa"/>
          <w:trHeight w:val="828"/>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EF20EA7"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728F3F6"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年重庆市政府专项债券（四期）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23EF4C"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A002A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113,600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F92F53F"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proofErr w:type="gramStart"/>
            <w:r w:rsidRPr="00891B6C">
              <w:rPr>
                <w:rFonts w:cs="方正仿宋_GBK" w:hint="eastAsia"/>
                <w:color w:val="000000"/>
                <w:kern w:val="0"/>
                <w:sz w:val="20"/>
                <w:szCs w:val="20"/>
              </w:rPr>
              <w:t>环寨山坪</w:t>
            </w:r>
            <w:proofErr w:type="gramEnd"/>
            <w:r w:rsidRPr="00891B6C">
              <w:rPr>
                <w:rFonts w:cs="方正仿宋_GBK" w:hint="eastAsia"/>
                <w:color w:val="000000"/>
                <w:kern w:val="0"/>
                <w:sz w:val="20"/>
                <w:szCs w:val="20"/>
              </w:rPr>
              <w:t>产业带项目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3D7424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416C08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07E535B1"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113600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498CAE"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113,600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A6F70E"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0BA0F"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ED9D1"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113,600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87173F"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1E18A209" w14:textId="77777777">
        <w:trPr>
          <w:gridAfter w:val="1"/>
          <w:wAfter w:w="73" w:type="dxa"/>
          <w:trHeight w:val="108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A24F1F7"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10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6635C4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年重庆市政府专项债券（四期）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CD72D69"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5F6026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2,700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9C689E0"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西部涉农园区品质提升项目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0A41E2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25BED1"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0A16536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2700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8AA3D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2,700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BB0CAD"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1FF78"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2886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07677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50A1D888" w14:textId="77777777">
        <w:trPr>
          <w:gridAfter w:val="1"/>
          <w:wAfter w:w="73" w:type="dxa"/>
          <w:trHeight w:val="1219"/>
          <w:jc w:val="center"/>
        </w:trPr>
        <w:tc>
          <w:tcPr>
            <w:tcW w:w="583" w:type="dxa"/>
            <w:tcBorders>
              <w:top w:val="single" w:sz="4" w:space="0" w:color="auto"/>
              <w:left w:val="single" w:sz="4" w:space="0" w:color="000000"/>
              <w:bottom w:val="nil"/>
              <w:right w:val="single" w:sz="4" w:space="0" w:color="000000"/>
            </w:tcBorders>
            <w:shd w:val="clear" w:color="auto" w:fill="auto"/>
            <w:noWrap/>
            <w:tcMar>
              <w:top w:w="15" w:type="dxa"/>
              <w:left w:w="15" w:type="dxa"/>
              <w:right w:w="15" w:type="dxa"/>
            </w:tcMar>
            <w:vAlign w:val="center"/>
          </w:tcPr>
          <w:p w14:paraId="320D0564"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lastRenderedPageBreak/>
              <w:t>11</w:t>
            </w:r>
          </w:p>
        </w:tc>
        <w:tc>
          <w:tcPr>
            <w:tcW w:w="1260" w:type="dxa"/>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14:paraId="3894AA2A"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年重庆市政府专项债券（四期）</w:t>
            </w:r>
          </w:p>
        </w:tc>
        <w:tc>
          <w:tcPr>
            <w:tcW w:w="857" w:type="dxa"/>
            <w:tcBorders>
              <w:top w:val="single" w:sz="4" w:space="0" w:color="auto"/>
              <w:left w:val="single" w:sz="4" w:space="0" w:color="000000"/>
              <w:bottom w:val="nil"/>
              <w:right w:val="single" w:sz="4" w:space="0" w:color="000000"/>
            </w:tcBorders>
            <w:shd w:val="clear" w:color="auto" w:fill="auto"/>
            <w:noWrap/>
            <w:tcMar>
              <w:top w:w="15" w:type="dxa"/>
              <w:left w:w="15" w:type="dxa"/>
              <w:right w:w="15" w:type="dxa"/>
            </w:tcMar>
            <w:vAlign w:val="center"/>
          </w:tcPr>
          <w:p w14:paraId="3A50E91F"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2022.2</w:t>
            </w:r>
          </w:p>
        </w:tc>
        <w:tc>
          <w:tcPr>
            <w:tcW w:w="92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C184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219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B9F8C"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w:t>
            </w:r>
            <w:proofErr w:type="gramStart"/>
            <w:r w:rsidRPr="00891B6C">
              <w:rPr>
                <w:rFonts w:cs="方正仿宋_GBK" w:hint="eastAsia"/>
                <w:color w:val="000000"/>
                <w:kern w:val="0"/>
                <w:sz w:val="20"/>
                <w:szCs w:val="20"/>
              </w:rPr>
              <w:t>科学城环寨山坪</w:t>
            </w:r>
            <w:proofErr w:type="gramEnd"/>
            <w:r w:rsidRPr="00891B6C">
              <w:rPr>
                <w:rFonts w:cs="方正仿宋_GBK" w:hint="eastAsia"/>
                <w:color w:val="000000"/>
                <w:kern w:val="0"/>
                <w:sz w:val="20"/>
                <w:szCs w:val="20"/>
              </w:rPr>
              <w:t>产业带二期建设项目</w:t>
            </w:r>
          </w:p>
        </w:tc>
        <w:tc>
          <w:tcPr>
            <w:tcW w:w="1418" w:type="dxa"/>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14:paraId="2CF4BC91"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000000"/>
              <w:bottom w:val="nil"/>
              <w:right w:val="nil"/>
            </w:tcBorders>
            <w:shd w:val="clear" w:color="auto" w:fill="auto"/>
            <w:tcMar>
              <w:top w:w="15" w:type="dxa"/>
              <w:left w:w="15" w:type="dxa"/>
              <w:right w:w="15" w:type="dxa"/>
            </w:tcMar>
            <w:vAlign w:val="center"/>
          </w:tcPr>
          <w:p w14:paraId="43F2C012"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BF519F"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AB2DD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0B1662"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66FB0"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794B8"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713242"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5EF0051D" w14:textId="77777777">
        <w:trPr>
          <w:gridAfter w:val="1"/>
          <w:wAfter w:w="73" w:type="dxa"/>
          <w:trHeight w:val="1288"/>
          <w:jc w:val="center"/>
        </w:trPr>
        <w:tc>
          <w:tcPr>
            <w:tcW w:w="58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BFCA8FA"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12</w:t>
            </w:r>
          </w:p>
        </w:tc>
        <w:tc>
          <w:tcPr>
            <w:tcW w:w="126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56EB7B46"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年重庆市政府专项债券（四期）</w:t>
            </w:r>
          </w:p>
        </w:tc>
        <w:tc>
          <w:tcPr>
            <w:tcW w:w="857"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22E52165"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2022.2</w:t>
            </w:r>
          </w:p>
        </w:tc>
        <w:tc>
          <w:tcPr>
            <w:tcW w:w="92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4B3EE7E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15,000</w:t>
            </w:r>
          </w:p>
        </w:tc>
        <w:tc>
          <w:tcPr>
            <w:tcW w:w="219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47542678"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西部（重庆）科学城新一代信息技术产业园一期建设项目</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0254AC5A"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000000"/>
              <w:left w:val="single" w:sz="4" w:space="0" w:color="000000"/>
              <w:bottom w:val="single" w:sz="4" w:space="0" w:color="auto"/>
              <w:right w:val="nil"/>
            </w:tcBorders>
            <w:shd w:val="clear" w:color="auto" w:fill="auto"/>
            <w:tcMar>
              <w:top w:w="15" w:type="dxa"/>
              <w:left w:w="15" w:type="dxa"/>
              <w:right w:w="15" w:type="dxa"/>
            </w:tcMar>
            <w:vAlign w:val="center"/>
          </w:tcPr>
          <w:p w14:paraId="0564BB9C"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7E0B0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7983E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C59E8B"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00FD7"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C80A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F130F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1F987012" w14:textId="77777777">
        <w:trPr>
          <w:gridAfter w:val="1"/>
          <w:wAfter w:w="73" w:type="dxa"/>
          <w:trHeight w:val="682"/>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0108C5"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7BA423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年重庆市政府专项债券（四期）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8BDB60"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6BDB2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6,200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BC32284"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w:t>
            </w:r>
            <w:proofErr w:type="gramStart"/>
            <w:r w:rsidRPr="00891B6C">
              <w:rPr>
                <w:rFonts w:cs="方正仿宋_GBK" w:hint="eastAsia"/>
                <w:color w:val="000000"/>
                <w:kern w:val="0"/>
                <w:sz w:val="20"/>
                <w:szCs w:val="20"/>
              </w:rPr>
              <w:t>生命芯谷一期</w:t>
            </w:r>
            <w:proofErr w:type="gramEnd"/>
            <w:r w:rsidRPr="00891B6C">
              <w:rPr>
                <w:rFonts w:cs="方正仿宋_GBK" w:hint="eastAsia"/>
                <w:color w:val="000000"/>
                <w:kern w:val="0"/>
                <w:sz w:val="20"/>
                <w:szCs w:val="20"/>
              </w:rPr>
              <w:t>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80FD00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1ACB7F1"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14:paraId="0A198E1E"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6200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6DC83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6,200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A71CCE"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8EC78"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64851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6,200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51D65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3A06D63A" w14:textId="77777777">
        <w:trPr>
          <w:gridAfter w:val="1"/>
          <w:wAfter w:w="73" w:type="dxa"/>
          <w:trHeight w:val="162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6101950"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14</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2A7E370"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年重庆市政府专项债券（四期）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DCCFD35"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1A929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3,700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276E834"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西部（重庆）科学城大健康产业园二期建设项目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6B6C69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ED756F"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CBF075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3700</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5789F457"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3,700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6F95FB"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998FF"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CF4E2B"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F6B83D"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4F7601CE" w14:textId="77777777">
        <w:trPr>
          <w:gridAfter w:val="1"/>
          <w:wAfter w:w="73" w:type="dxa"/>
          <w:trHeight w:val="1269"/>
          <w:jc w:val="center"/>
        </w:trPr>
        <w:tc>
          <w:tcPr>
            <w:tcW w:w="58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33552F49"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lastRenderedPageBreak/>
              <w:t>15</w:t>
            </w: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6603D08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年重庆市政府专项债券（九期）</w:t>
            </w:r>
          </w:p>
        </w:tc>
        <w:tc>
          <w:tcPr>
            <w:tcW w:w="857"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3B645A36"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2022.6</w:t>
            </w:r>
          </w:p>
        </w:tc>
        <w:tc>
          <w:tcPr>
            <w:tcW w:w="92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13E58ACF"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84,650</w:t>
            </w:r>
          </w:p>
        </w:tc>
        <w:tc>
          <w:tcPr>
            <w:tcW w:w="219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680ADBB9"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西永微电</w:t>
            </w:r>
            <w:proofErr w:type="gramStart"/>
            <w:r w:rsidRPr="00891B6C">
              <w:rPr>
                <w:rFonts w:cs="方正仿宋_GBK" w:hint="eastAsia"/>
                <w:color w:val="000000"/>
                <w:kern w:val="0"/>
                <w:sz w:val="20"/>
                <w:szCs w:val="20"/>
              </w:rPr>
              <w:t>园信息</w:t>
            </w:r>
            <w:proofErr w:type="gramEnd"/>
            <w:r w:rsidRPr="00891B6C">
              <w:rPr>
                <w:rFonts w:cs="方正仿宋_GBK" w:hint="eastAsia"/>
                <w:color w:val="000000"/>
                <w:kern w:val="0"/>
                <w:sz w:val="20"/>
                <w:szCs w:val="20"/>
              </w:rPr>
              <w:t>产业基地及周边基础设施建设项目</w:t>
            </w:r>
          </w:p>
        </w:tc>
        <w:tc>
          <w:tcPr>
            <w:tcW w:w="141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039C2EB7"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西永微电园公司</w:t>
            </w:r>
          </w:p>
        </w:tc>
        <w:tc>
          <w:tcPr>
            <w:tcW w:w="1417"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14:paraId="19B8C22E"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FE0BD1"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84650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18381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84,650.00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2D1BDB"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2754D"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AF58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68,409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99D46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81%</w:t>
            </w:r>
          </w:p>
        </w:tc>
      </w:tr>
      <w:tr w:rsidR="002E46E2" w:rsidRPr="00891B6C" w14:paraId="6E9D09B1" w14:textId="77777777">
        <w:trPr>
          <w:gridAfter w:val="1"/>
          <w:wAfter w:w="73" w:type="dxa"/>
          <w:trHeight w:val="1235"/>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D3010E0"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16</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80467CC"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年重庆市政府专项债券（九期）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C0ED1DB"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2022.6</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9582BD"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5,350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C5981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w:t>
            </w:r>
            <w:proofErr w:type="gramStart"/>
            <w:r w:rsidRPr="00891B6C">
              <w:rPr>
                <w:rFonts w:cs="方正仿宋_GBK" w:hint="eastAsia"/>
                <w:color w:val="000000"/>
                <w:kern w:val="0"/>
                <w:sz w:val="20"/>
                <w:szCs w:val="20"/>
              </w:rPr>
              <w:t>永综合</w:t>
            </w:r>
            <w:proofErr w:type="gramEnd"/>
            <w:r w:rsidRPr="00891B6C">
              <w:rPr>
                <w:rFonts w:cs="方正仿宋_GBK" w:hint="eastAsia"/>
                <w:color w:val="000000"/>
                <w:kern w:val="0"/>
                <w:sz w:val="20"/>
                <w:szCs w:val="20"/>
              </w:rPr>
              <w:t>保税区进口整车展示存储中心及周边配套工程</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868F8A3"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西永微电园公司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E173AD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3C3A0C3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5350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F3BBAE"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5,350.00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73B4F0"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133E8"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10128"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76260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5D1DE2C8" w14:textId="77777777">
        <w:trPr>
          <w:gridAfter w:val="1"/>
          <w:wAfter w:w="73" w:type="dxa"/>
          <w:trHeight w:val="1115"/>
          <w:jc w:val="center"/>
        </w:trPr>
        <w:tc>
          <w:tcPr>
            <w:tcW w:w="58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989CBE1"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17</w:t>
            </w: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565F44E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FE2A39D"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54AB8E22"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82,400</w:t>
            </w:r>
          </w:p>
        </w:tc>
        <w:tc>
          <w:tcPr>
            <w:tcW w:w="219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54788EDC"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proofErr w:type="gramStart"/>
            <w:r w:rsidRPr="00891B6C">
              <w:rPr>
                <w:rFonts w:cs="方正仿宋_GBK" w:hint="eastAsia"/>
                <w:color w:val="000000"/>
                <w:kern w:val="0"/>
                <w:sz w:val="20"/>
                <w:szCs w:val="20"/>
              </w:rPr>
              <w:t>环寨山坪</w:t>
            </w:r>
            <w:proofErr w:type="gramEnd"/>
            <w:r w:rsidRPr="00891B6C">
              <w:rPr>
                <w:rFonts w:cs="方正仿宋_GBK" w:hint="eastAsia"/>
                <w:color w:val="000000"/>
                <w:kern w:val="0"/>
                <w:sz w:val="20"/>
                <w:szCs w:val="20"/>
              </w:rPr>
              <w:t>产业带项目</w:t>
            </w:r>
          </w:p>
        </w:tc>
        <w:tc>
          <w:tcPr>
            <w:tcW w:w="141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300D65F7"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14:paraId="0D0D789E"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D90E9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82400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12158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226,400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D1490B"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-144,000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BF2C6"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CD969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82,400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16A754"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2A613D52" w14:textId="77777777">
        <w:trPr>
          <w:gridAfter w:val="1"/>
          <w:wAfter w:w="73" w:type="dxa"/>
          <w:trHeight w:val="949"/>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E92055F"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18</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2E4F65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4CB1F81"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F845EA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3,800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430B8E9"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proofErr w:type="gramStart"/>
            <w:r w:rsidRPr="00891B6C">
              <w:rPr>
                <w:rFonts w:cs="方正仿宋_GBK" w:hint="eastAsia"/>
                <w:color w:val="000000"/>
                <w:kern w:val="0"/>
                <w:sz w:val="20"/>
                <w:szCs w:val="20"/>
              </w:rPr>
              <w:t>含谷智能</w:t>
            </w:r>
            <w:proofErr w:type="gramEnd"/>
            <w:r w:rsidRPr="00891B6C">
              <w:rPr>
                <w:rFonts w:cs="方正仿宋_GBK" w:hint="eastAsia"/>
                <w:color w:val="000000"/>
                <w:kern w:val="0"/>
                <w:sz w:val="20"/>
                <w:szCs w:val="20"/>
              </w:rPr>
              <w:t>制造产业园区项目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C32A6F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3C809C"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221EDF14"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3800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60C63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25,800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A16F3E"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-22,000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58501"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C24EB"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6135FF"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38E9B4FA" w14:textId="77777777">
        <w:trPr>
          <w:gridAfter w:val="1"/>
          <w:wAfter w:w="73" w:type="dxa"/>
          <w:trHeight w:val="965"/>
          <w:jc w:val="center"/>
        </w:trPr>
        <w:tc>
          <w:tcPr>
            <w:tcW w:w="58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F7A49C7"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19</w:t>
            </w: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416D531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A18DC71"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46CD9B0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172,600</w:t>
            </w:r>
          </w:p>
        </w:tc>
        <w:tc>
          <w:tcPr>
            <w:tcW w:w="219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58C1AD1E"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重庆科学城产业园区建设项目</w:t>
            </w:r>
          </w:p>
        </w:tc>
        <w:tc>
          <w:tcPr>
            <w:tcW w:w="141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191B339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14:paraId="4397CE1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31CA7A8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172600</w:t>
            </w:r>
          </w:p>
        </w:tc>
        <w:tc>
          <w:tcPr>
            <w:tcW w:w="99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3FCBB15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172,600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5FFD3A"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255A3"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C3791"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172,600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8C782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44EA469D" w14:textId="77777777">
        <w:trPr>
          <w:gridAfter w:val="1"/>
          <w:wAfter w:w="73" w:type="dxa"/>
          <w:trHeight w:val="899"/>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8D0A1A0"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lastRenderedPageBreak/>
              <w:t>20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D569EA"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44D1A55"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F8377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7,100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974FBE4"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科学城南部产业园区提升项目一期</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7F038F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5C70F9C"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AEBB6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7100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A57145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7,100</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29B40581"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3ECAB"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B4EE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7,100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6F24F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3F3E9D50" w14:textId="77777777">
        <w:trPr>
          <w:gridAfter w:val="1"/>
          <w:wAfter w:w="73" w:type="dxa"/>
          <w:trHeight w:val="931"/>
          <w:jc w:val="center"/>
        </w:trPr>
        <w:tc>
          <w:tcPr>
            <w:tcW w:w="583" w:type="dxa"/>
            <w:tcBorders>
              <w:top w:val="single" w:sz="4" w:space="0" w:color="auto"/>
              <w:left w:val="single" w:sz="4" w:space="0" w:color="000000"/>
              <w:bottom w:val="nil"/>
              <w:right w:val="single" w:sz="4" w:space="0" w:color="000000"/>
            </w:tcBorders>
            <w:shd w:val="clear" w:color="auto" w:fill="auto"/>
            <w:noWrap/>
            <w:tcMar>
              <w:top w:w="15" w:type="dxa"/>
              <w:left w:w="15" w:type="dxa"/>
              <w:right w:w="15" w:type="dxa"/>
            </w:tcMar>
            <w:vAlign w:val="center"/>
          </w:tcPr>
          <w:p w14:paraId="6AA3CCEC"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21</w:t>
            </w:r>
          </w:p>
        </w:tc>
        <w:tc>
          <w:tcPr>
            <w:tcW w:w="1260" w:type="dxa"/>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14:paraId="28F97C69"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tcBorders>
              <w:top w:val="single" w:sz="4" w:space="0" w:color="auto"/>
              <w:left w:val="single" w:sz="4" w:space="0" w:color="000000"/>
              <w:bottom w:val="nil"/>
              <w:right w:val="single" w:sz="4" w:space="0" w:color="000000"/>
            </w:tcBorders>
            <w:shd w:val="clear" w:color="auto" w:fill="auto"/>
            <w:noWrap/>
            <w:tcMar>
              <w:top w:w="15" w:type="dxa"/>
              <w:left w:w="15" w:type="dxa"/>
              <w:right w:w="15" w:type="dxa"/>
            </w:tcMar>
            <w:vAlign w:val="center"/>
          </w:tcPr>
          <w:p w14:paraId="06269998"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F20B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0</w:t>
            </w:r>
          </w:p>
        </w:tc>
        <w:tc>
          <w:tcPr>
            <w:tcW w:w="219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673F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科学城南部产业园区提升项目二期</w:t>
            </w:r>
          </w:p>
        </w:tc>
        <w:tc>
          <w:tcPr>
            <w:tcW w:w="1418" w:type="dxa"/>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14:paraId="04CC2ED1"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000000"/>
              <w:bottom w:val="nil"/>
              <w:right w:val="nil"/>
            </w:tcBorders>
            <w:shd w:val="clear" w:color="auto" w:fill="auto"/>
            <w:tcMar>
              <w:top w:w="15" w:type="dxa"/>
              <w:left w:w="15" w:type="dxa"/>
              <w:right w:w="15" w:type="dxa"/>
            </w:tcMar>
            <w:vAlign w:val="center"/>
          </w:tcPr>
          <w:p w14:paraId="282CB81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9FB5C7"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0D888E"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21,400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3C93B1"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-21,400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ABA8E"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3977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66FE82"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0%</w:t>
            </w:r>
          </w:p>
        </w:tc>
      </w:tr>
      <w:tr w:rsidR="002E46E2" w:rsidRPr="00891B6C" w14:paraId="11DCD8B2" w14:textId="77777777">
        <w:trPr>
          <w:gridAfter w:val="1"/>
          <w:wAfter w:w="73" w:type="dxa"/>
          <w:trHeight w:val="898"/>
          <w:jc w:val="center"/>
        </w:trPr>
        <w:tc>
          <w:tcPr>
            <w:tcW w:w="58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025E8F7"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22</w:t>
            </w:r>
          </w:p>
        </w:tc>
        <w:tc>
          <w:tcPr>
            <w:tcW w:w="126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296742F1"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797FF103"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3C4DFBA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3,100</w:t>
            </w:r>
          </w:p>
        </w:tc>
        <w:tc>
          <w:tcPr>
            <w:tcW w:w="219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16BBD704"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西部涉农园区品质提升项目</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3F34616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000000"/>
              <w:left w:val="single" w:sz="4" w:space="0" w:color="000000"/>
              <w:bottom w:val="single" w:sz="4" w:space="0" w:color="auto"/>
              <w:right w:val="nil"/>
            </w:tcBorders>
            <w:shd w:val="clear" w:color="auto" w:fill="auto"/>
            <w:tcMar>
              <w:top w:w="15" w:type="dxa"/>
              <w:left w:w="15" w:type="dxa"/>
              <w:right w:w="15" w:type="dxa"/>
            </w:tcMar>
            <w:vAlign w:val="center"/>
          </w:tcPr>
          <w:p w14:paraId="5789D262"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5D58E04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3100</w:t>
            </w:r>
          </w:p>
        </w:tc>
        <w:tc>
          <w:tcPr>
            <w:tcW w:w="99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359FF19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3,100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04B8E6"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6377B"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B410D"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FB619E"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3532822B" w14:textId="77777777">
        <w:trPr>
          <w:gridAfter w:val="1"/>
          <w:wAfter w:w="73" w:type="dxa"/>
          <w:trHeight w:val="1082"/>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071E686"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CA595EC"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7754026"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2ABB3B"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4,500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A5DC6F0"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中欧冷</w:t>
            </w:r>
            <w:proofErr w:type="gramStart"/>
            <w:r w:rsidRPr="00891B6C">
              <w:rPr>
                <w:rFonts w:cs="方正仿宋_GBK" w:hint="eastAsia"/>
                <w:color w:val="000000"/>
                <w:kern w:val="0"/>
                <w:sz w:val="20"/>
                <w:szCs w:val="20"/>
              </w:rPr>
              <w:t>链产业</w:t>
            </w:r>
            <w:proofErr w:type="gramEnd"/>
            <w:r w:rsidRPr="00891B6C">
              <w:rPr>
                <w:rFonts w:cs="方正仿宋_GBK" w:hint="eastAsia"/>
                <w:color w:val="000000"/>
                <w:kern w:val="0"/>
                <w:sz w:val="20"/>
                <w:szCs w:val="20"/>
              </w:rPr>
              <w:t>园建设项目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AA5AC72"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0D5614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021F7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D7EBC7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4,500</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321070E7"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821C3"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4198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12E6F2"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2FE7774D" w14:textId="77777777">
        <w:trPr>
          <w:gridAfter w:val="1"/>
          <w:wAfter w:w="73" w:type="dxa"/>
          <w:trHeight w:val="981"/>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DB8848F"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24</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AC2531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FA7DFB"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3C00438"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98,000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6E7989"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西部（重庆）科学城城市更新一期建设项目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1396884"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26B7195"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EF154F7"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98000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B5580E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123,000</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6A3E79B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-25,000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0B8AC"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9921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98,000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76AD6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6BC453AA" w14:textId="77777777">
        <w:trPr>
          <w:gridAfter w:val="1"/>
          <w:wAfter w:w="73" w:type="dxa"/>
          <w:trHeight w:val="540"/>
          <w:jc w:val="center"/>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DD89CDD"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25</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A06A69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w:t>
            </w:r>
            <w:r w:rsidRPr="00891B6C">
              <w:rPr>
                <w:rFonts w:cs="方正仿宋_GBK" w:hint="eastAsia"/>
                <w:color w:val="000000"/>
                <w:kern w:val="0"/>
                <w:sz w:val="20"/>
                <w:szCs w:val="20"/>
              </w:rPr>
              <w:lastRenderedPageBreak/>
              <w:t>（十七期）</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C320D07"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lastRenderedPageBreak/>
              <w:t>2022.7</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72AB064"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34,900</w:t>
            </w:r>
          </w:p>
        </w:tc>
        <w:tc>
          <w:tcPr>
            <w:tcW w:w="219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BDC6EA"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西部（重庆）科学城大健康产业园一期建设项目</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A84F00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F8068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E1FD477"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34900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626CE7F"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11,900</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39CC9BF4"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13,000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87B3D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proofErr w:type="gramStart"/>
            <w:r w:rsidRPr="00891B6C">
              <w:rPr>
                <w:rFonts w:cs="方正仿宋_GBK" w:hint="eastAsia"/>
                <w:color w:val="000000"/>
                <w:kern w:val="0"/>
                <w:sz w:val="20"/>
                <w:szCs w:val="20"/>
              </w:rPr>
              <w:t>环寨山坪</w:t>
            </w:r>
            <w:proofErr w:type="gramEnd"/>
            <w:r w:rsidRPr="00891B6C">
              <w:rPr>
                <w:rFonts w:cs="方正仿宋_GBK" w:hint="eastAsia"/>
                <w:color w:val="000000"/>
                <w:kern w:val="0"/>
                <w:sz w:val="20"/>
                <w:szCs w:val="20"/>
              </w:rPr>
              <w:t>产业带项目</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BDF0E"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34,900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78F7B8"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522650E5" w14:textId="77777777">
        <w:trPr>
          <w:gridAfter w:val="1"/>
          <w:wAfter w:w="73" w:type="dxa"/>
          <w:trHeight w:val="849"/>
          <w:jc w:val="center"/>
        </w:trPr>
        <w:tc>
          <w:tcPr>
            <w:tcW w:w="583"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5CA8A7B"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62F75EA" w14:textId="77777777" w:rsidR="002E46E2" w:rsidRPr="00891B6C" w:rsidRDefault="002E46E2">
            <w:pPr>
              <w:widowControl/>
              <w:adjustRightInd w:val="0"/>
              <w:snapToGrid w:val="0"/>
              <w:spacing w:line="300" w:lineRule="exact"/>
              <w:ind w:firstLineChars="0" w:firstLine="0"/>
              <w:jc w:val="center"/>
              <w:rPr>
                <w:rFonts w:cs="方正仿宋_GBK"/>
                <w:color w:val="000000"/>
                <w:sz w:val="20"/>
                <w:szCs w:val="20"/>
              </w:rPr>
            </w:pPr>
          </w:p>
        </w:tc>
        <w:tc>
          <w:tcPr>
            <w:tcW w:w="85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5CB54B3"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22"/>
              </w:rPr>
            </w:pPr>
          </w:p>
        </w:tc>
        <w:tc>
          <w:tcPr>
            <w:tcW w:w="92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47CFD77" w14:textId="77777777" w:rsidR="002E46E2" w:rsidRPr="00891B6C" w:rsidRDefault="002E46E2">
            <w:pPr>
              <w:widowControl/>
              <w:adjustRightInd w:val="0"/>
              <w:snapToGrid w:val="0"/>
              <w:spacing w:line="300" w:lineRule="exact"/>
              <w:ind w:firstLineChars="0" w:firstLine="0"/>
              <w:jc w:val="right"/>
              <w:rPr>
                <w:rFonts w:eastAsia="宋体" w:cs="Times New Roman"/>
                <w:color w:val="000000"/>
                <w:sz w:val="20"/>
                <w:szCs w:val="20"/>
              </w:rPr>
            </w:pPr>
          </w:p>
        </w:tc>
        <w:tc>
          <w:tcPr>
            <w:tcW w:w="219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149F0A" w14:textId="77777777" w:rsidR="002E46E2" w:rsidRPr="00891B6C" w:rsidRDefault="002E46E2">
            <w:pPr>
              <w:widowControl/>
              <w:adjustRightInd w:val="0"/>
              <w:snapToGrid w:val="0"/>
              <w:spacing w:line="300" w:lineRule="exact"/>
              <w:ind w:firstLineChars="0" w:firstLine="0"/>
              <w:jc w:val="center"/>
              <w:rPr>
                <w:rFonts w:cs="方正仿宋_GBK"/>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426102E" w14:textId="77777777" w:rsidR="002E46E2" w:rsidRPr="00891B6C" w:rsidRDefault="002E46E2">
            <w:pPr>
              <w:widowControl/>
              <w:adjustRightInd w:val="0"/>
              <w:snapToGrid w:val="0"/>
              <w:spacing w:line="300" w:lineRule="exact"/>
              <w:ind w:firstLineChars="0" w:firstLine="0"/>
              <w:jc w:val="center"/>
              <w:rPr>
                <w:rFonts w:cs="方正仿宋_GBK"/>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47B4D6" w14:textId="77777777" w:rsidR="002E46E2" w:rsidRPr="00891B6C" w:rsidRDefault="002E46E2">
            <w:pPr>
              <w:widowControl/>
              <w:adjustRightInd w:val="0"/>
              <w:snapToGrid w:val="0"/>
              <w:spacing w:line="300" w:lineRule="exact"/>
              <w:ind w:firstLineChars="0" w:firstLine="0"/>
              <w:jc w:val="center"/>
              <w:rPr>
                <w:rFonts w:cs="方正仿宋_GBK"/>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F166F6" w14:textId="77777777" w:rsidR="002E46E2" w:rsidRPr="00891B6C" w:rsidRDefault="002E46E2">
            <w:pPr>
              <w:widowControl/>
              <w:adjustRightInd w:val="0"/>
              <w:snapToGrid w:val="0"/>
              <w:spacing w:line="300" w:lineRule="exact"/>
              <w:ind w:firstLineChars="0" w:firstLine="0"/>
              <w:jc w:val="right"/>
              <w:rPr>
                <w:rFonts w:eastAsia="宋体"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807B086" w14:textId="77777777" w:rsidR="002E46E2" w:rsidRPr="00891B6C" w:rsidRDefault="002E46E2">
            <w:pPr>
              <w:widowControl/>
              <w:adjustRightInd w:val="0"/>
              <w:snapToGrid w:val="0"/>
              <w:spacing w:line="300" w:lineRule="exact"/>
              <w:ind w:firstLineChars="0" w:firstLine="0"/>
              <w:jc w:val="right"/>
              <w:rPr>
                <w:rFonts w:eastAsia="宋体" w:cs="Times New Roman"/>
                <w:color w:val="000000"/>
                <w:sz w:val="20"/>
                <w:szCs w:val="20"/>
              </w:rPr>
            </w:pP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0A0BF7A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10,000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75AA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科学城南部产业园区提升项目二期</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E05AB" w14:textId="77777777" w:rsidR="002E46E2" w:rsidRPr="00891B6C" w:rsidRDefault="002E46E2">
            <w:pPr>
              <w:widowControl/>
              <w:adjustRightInd w:val="0"/>
              <w:snapToGrid w:val="0"/>
              <w:spacing w:line="300" w:lineRule="exact"/>
              <w:ind w:firstLineChars="0" w:firstLine="0"/>
              <w:jc w:val="right"/>
              <w:rPr>
                <w:rFonts w:eastAsia="宋体" w:cs="Times New Roman"/>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BC7020" w14:textId="77777777" w:rsidR="002E46E2" w:rsidRPr="00891B6C" w:rsidRDefault="002E46E2">
            <w:pPr>
              <w:widowControl/>
              <w:adjustRightInd w:val="0"/>
              <w:snapToGrid w:val="0"/>
              <w:spacing w:line="300" w:lineRule="exact"/>
              <w:ind w:firstLineChars="0" w:firstLine="0"/>
              <w:jc w:val="right"/>
              <w:rPr>
                <w:rFonts w:eastAsia="宋体" w:cs="Times New Roman"/>
                <w:color w:val="000000"/>
                <w:sz w:val="22"/>
              </w:rPr>
            </w:pPr>
          </w:p>
        </w:tc>
      </w:tr>
      <w:tr w:rsidR="002E46E2" w:rsidRPr="00891B6C" w14:paraId="435C3A48" w14:textId="77777777">
        <w:trPr>
          <w:gridAfter w:val="1"/>
          <w:wAfter w:w="73" w:type="dxa"/>
          <w:trHeight w:val="1085"/>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FA2FCB"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lastRenderedPageBreak/>
              <w:t>26</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0846F9"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F97C28F"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0FA46B"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95,100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F2366C1"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西部（重庆）科学城高技术服务产业园一期建设项目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C29B156"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685050F"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2001F7"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95100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EF841B1"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73,100</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64FCD86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22,000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79F1E"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proofErr w:type="gramStart"/>
            <w:r w:rsidRPr="00891B6C">
              <w:rPr>
                <w:rFonts w:cs="方正仿宋_GBK" w:hint="eastAsia"/>
                <w:color w:val="000000"/>
                <w:kern w:val="0"/>
                <w:sz w:val="20"/>
                <w:szCs w:val="20"/>
              </w:rPr>
              <w:t>含谷智能</w:t>
            </w:r>
            <w:proofErr w:type="gramEnd"/>
            <w:r w:rsidRPr="00891B6C">
              <w:rPr>
                <w:rFonts w:cs="方正仿宋_GBK" w:hint="eastAsia"/>
                <w:color w:val="000000"/>
                <w:kern w:val="0"/>
                <w:sz w:val="20"/>
                <w:szCs w:val="20"/>
              </w:rPr>
              <w:t>制造产业园项目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033B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95,100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7CC9F2"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2198B1AA" w14:textId="77777777">
        <w:trPr>
          <w:gridAfter w:val="1"/>
          <w:wAfter w:w="73" w:type="dxa"/>
          <w:trHeight w:val="715"/>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434AF40"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27</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43414F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D147AEE"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BCCF5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122,100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76AC5AC"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西部（重庆）科学城智慧城市一期建设项目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62E308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07704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96A013F"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122100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2BE97FD"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32,100</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44D9B767"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90,000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DB2DF"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proofErr w:type="gramStart"/>
            <w:r w:rsidRPr="00891B6C">
              <w:rPr>
                <w:rFonts w:cs="方正仿宋_GBK" w:hint="eastAsia"/>
                <w:color w:val="000000"/>
                <w:kern w:val="0"/>
                <w:sz w:val="20"/>
                <w:szCs w:val="20"/>
              </w:rPr>
              <w:t>环寨山坪</w:t>
            </w:r>
            <w:proofErr w:type="gramEnd"/>
            <w:r w:rsidRPr="00891B6C">
              <w:rPr>
                <w:rFonts w:cs="方正仿宋_GBK" w:hint="eastAsia"/>
                <w:color w:val="000000"/>
                <w:kern w:val="0"/>
                <w:sz w:val="20"/>
                <w:szCs w:val="20"/>
              </w:rPr>
              <w:t>产业带项目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407A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122,100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C6683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36E6A0C2" w14:textId="77777777">
        <w:trPr>
          <w:gridAfter w:val="1"/>
          <w:wAfter w:w="73" w:type="dxa"/>
          <w:trHeight w:val="882"/>
          <w:jc w:val="center"/>
        </w:trPr>
        <w:tc>
          <w:tcPr>
            <w:tcW w:w="58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79E49C9F"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28</w:t>
            </w: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5259861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F7AADDF"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306D2BB7"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11,000</w:t>
            </w:r>
          </w:p>
        </w:tc>
        <w:tc>
          <w:tcPr>
            <w:tcW w:w="219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6732CDF1"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w:t>
            </w:r>
            <w:proofErr w:type="gramStart"/>
            <w:r w:rsidRPr="00891B6C">
              <w:rPr>
                <w:rFonts w:cs="方正仿宋_GBK" w:hint="eastAsia"/>
                <w:color w:val="000000"/>
                <w:kern w:val="0"/>
                <w:sz w:val="20"/>
                <w:szCs w:val="20"/>
              </w:rPr>
              <w:t>生命芯谷一期</w:t>
            </w:r>
            <w:proofErr w:type="gramEnd"/>
            <w:r w:rsidRPr="00891B6C">
              <w:rPr>
                <w:rFonts w:cs="方正仿宋_GBK" w:hint="eastAsia"/>
                <w:color w:val="000000"/>
                <w:kern w:val="0"/>
                <w:sz w:val="20"/>
                <w:szCs w:val="20"/>
              </w:rPr>
              <w:t>建设项目</w:t>
            </w:r>
          </w:p>
        </w:tc>
        <w:tc>
          <w:tcPr>
            <w:tcW w:w="141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231374D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14:paraId="3C75165F"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72E806F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11000</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5F0984"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28,000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FCEF2F"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-17,000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0BCF0"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0CF504"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206C4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0DAA6C52" w14:textId="77777777">
        <w:trPr>
          <w:gridAfter w:val="1"/>
          <w:wAfter w:w="73" w:type="dxa"/>
          <w:trHeight w:val="835"/>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B1F876"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95935E"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B436871"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40ABB72"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39,800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AC6031F"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w:t>
            </w:r>
            <w:proofErr w:type="gramStart"/>
            <w:r w:rsidRPr="00891B6C">
              <w:rPr>
                <w:rFonts w:cs="方正仿宋_GBK" w:hint="eastAsia"/>
                <w:color w:val="000000"/>
                <w:kern w:val="0"/>
                <w:sz w:val="20"/>
                <w:szCs w:val="20"/>
              </w:rPr>
              <w:t>科学城环寨山坪</w:t>
            </w:r>
            <w:proofErr w:type="gramEnd"/>
            <w:r w:rsidRPr="00891B6C">
              <w:rPr>
                <w:rFonts w:cs="方正仿宋_GBK" w:hint="eastAsia"/>
                <w:color w:val="000000"/>
                <w:kern w:val="0"/>
                <w:sz w:val="20"/>
                <w:szCs w:val="20"/>
              </w:rPr>
              <w:t>产业带二期建设项目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97275A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7188D1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3EA7EA2"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39800</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4608D24F"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5,800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79092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34,000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0D896"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proofErr w:type="gramStart"/>
            <w:r w:rsidRPr="00891B6C">
              <w:rPr>
                <w:rFonts w:cs="方正仿宋_GBK" w:hint="eastAsia"/>
                <w:color w:val="000000"/>
                <w:kern w:val="0"/>
                <w:sz w:val="20"/>
                <w:szCs w:val="20"/>
              </w:rPr>
              <w:t>环寨山坪</w:t>
            </w:r>
            <w:proofErr w:type="gramEnd"/>
            <w:r w:rsidRPr="00891B6C">
              <w:rPr>
                <w:rFonts w:cs="方正仿宋_GBK" w:hint="eastAsia"/>
                <w:color w:val="000000"/>
                <w:kern w:val="0"/>
                <w:sz w:val="20"/>
                <w:szCs w:val="20"/>
              </w:rPr>
              <w:t>产业带项目</w:t>
            </w:r>
          </w:p>
        </w:tc>
        <w:tc>
          <w:tcPr>
            <w:tcW w:w="113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761CDE8"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39,800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2507D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2C5A20DD" w14:textId="77777777">
        <w:trPr>
          <w:gridAfter w:val="1"/>
          <w:wAfter w:w="73" w:type="dxa"/>
          <w:trHeight w:val="1135"/>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E0A3584"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8B3FDD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C1E08BB"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741CFC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82,100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2CD5AC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西部（重庆）科学城大健康产业园二期建设项目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1FD7A2"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FA0582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56315E8"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82100</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154C262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57,100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61250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25,000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541A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西部（重庆）科学城城市更新一期建设项目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435BB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82,100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12A21"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28FE1A62" w14:textId="77777777">
        <w:trPr>
          <w:gridAfter w:val="1"/>
          <w:wAfter w:w="73" w:type="dxa"/>
          <w:trHeight w:val="698"/>
          <w:jc w:val="center"/>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8AB85D8"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lastRenderedPageBreak/>
              <w:t>31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73A74D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8A1B0AD"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E03C2C1"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32,100</w:t>
            </w:r>
          </w:p>
        </w:tc>
        <w:tc>
          <w:tcPr>
            <w:tcW w:w="219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1531AC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西部（重庆）科学城新一代信息技术产业园一期建设项目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C378575"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907BDAF"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04B6C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32100</w:t>
            </w:r>
          </w:p>
        </w:tc>
        <w:tc>
          <w:tcPr>
            <w:tcW w:w="992" w:type="dxa"/>
            <w:vMerge w:val="restart"/>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44E569E1"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8,100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1BB86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7,000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D1A56"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proofErr w:type="gramStart"/>
            <w:r w:rsidRPr="00891B6C">
              <w:rPr>
                <w:rFonts w:cs="方正仿宋_GBK" w:hint="eastAsia"/>
                <w:color w:val="000000"/>
                <w:kern w:val="0"/>
                <w:sz w:val="20"/>
                <w:szCs w:val="20"/>
              </w:rPr>
              <w:t>环寨山坪</w:t>
            </w:r>
            <w:proofErr w:type="gramEnd"/>
            <w:r w:rsidRPr="00891B6C">
              <w:rPr>
                <w:rFonts w:cs="方正仿宋_GBK" w:hint="eastAsia"/>
                <w:color w:val="000000"/>
                <w:kern w:val="0"/>
                <w:sz w:val="20"/>
                <w:szCs w:val="20"/>
              </w:rPr>
              <w:t>产业带项目</w:t>
            </w:r>
          </w:p>
        </w:tc>
        <w:tc>
          <w:tcPr>
            <w:tcW w:w="113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68187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32,100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7EF15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25B81A45" w14:textId="77777777">
        <w:trPr>
          <w:gridAfter w:val="1"/>
          <w:wAfter w:w="73" w:type="dxa"/>
          <w:trHeight w:val="360"/>
          <w:jc w:val="center"/>
        </w:trPr>
        <w:tc>
          <w:tcPr>
            <w:tcW w:w="583" w:type="dxa"/>
            <w:vMerge/>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14:paraId="3746F1C7"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22"/>
              </w:rPr>
            </w:pPr>
          </w:p>
        </w:tc>
        <w:tc>
          <w:tcPr>
            <w:tcW w:w="126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37B62068" w14:textId="77777777" w:rsidR="002E46E2" w:rsidRPr="00891B6C" w:rsidRDefault="002E46E2">
            <w:pPr>
              <w:widowControl/>
              <w:adjustRightInd w:val="0"/>
              <w:snapToGrid w:val="0"/>
              <w:spacing w:line="300" w:lineRule="exact"/>
              <w:ind w:firstLineChars="0" w:firstLine="0"/>
              <w:jc w:val="center"/>
              <w:rPr>
                <w:rFonts w:cs="方正仿宋_GBK"/>
                <w:color w:val="000000"/>
                <w:sz w:val="20"/>
                <w:szCs w:val="20"/>
              </w:rPr>
            </w:pPr>
          </w:p>
        </w:tc>
        <w:tc>
          <w:tcPr>
            <w:tcW w:w="857"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10609B3" w14:textId="77777777" w:rsidR="002E46E2" w:rsidRPr="00891B6C" w:rsidRDefault="002E46E2">
            <w:pPr>
              <w:widowControl/>
              <w:adjustRightInd w:val="0"/>
              <w:snapToGrid w:val="0"/>
              <w:spacing w:line="300" w:lineRule="exact"/>
              <w:ind w:firstLineChars="0" w:firstLine="0"/>
              <w:jc w:val="center"/>
              <w:rPr>
                <w:rFonts w:eastAsia="宋体" w:cs="Times New Roman"/>
                <w:color w:val="000000"/>
                <w:sz w:val="22"/>
              </w:rPr>
            </w:pPr>
          </w:p>
        </w:tc>
        <w:tc>
          <w:tcPr>
            <w:tcW w:w="921" w:type="dxa"/>
            <w:vMerge/>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3FAF02A7" w14:textId="77777777" w:rsidR="002E46E2" w:rsidRPr="00891B6C" w:rsidRDefault="002E46E2">
            <w:pPr>
              <w:widowControl/>
              <w:adjustRightInd w:val="0"/>
              <w:snapToGrid w:val="0"/>
              <w:spacing w:line="300" w:lineRule="exact"/>
              <w:ind w:firstLineChars="0" w:firstLine="0"/>
              <w:jc w:val="right"/>
              <w:rPr>
                <w:rFonts w:eastAsia="宋体" w:cs="Times New Roman"/>
                <w:color w:val="000000"/>
                <w:sz w:val="20"/>
                <w:szCs w:val="20"/>
              </w:rPr>
            </w:pPr>
          </w:p>
        </w:tc>
        <w:tc>
          <w:tcPr>
            <w:tcW w:w="2191"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3805865A" w14:textId="77777777" w:rsidR="002E46E2" w:rsidRPr="00891B6C" w:rsidRDefault="002E46E2">
            <w:pPr>
              <w:widowControl/>
              <w:adjustRightInd w:val="0"/>
              <w:snapToGrid w:val="0"/>
              <w:spacing w:line="300" w:lineRule="exact"/>
              <w:ind w:firstLineChars="0" w:firstLine="0"/>
              <w:jc w:val="center"/>
              <w:rPr>
                <w:rFonts w:cs="方正仿宋_GBK"/>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470001B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14:paraId="664D925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vMerge/>
            <w:tcBorders>
              <w:top w:val="single" w:sz="4" w:space="0" w:color="auto"/>
              <w:left w:val="single" w:sz="4" w:space="0" w:color="000000"/>
              <w:bottom w:val="single" w:sz="4" w:space="0" w:color="auto"/>
              <w:right w:val="single" w:sz="4" w:space="0" w:color="auto"/>
            </w:tcBorders>
            <w:shd w:val="clear" w:color="auto" w:fill="auto"/>
            <w:noWrap/>
            <w:tcMar>
              <w:top w:w="15" w:type="dxa"/>
              <w:left w:w="15" w:type="dxa"/>
              <w:right w:w="15" w:type="dxa"/>
            </w:tcMar>
            <w:vAlign w:val="center"/>
          </w:tcPr>
          <w:p w14:paraId="48F48998" w14:textId="77777777" w:rsidR="002E46E2" w:rsidRPr="00891B6C" w:rsidRDefault="002E46E2">
            <w:pPr>
              <w:widowControl/>
              <w:adjustRightInd w:val="0"/>
              <w:snapToGrid w:val="0"/>
              <w:spacing w:line="300" w:lineRule="exact"/>
              <w:ind w:firstLineChars="0" w:firstLine="0"/>
              <w:jc w:val="right"/>
              <w:rPr>
                <w:rFonts w:eastAsia="宋体" w:cs="Times New Roman"/>
                <w:color w:val="000000"/>
                <w:sz w:val="20"/>
                <w:szCs w:val="20"/>
              </w:rPr>
            </w:pPr>
          </w:p>
        </w:tc>
        <w:tc>
          <w:tcPr>
            <w:tcW w:w="992" w:type="dxa"/>
            <w:vMerge/>
            <w:tcBorders>
              <w:top w:val="single" w:sz="4" w:space="0" w:color="000000"/>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14:paraId="684F7292" w14:textId="77777777" w:rsidR="002E46E2" w:rsidRPr="00891B6C" w:rsidRDefault="002E46E2">
            <w:pPr>
              <w:widowControl/>
              <w:adjustRightInd w:val="0"/>
              <w:snapToGrid w:val="0"/>
              <w:spacing w:line="300" w:lineRule="exact"/>
              <w:ind w:firstLineChars="0" w:firstLine="0"/>
              <w:jc w:val="right"/>
              <w:rPr>
                <w:rFonts w:eastAsia="宋体"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EB298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17,000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A4D564"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西部（重庆）科学</w:t>
            </w:r>
            <w:proofErr w:type="gramStart"/>
            <w:r w:rsidRPr="00891B6C">
              <w:rPr>
                <w:rFonts w:cs="方正仿宋_GBK" w:hint="eastAsia"/>
                <w:color w:val="000000"/>
                <w:kern w:val="0"/>
                <w:sz w:val="20"/>
                <w:szCs w:val="20"/>
              </w:rPr>
              <w:t>域生命芯谷</w:t>
            </w:r>
            <w:proofErr w:type="gramEnd"/>
            <w:r w:rsidRPr="00891B6C">
              <w:rPr>
                <w:rFonts w:cs="方正仿宋_GBK" w:hint="eastAsia"/>
                <w:color w:val="000000"/>
                <w:kern w:val="0"/>
                <w:sz w:val="20"/>
                <w:szCs w:val="20"/>
              </w:rPr>
              <w:t>一期建设项目</w:t>
            </w:r>
          </w:p>
        </w:tc>
        <w:tc>
          <w:tcPr>
            <w:tcW w:w="113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09B43C1" w14:textId="77777777" w:rsidR="002E46E2" w:rsidRPr="00891B6C" w:rsidRDefault="002E46E2">
            <w:pPr>
              <w:widowControl/>
              <w:adjustRightInd w:val="0"/>
              <w:snapToGrid w:val="0"/>
              <w:spacing w:line="300" w:lineRule="exact"/>
              <w:ind w:firstLineChars="0" w:firstLine="0"/>
              <w:jc w:val="right"/>
              <w:rPr>
                <w:rFonts w:eastAsia="宋体" w:cs="Times New Roman"/>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832891" w14:textId="77777777" w:rsidR="002E46E2" w:rsidRPr="00891B6C" w:rsidRDefault="002E46E2">
            <w:pPr>
              <w:widowControl/>
              <w:adjustRightInd w:val="0"/>
              <w:snapToGrid w:val="0"/>
              <w:spacing w:line="300" w:lineRule="exact"/>
              <w:ind w:firstLineChars="0" w:firstLine="0"/>
              <w:jc w:val="right"/>
              <w:rPr>
                <w:rFonts w:eastAsia="宋体" w:cs="Times New Roman"/>
                <w:color w:val="000000"/>
                <w:sz w:val="22"/>
              </w:rPr>
            </w:pPr>
          </w:p>
        </w:tc>
      </w:tr>
      <w:tr w:rsidR="002E46E2" w:rsidRPr="00891B6C" w14:paraId="10C0EFB5" w14:textId="77777777">
        <w:trPr>
          <w:gridAfter w:val="1"/>
          <w:wAfter w:w="73" w:type="dxa"/>
          <w:trHeight w:val="1152"/>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D48982"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32</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EABFBC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年重庆市政府专项债券（十七期）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6E78419"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2022.7</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AC37564"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11,400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77B740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西部（重庆）科学城科技创新产业园一期建设项目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1E8C82"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00FC8A"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9E52582"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11400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6DCAADE"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0</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4A93DACB"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11,400</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D76EA"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科学城南部产业园区提升项目二期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7A854"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11,400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D176A2"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5DC88EA3" w14:textId="77777777">
        <w:trPr>
          <w:gridAfter w:val="1"/>
          <w:wAfter w:w="73" w:type="dxa"/>
          <w:trHeight w:val="999"/>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4B8B7D6"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33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D7178B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年重庆市政府专项债券（二十九期）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530D482"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2022.10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D553268"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7B7595"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科学城南部产业园区提升项目一期</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35A98A3"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59E984E"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45C22D"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F370A0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0D883B36"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542E7B"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87F07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1FC4AB"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0B7F96C1" w14:textId="77777777">
        <w:trPr>
          <w:gridAfter w:val="1"/>
          <w:wAfter w:w="73" w:type="dxa"/>
          <w:trHeight w:val="1268"/>
          <w:jc w:val="center"/>
        </w:trPr>
        <w:tc>
          <w:tcPr>
            <w:tcW w:w="58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7214FE19"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34</w:t>
            </w: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2A64E91D"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年重庆市政府专项债券（二十九期）</w:t>
            </w:r>
          </w:p>
        </w:tc>
        <w:tc>
          <w:tcPr>
            <w:tcW w:w="857"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7C4FC3E4"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2022.10</w:t>
            </w:r>
          </w:p>
        </w:tc>
        <w:tc>
          <w:tcPr>
            <w:tcW w:w="92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1B1AF12D"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10,000</w:t>
            </w:r>
          </w:p>
        </w:tc>
        <w:tc>
          <w:tcPr>
            <w:tcW w:w="219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73A2FBD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西部（重庆）科学城科技创新产业园一期建设项目</w:t>
            </w:r>
          </w:p>
        </w:tc>
        <w:tc>
          <w:tcPr>
            <w:tcW w:w="141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4EA3BB7F"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14:paraId="7A5CDC10"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5773455A"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10000</w:t>
            </w:r>
          </w:p>
        </w:tc>
        <w:tc>
          <w:tcPr>
            <w:tcW w:w="992"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7C386B21"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72BE3C"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8D758"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A12C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5E2A0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02454EAD" w14:textId="77777777">
        <w:trPr>
          <w:gridAfter w:val="1"/>
          <w:wAfter w:w="73" w:type="dxa"/>
          <w:trHeight w:val="1098"/>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8C72AC7"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lastRenderedPageBreak/>
              <w:t>35</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BC0E4C4"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年重庆市政府专项债券（二十九期）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2151030"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2022.10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D1AEB3D"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BF48E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西部（重庆）科学城智慧城市一期建设项目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15D3D54"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106B72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9AE164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698C4CE"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5DC30314"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9F401"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286C2"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28836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421B4C39" w14:textId="77777777">
        <w:trPr>
          <w:gridAfter w:val="1"/>
          <w:wAfter w:w="73" w:type="dxa"/>
          <w:trHeight w:val="702"/>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7E7F0EE"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36</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812A923"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年重庆市政府专项债券（三十一期）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EEF89EA"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2022.10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68ACCE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57,000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5E43754"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西部（重庆）科学城高技术服务产业园一期建设项目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F2B50D5"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BC8C184"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FB49908"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57000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E5F849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57,000</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716EC05D"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6A75F"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FBD7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57,000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73F217"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673CDC8D" w14:textId="77777777">
        <w:trPr>
          <w:gridAfter w:val="1"/>
          <w:wAfter w:w="73" w:type="dxa"/>
          <w:trHeight w:val="682"/>
          <w:jc w:val="center"/>
        </w:trPr>
        <w:tc>
          <w:tcPr>
            <w:tcW w:w="58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2C4807E4"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37</w:t>
            </w: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62637FDB"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年重庆市政府专项债券（三十五期）</w:t>
            </w:r>
          </w:p>
        </w:tc>
        <w:tc>
          <w:tcPr>
            <w:tcW w:w="857"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E2CE015"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2022.11</w:t>
            </w:r>
          </w:p>
        </w:tc>
        <w:tc>
          <w:tcPr>
            <w:tcW w:w="92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3A9D523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219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40678728"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重庆科学城产业园区建设项目</w:t>
            </w:r>
          </w:p>
        </w:tc>
        <w:tc>
          <w:tcPr>
            <w:tcW w:w="141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5EB8E372"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14:paraId="75FA650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22039F5B"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992"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000534D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99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2C7BF5D"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54EA5"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6DAF1"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2,107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2A48EF"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11%</w:t>
            </w:r>
          </w:p>
        </w:tc>
      </w:tr>
      <w:tr w:rsidR="002E46E2" w:rsidRPr="00891B6C" w14:paraId="0EB84EEC" w14:textId="77777777">
        <w:trPr>
          <w:gridAfter w:val="1"/>
          <w:wAfter w:w="73" w:type="dxa"/>
          <w:trHeight w:val="548"/>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4E6046F"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38</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744EFCA"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年重庆市政府专项债券（三十五期）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AAFED94"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2022.11</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A3A0E6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19,000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0472B68"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proofErr w:type="gramStart"/>
            <w:r w:rsidRPr="00891B6C">
              <w:rPr>
                <w:rFonts w:cs="方正仿宋_GBK" w:hint="eastAsia"/>
                <w:color w:val="000000"/>
                <w:kern w:val="0"/>
                <w:sz w:val="20"/>
                <w:szCs w:val="20"/>
              </w:rPr>
              <w:t>环寨山坪</w:t>
            </w:r>
            <w:proofErr w:type="gramEnd"/>
            <w:r w:rsidRPr="00891B6C">
              <w:rPr>
                <w:rFonts w:cs="方正仿宋_GBK" w:hint="eastAsia"/>
                <w:color w:val="000000"/>
                <w:kern w:val="0"/>
                <w:sz w:val="20"/>
                <w:szCs w:val="20"/>
              </w:rPr>
              <w:t>产业带项目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5591224"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519D55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1ADB9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19000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066763D"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19,000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5D2C1D9"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61638ACE"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0ED08"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3,375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2230D5"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18%</w:t>
            </w:r>
          </w:p>
        </w:tc>
      </w:tr>
      <w:tr w:rsidR="002E46E2" w:rsidRPr="00891B6C" w14:paraId="11F67BED" w14:textId="77777777">
        <w:trPr>
          <w:gridAfter w:val="1"/>
          <w:wAfter w:w="73" w:type="dxa"/>
          <w:trHeight w:val="1052"/>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FB86AA8"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39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0E08E56"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年重庆市政府专项债券（三十五期）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1C17B3D"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2022.11</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6A1D90F"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5,000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10DEB4"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西部（重庆）科学城大健康产业园一期建设项目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43C7974"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0C3DB7"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A888E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397A25C"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B3C8AF9"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4CAC4D58" w14:textId="77777777" w:rsidR="002E46E2" w:rsidRPr="00891B6C" w:rsidRDefault="002E46E2">
            <w:pPr>
              <w:widowControl/>
              <w:adjustRightInd w:val="0"/>
              <w:snapToGrid w:val="0"/>
              <w:spacing w:line="300" w:lineRule="exact"/>
              <w:ind w:firstLineChars="0" w:firstLine="0"/>
              <w:jc w:val="center"/>
              <w:rPr>
                <w:rFonts w:cs="方正仿宋_GBK"/>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00F7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FE5B04"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4D8F65E8" w14:textId="77777777" w:rsidTr="003266CC">
        <w:trPr>
          <w:gridAfter w:val="1"/>
          <w:wAfter w:w="73" w:type="dxa"/>
          <w:trHeight w:val="1332"/>
          <w:jc w:val="center"/>
        </w:trPr>
        <w:tc>
          <w:tcPr>
            <w:tcW w:w="58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37FCF3E9"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40</w:t>
            </w: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7E26100D"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年重庆市政府专项债券（三十五期）</w:t>
            </w:r>
          </w:p>
        </w:tc>
        <w:tc>
          <w:tcPr>
            <w:tcW w:w="857"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542BDD5"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2022.11</w:t>
            </w:r>
          </w:p>
        </w:tc>
        <w:tc>
          <w:tcPr>
            <w:tcW w:w="92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3C7958A4"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5,000</w:t>
            </w:r>
          </w:p>
        </w:tc>
        <w:tc>
          <w:tcPr>
            <w:tcW w:w="219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164A5144"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西部（重庆）科学城新一代信息技术产业园一期建设项目</w:t>
            </w:r>
          </w:p>
        </w:tc>
        <w:tc>
          <w:tcPr>
            <w:tcW w:w="141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3C1C4E55"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14:paraId="24F5E84D"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08DD882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5000</w:t>
            </w:r>
          </w:p>
        </w:tc>
        <w:tc>
          <w:tcPr>
            <w:tcW w:w="992"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35BCD9CB"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5,000</w:t>
            </w:r>
          </w:p>
        </w:tc>
        <w:tc>
          <w:tcPr>
            <w:tcW w:w="992"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28FC1F3B"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B46F625" w14:textId="77777777" w:rsidR="002E46E2" w:rsidRPr="00891B6C" w:rsidRDefault="002E46E2">
            <w:pPr>
              <w:widowControl/>
              <w:adjustRightInd w:val="0"/>
              <w:snapToGrid w:val="0"/>
              <w:spacing w:line="300" w:lineRule="exact"/>
              <w:ind w:firstLineChars="0" w:firstLine="0"/>
              <w:jc w:val="center"/>
              <w:rPr>
                <w:rFonts w:cs="方正仿宋_GBK"/>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1C5DCFDF"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FC5D2D"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100%</w:t>
            </w:r>
          </w:p>
        </w:tc>
      </w:tr>
      <w:tr w:rsidR="002E46E2" w:rsidRPr="00891B6C" w14:paraId="68587708" w14:textId="77777777" w:rsidTr="003266CC">
        <w:trPr>
          <w:gridAfter w:val="1"/>
          <w:wAfter w:w="73" w:type="dxa"/>
          <w:trHeight w:val="1409"/>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4557F7"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lastRenderedPageBreak/>
              <w:t>41</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C4C5AAD"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年重庆市政府专项债券（三十五期）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83F5E51"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2022.11</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211F72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16,000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42A58D"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西永微电</w:t>
            </w:r>
            <w:proofErr w:type="gramStart"/>
            <w:r w:rsidRPr="00891B6C">
              <w:rPr>
                <w:rFonts w:cs="方正仿宋_GBK" w:hint="eastAsia"/>
                <w:color w:val="000000"/>
                <w:kern w:val="0"/>
                <w:sz w:val="20"/>
                <w:szCs w:val="20"/>
              </w:rPr>
              <w:t>园信息</w:t>
            </w:r>
            <w:proofErr w:type="gramEnd"/>
            <w:r w:rsidRPr="00891B6C">
              <w:rPr>
                <w:rFonts w:cs="方正仿宋_GBK" w:hint="eastAsia"/>
                <w:color w:val="000000"/>
                <w:kern w:val="0"/>
                <w:sz w:val="20"/>
                <w:szCs w:val="20"/>
              </w:rPr>
              <w:t>产业基地及周边基础设施建设项目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5D5CFAB"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西永微电园公司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68C9B7E"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360D29"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16000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A3B64F"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16,000</w:t>
            </w:r>
          </w:p>
        </w:tc>
        <w:tc>
          <w:tcPr>
            <w:tcW w:w="992" w:type="dxa"/>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6A95DB6C"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0FBFA3" w14:textId="77777777" w:rsidR="002E46E2" w:rsidRPr="00891B6C" w:rsidRDefault="002E46E2">
            <w:pPr>
              <w:widowControl/>
              <w:adjustRightInd w:val="0"/>
              <w:snapToGrid w:val="0"/>
              <w:spacing w:line="300" w:lineRule="exact"/>
              <w:ind w:firstLineChars="0" w:firstLine="0"/>
              <w:jc w:val="center"/>
              <w:rPr>
                <w:rFonts w:cs="方正仿宋_GBK"/>
                <w:color w:val="000000"/>
                <w:sz w:val="20"/>
                <w:szCs w:val="20"/>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79E4B"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C0611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0%</w:t>
            </w:r>
          </w:p>
        </w:tc>
      </w:tr>
      <w:tr w:rsidR="002E46E2" w:rsidRPr="00891B6C" w14:paraId="326CFBEB" w14:textId="77777777">
        <w:trPr>
          <w:gridAfter w:val="1"/>
          <w:wAfter w:w="73" w:type="dxa"/>
          <w:trHeight w:val="1620"/>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4DB5981"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42</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057D69"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年重庆市政府专项债券（三十五期）</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3A8ECEE"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2022.11</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2961A64"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2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37F1D15"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w:t>
            </w:r>
            <w:proofErr w:type="gramStart"/>
            <w:r w:rsidRPr="00891B6C">
              <w:rPr>
                <w:rFonts w:cs="方正仿宋_GBK" w:hint="eastAsia"/>
                <w:color w:val="000000"/>
                <w:kern w:val="0"/>
                <w:sz w:val="20"/>
                <w:szCs w:val="20"/>
              </w:rPr>
              <w:t>永综合</w:t>
            </w:r>
            <w:proofErr w:type="gramEnd"/>
            <w:r w:rsidRPr="00891B6C">
              <w:rPr>
                <w:rFonts w:cs="方正仿宋_GBK" w:hint="eastAsia"/>
                <w:color w:val="000000"/>
                <w:kern w:val="0"/>
                <w:sz w:val="20"/>
                <w:szCs w:val="20"/>
              </w:rPr>
              <w:t>保税区进口整车展示存储中心及周边配套工程</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E8B95A8"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西永微电园公司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F93581"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286902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54C610"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20,000</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723F3FDC"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81C8FD" w14:textId="77777777" w:rsidR="002E46E2" w:rsidRPr="00891B6C" w:rsidRDefault="002E46E2">
            <w:pPr>
              <w:widowControl/>
              <w:adjustRightInd w:val="0"/>
              <w:snapToGrid w:val="0"/>
              <w:spacing w:line="300" w:lineRule="exact"/>
              <w:ind w:firstLineChars="0" w:firstLine="0"/>
              <w:jc w:val="center"/>
              <w:rPr>
                <w:rFonts w:cs="方正仿宋_GBK"/>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088BAB"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7,598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E2FF68"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38%</w:t>
            </w:r>
          </w:p>
        </w:tc>
      </w:tr>
      <w:tr w:rsidR="002E46E2" w:rsidRPr="00891B6C" w14:paraId="63CC21CF" w14:textId="77777777">
        <w:trPr>
          <w:gridAfter w:val="1"/>
          <w:wAfter w:w="73" w:type="dxa"/>
          <w:trHeight w:val="1402"/>
          <w:jc w:val="center"/>
        </w:trPr>
        <w:tc>
          <w:tcPr>
            <w:tcW w:w="583"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9369F"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43</w:t>
            </w:r>
          </w:p>
        </w:tc>
        <w:tc>
          <w:tcPr>
            <w:tcW w:w="1260" w:type="dxa"/>
            <w:tcBorders>
              <w:top w:val="single" w:sz="4" w:space="0" w:color="auto"/>
              <w:left w:val="nil"/>
              <w:bottom w:val="single" w:sz="4" w:space="0" w:color="000000"/>
              <w:right w:val="nil"/>
            </w:tcBorders>
            <w:shd w:val="clear" w:color="auto" w:fill="auto"/>
            <w:tcMar>
              <w:top w:w="15" w:type="dxa"/>
              <w:left w:w="15" w:type="dxa"/>
              <w:right w:w="15" w:type="dxa"/>
            </w:tcMar>
            <w:vAlign w:val="center"/>
          </w:tcPr>
          <w:p w14:paraId="6E8139D7"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2022</w:t>
            </w:r>
            <w:r w:rsidRPr="00891B6C">
              <w:rPr>
                <w:rFonts w:cs="方正仿宋_GBK" w:hint="eastAsia"/>
                <w:color w:val="000000"/>
                <w:kern w:val="0"/>
                <w:sz w:val="20"/>
                <w:szCs w:val="20"/>
              </w:rPr>
              <w:t>年重庆市政府专项债券（三十七期）</w:t>
            </w:r>
          </w:p>
        </w:tc>
        <w:tc>
          <w:tcPr>
            <w:tcW w:w="857"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94E344" w14:textId="77777777" w:rsidR="002E46E2" w:rsidRPr="00891B6C" w:rsidRDefault="00891B6C">
            <w:pPr>
              <w:widowControl/>
              <w:adjustRightInd w:val="0"/>
              <w:snapToGrid w:val="0"/>
              <w:spacing w:line="300" w:lineRule="exact"/>
              <w:ind w:firstLineChars="0" w:firstLine="0"/>
              <w:jc w:val="center"/>
              <w:textAlignment w:val="center"/>
              <w:rPr>
                <w:rFonts w:eastAsia="宋体" w:cs="Times New Roman"/>
                <w:color w:val="000000"/>
                <w:sz w:val="22"/>
              </w:rPr>
            </w:pPr>
            <w:r w:rsidRPr="00891B6C">
              <w:rPr>
                <w:rFonts w:eastAsia="宋体" w:cs="Times New Roman"/>
                <w:color w:val="000000"/>
                <w:kern w:val="0"/>
                <w:sz w:val="22"/>
              </w:rPr>
              <w:t>2022.11</w:t>
            </w:r>
          </w:p>
        </w:tc>
        <w:tc>
          <w:tcPr>
            <w:tcW w:w="921" w:type="dxa"/>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60DF92C6"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5,000</w:t>
            </w:r>
          </w:p>
        </w:tc>
        <w:tc>
          <w:tcPr>
            <w:tcW w:w="219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EA57F" w14:textId="77777777" w:rsidR="002E46E2" w:rsidRPr="00891B6C" w:rsidRDefault="00891B6C">
            <w:pPr>
              <w:widowControl/>
              <w:adjustRightInd w:val="0"/>
              <w:snapToGrid w:val="0"/>
              <w:spacing w:line="300" w:lineRule="exact"/>
              <w:ind w:firstLineChars="0" w:firstLine="0"/>
              <w:jc w:val="left"/>
              <w:textAlignment w:val="center"/>
              <w:rPr>
                <w:rFonts w:cs="方正仿宋_GBK"/>
                <w:color w:val="000000"/>
                <w:sz w:val="20"/>
                <w:szCs w:val="20"/>
              </w:rPr>
            </w:pPr>
            <w:r w:rsidRPr="00891B6C">
              <w:rPr>
                <w:rFonts w:cs="方正仿宋_GBK" w:hint="eastAsia"/>
                <w:color w:val="000000"/>
                <w:kern w:val="0"/>
                <w:sz w:val="20"/>
                <w:szCs w:val="20"/>
              </w:rPr>
              <w:t>西部（重庆）科学城科技创新产业园一期建设项目</w:t>
            </w:r>
          </w:p>
        </w:tc>
        <w:tc>
          <w:tcPr>
            <w:tcW w:w="1418" w:type="dxa"/>
            <w:tcBorders>
              <w:top w:val="single" w:sz="4" w:space="0" w:color="auto"/>
              <w:left w:val="single" w:sz="4" w:space="0" w:color="000000"/>
              <w:bottom w:val="single" w:sz="4" w:space="0" w:color="000000"/>
              <w:right w:val="nil"/>
            </w:tcBorders>
            <w:shd w:val="clear" w:color="auto" w:fill="auto"/>
            <w:tcMar>
              <w:top w:w="15" w:type="dxa"/>
              <w:left w:w="15" w:type="dxa"/>
              <w:right w:w="15" w:type="dxa"/>
            </w:tcMar>
            <w:vAlign w:val="center"/>
          </w:tcPr>
          <w:p w14:paraId="58EFE4BC"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高新开发集团</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6D3D9" w14:textId="77777777" w:rsidR="002E46E2" w:rsidRPr="00891B6C" w:rsidRDefault="00891B6C">
            <w:pPr>
              <w:widowControl/>
              <w:adjustRightInd w:val="0"/>
              <w:snapToGrid w:val="0"/>
              <w:spacing w:line="300" w:lineRule="exact"/>
              <w:ind w:firstLineChars="0" w:firstLine="0"/>
              <w:jc w:val="center"/>
              <w:textAlignment w:val="center"/>
              <w:rPr>
                <w:rFonts w:cs="方正仿宋_GBK"/>
                <w:color w:val="000000"/>
                <w:sz w:val="20"/>
                <w:szCs w:val="20"/>
              </w:rPr>
            </w:pPr>
            <w:r w:rsidRPr="00891B6C">
              <w:rPr>
                <w:rFonts w:cs="方正仿宋_GBK" w:hint="eastAsia"/>
                <w:color w:val="000000"/>
                <w:kern w:val="0"/>
                <w:sz w:val="20"/>
                <w:szCs w:val="20"/>
              </w:rPr>
              <w:t>产业园区基础设施建设</w:t>
            </w:r>
          </w:p>
        </w:tc>
        <w:tc>
          <w:tcPr>
            <w:tcW w:w="851" w:type="dxa"/>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14:paraId="1A99CD41"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5000</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63EA8B"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298541" w14:textId="77777777" w:rsidR="002E46E2" w:rsidRPr="00891B6C" w:rsidRDefault="002E46E2">
            <w:pPr>
              <w:widowControl/>
              <w:adjustRightInd w:val="0"/>
              <w:snapToGrid w:val="0"/>
              <w:spacing w:line="300" w:lineRule="exact"/>
              <w:ind w:firstLineChars="0" w:firstLine="0"/>
              <w:rPr>
                <w:rFonts w:eastAsia="宋体" w:cs="Times New Roman"/>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E9CF47" w14:textId="77777777" w:rsidR="002E46E2" w:rsidRPr="00891B6C" w:rsidRDefault="002E46E2">
            <w:pPr>
              <w:widowControl/>
              <w:adjustRightInd w:val="0"/>
              <w:snapToGrid w:val="0"/>
              <w:spacing w:line="300" w:lineRule="exact"/>
              <w:ind w:firstLineChars="0" w:firstLine="0"/>
              <w:jc w:val="center"/>
              <w:rPr>
                <w:rFonts w:cs="方正仿宋_GBK"/>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CC1A743"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0"/>
                <w:szCs w:val="20"/>
              </w:rPr>
            </w:pPr>
            <w:r w:rsidRPr="00891B6C">
              <w:rPr>
                <w:rFonts w:eastAsia="宋体" w:cs="Times New Roman"/>
                <w:color w:val="000000"/>
                <w:kern w:val="0"/>
                <w:sz w:val="20"/>
                <w:szCs w:val="20"/>
              </w:rPr>
              <w:t>406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3AB8B1" w14:textId="77777777" w:rsidR="002E46E2" w:rsidRPr="00891B6C" w:rsidRDefault="00891B6C">
            <w:pPr>
              <w:widowControl/>
              <w:adjustRightInd w:val="0"/>
              <w:snapToGrid w:val="0"/>
              <w:spacing w:line="300" w:lineRule="exact"/>
              <w:ind w:firstLineChars="0" w:firstLine="0"/>
              <w:jc w:val="right"/>
              <w:textAlignment w:val="center"/>
              <w:rPr>
                <w:rFonts w:eastAsia="宋体" w:cs="Times New Roman"/>
                <w:color w:val="000000"/>
                <w:sz w:val="22"/>
              </w:rPr>
            </w:pPr>
            <w:r w:rsidRPr="00891B6C">
              <w:rPr>
                <w:rFonts w:eastAsia="宋体" w:cs="Times New Roman"/>
                <w:color w:val="000000"/>
                <w:kern w:val="0"/>
                <w:sz w:val="22"/>
              </w:rPr>
              <w:t>8%</w:t>
            </w:r>
          </w:p>
        </w:tc>
      </w:tr>
    </w:tbl>
    <w:p w14:paraId="2939F54A" w14:textId="77777777" w:rsidR="002E46E2" w:rsidRPr="00891B6C" w:rsidRDefault="002E46E2">
      <w:pPr>
        <w:pStyle w:val="Default"/>
        <w:rPr>
          <w:rFonts w:ascii="Times New Roman" w:hAnsi="Times New Roman"/>
        </w:rPr>
        <w:sectPr w:rsidR="002E46E2" w:rsidRPr="00891B6C">
          <w:pgSz w:w="16838" w:h="11906" w:orient="landscape"/>
          <w:pgMar w:top="1531" w:right="2098" w:bottom="1531" w:left="1985" w:header="851" w:footer="1417" w:gutter="0"/>
          <w:cols w:space="425"/>
          <w:docGrid w:type="lines" w:linePitch="435"/>
        </w:sectPr>
      </w:pPr>
    </w:p>
    <w:p w14:paraId="2F83F1B9" w14:textId="77777777" w:rsidR="002E46E2" w:rsidRPr="00891B6C" w:rsidRDefault="00891B6C">
      <w:pPr>
        <w:widowControl/>
        <w:spacing w:line="240" w:lineRule="auto"/>
        <w:ind w:firstLineChars="0" w:firstLine="0"/>
        <w:outlineLvl w:val="1"/>
        <w:rPr>
          <w:rFonts w:eastAsia="方正黑体_GBK"/>
          <w:bCs/>
          <w:color w:val="0D0D0D" w:themeColor="text1" w:themeTint="F2"/>
          <w:kern w:val="44"/>
          <w:szCs w:val="44"/>
        </w:rPr>
      </w:pPr>
      <w:r w:rsidRPr="00891B6C">
        <w:rPr>
          <w:rFonts w:eastAsia="方正黑体_GBK" w:hint="eastAsia"/>
          <w:bCs/>
          <w:color w:val="0D0D0D" w:themeColor="text1" w:themeTint="F2"/>
          <w:kern w:val="44"/>
          <w:szCs w:val="44"/>
        </w:rPr>
        <w:lastRenderedPageBreak/>
        <w:t>表</w:t>
      </w:r>
      <w:r w:rsidRPr="00891B6C">
        <w:rPr>
          <w:rFonts w:eastAsia="方正黑体_GBK" w:hint="eastAsia"/>
          <w:bCs/>
          <w:color w:val="0D0D0D" w:themeColor="text1" w:themeTint="F2"/>
          <w:kern w:val="44"/>
          <w:szCs w:val="44"/>
        </w:rPr>
        <w:t>13</w:t>
      </w:r>
    </w:p>
    <w:tbl>
      <w:tblPr>
        <w:tblW w:w="8747" w:type="dxa"/>
        <w:tblLook w:val="04A0" w:firstRow="1" w:lastRow="0" w:firstColumn="1" w:lastColumn="0" w:noHBand="0" w:noVBand="1"/>
      </w:tblPr>
      <w:tblGrid>
        <w:gridCol w:w="517"/>
        <w:gridCol w:w="2637"/>
        <w:gridCol w:w="1147"/>
        <w:gridCol w:w="1152"/>
        <w:gridCol w:w="737"/>
        <w:gridCol w:w="2557"/>
      </w:tblGrid>
      <w:tr w:rsidR="002E46E2" w:rsidRPr="00891B6C" w14:paraId="03E9EC22" w14:textId="77777777">
        <w:trPr>
          <w:trHeight w:val="1916"/>
        </w:trPr>
        <w:tc>
          <w:tcPr>
            <w:tcW w:w="8747" w:type="dxa"/>
            <w:gridSpan w:val="6"/>
            <w:tcBorders>
              <w:top w:val="nil"/>
              <w:left w:val="nil"/>
              <w:bottom w:val="nil"/>
              <w:right w:val="nil"/>
            </w:tcBorders>
            <w:shd w:val="clear" w:color="auto" w:fill="auto"/>
            <w:noWrap/>
            <w:vAlign w:val="center"/>
          </w:tcPr>
          <w:p w14:paraId="73DD17E0" w14:textId="77777777" w:rsidR="002E46E2" w:rsidRPr="00891B6C" w:rsidRDefault="00891B6C">
            <w:pPr>
              <w:widowControl/>
              <w:adjustRightInd w:val="0"/>
              <w:snapToGrid w:val="0"/>
              <w:spacing w:line="240" w:lineRule="auto"/>
              <w:ind w:firstLineChars="0" w:firstLine="0"/>
              <w:jc w:val="center"/>
              <w:rPr>
                <w:rFonts w:eastAsia="方正小标宋_GBK" w:cs="宋体"/>
                <w:color w:val="000000"/>
                <w:kern w:val="0"/>
                <w:sz w:val="30"/>
                <w:szCs w:val="30"/>
              </w:rPr>
            </w:pPr>
            <w:r w:rsidRPr="00891B6C">
              <w:rPr>
                <w:rFonts w:eastAsia="方正小标宋_GBK" w:cs="宋体" w:hint="eastAsia"/>
                <w:color w:val="000000"/>
                <w:kern w:val="0"/>
                <w:sz w:val="30"/>
                <w:szCs w:val="30"/>
              </w:rPr>
              <w:t>2022</w:t>
            </w:r>
            <w:r w:rsidRPr="00891B6C">
              <w:rPr>
                <w:rFonts w:eastAsia="方正小标宋_GBK" w:cs="宋体" w:hint="eastAsia"/>
                <w:color w:val="000000"/>
                <w:kern w:val="0"/>
                <w:sz w:val="30"/>
                <w:szCs w:val="30"/>
              </w:rPr>
              <w:t>年全区绩效评价管理情况表</w:t>
            </w:r>
          </w:p>
        </w:tc>
      </w:tr>
      <w:tr w:rsidR="002E46E2" w:rsidRPr="00891B6C" w14:paraId="046BAE69" w14:textId="77777777">
        <w:trPr>
          <w:trHeight w:val="1149"/>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47C4A" w14:textId="77777777" w:rsidR="002E46E2" w:rsidRPr="00891B6C" w:rsidRDefault="00891B6C">
            <w:pPr>
              <w:widowControl/>
              <w:adjustRightInd w:val="0"/>
              <w:snapToGrid w:val="0"/>
              <w:spacing w:line="240" w:lineRule="auto"/>
              <w:ind w:firstLineChars="0" w:firstLine="0"/>
              <w:jc w:val="center"/>
              <w:rPr>
                <w:rFonts w:eastAsia="方正黑体_GBK" w:cs="宋体"/>
                <w:color w:val="000000"/>
                <w:kern w:val="0"/>
                <w:sz w:val="22"/>
              </w:rPr>
            </w:pPr>
            <w:r w:rsidRPr="00891B6C">
              <w:rPr>
                <w:rFonts w:eastAsia="方正黑体_GBK" w:cs="宋体" w:hint="eastAsia"/>
                <w:color w:val="000000"/>
                <w:kern w:val="0"/>
                <w:sz w:val="22"/>
              </w:rPr>
              <w:t>序号</w:t>
            </w:r>
          </w:p>
        </w:tc>
        <w:tc>
          <w:tcPr>
            <w:tcW w:w="2637" w:type="dxa"/>
            <w:tcBorders>
              <w:top w:val="single" w:sz="4" w:space="0" w:color="auto"/>
              <w:left w:val="nil"/>
              <w:bottom w:val="single" w:sz="4" w:space="0" w:color="auto"/>
              <w:right w:val="single" w:sz="4" w:space="0" w:color="auto"/>
            </w:tcBorders>
            <w:shd w:val="clear" w:color="auto" w:fill="auto"/>
            <w:noWrap/>
            <w:vAlign w:val="center"/>
          </w:tcPr>
          <w:p w14:paraId="6CF0F59A" w14:textId="77777777" w:rsidR="002E46E2" w:rsidRPr="00891B6C" w:rsidRDefault="00891B6C">
            <w:pPr>
              <w:widowControl/>
              <w:adjustRightInd w:val="0"/>
              <w:snapToGrid w:val="0"/>
              <w:spacing w:line="240" w:lineRule="auto"/>
              <w:ind w:firstLineChars="0" w:firstLine="0"/>
              <w:jc w:val="center"/>
              <w:rPr>
                <w:rFonts w:eastAsia="方正黑体_GBK" w:cs="宋体"/>
                <w:color w:val="000000"/>
                <w:kern w:val="0"/>
                <w:sz w:val="22"/>
              </w:rPr>
            </w:pPr>
            <w:r w:rsidRPr="00891B6C">
              <w:rPr>
                <w:rFonts w:eastAsia="方正黑体_GBK" w:cs="宋体" w:hint="eastAsia"/>
                <w:color w:val="000000"/>
                <w:kern w:val="0"/>
                <w:sz w:val="22"/>
              </w:rPr>
              <w:t>项目名称</w:t>
            </w:r>
          </w:p>
        </w:tc>
        <w:tc>
          <w:tcPr>
            <w:tcW w:w="1147" w:type="dxa"/>
            <w:tcBorders>
              <w:top w:val="single" w:sz="4" w:space="0" w:color="auto"/>
              <w:left w:val="nil"/>
              <w:bottom w:val="single" w:sz="4" w:space="0" w:color="auto"/>
              <w:right w:val="single" w:sz="4" w:space="0" w:color="auto"/>
            </w:tcBorders>
            <w:shd w:val="clear" w:color="auto" w:fill="auto"/>
            <w:noWrap/>
            <w:vAlign w:val="center"/>
          </w:tcPr>
          <w:p w14:paraId="730B0329" w14:textId="77777777" w:rsidR="002E46E2" w:rsidRPr="00891B6C" w:rsidRDefault="00891B6C">
            <w:pPr>
              <w:widowControl/>
              <w:adjustRightInd w:val="0"/>
              <w:snapToGrid w:val="0"/>
              <w:spacing w:line="240" w:lineRule="auto"/>
              <w:ind w:firstLineChars="0" w:firstLine="0"/>
              <w:jc w:val="center"/>
              <w:rPr>
                <w:rFonts w:eastAsia="方正黑体_GBK" w:cs="宋体"/>
                <w:color w:val="000000"/>
                <w:kern w:val="0"/>
                <w:sz w:val="22"/>
              </w:rPr>
            </w:pPr>
            <w:r w:rsidRPr="00891B6C">
              <w:rPr>
                <w:rFonts w:eastAsia="方正黑体_GBK" w:cs="宋体" w:hint="eastAsia"/>
                <w:color w:val="000000"/>
                <w:kern w:val="0"/>
                <w:sz w:val="22"/>
              </w:rPr>
              <w:t>评价类型</w:t>
            </w:r>
          </w:p>
        </w:tc>
        <w:tc>
          <w:tcPr>
            <w:tcW w:w="1152" w:type="dxa"/>
            <w:tcBorders>
              <w:top w:val="single" w:sz="4" w:space="0" w:color="auto"/>
              <w:left w:val="nil"/>
              <w:bottom w:val="single" w:sz="4" w:space="0" w:color="auto"/>
              <w:right w:val="single" w:sz="4" w:space="0" w:color="auto"/>
            </w:tcBorders>
            <w:shd w:val="clear" w:color="auto" w:fill="auto"/>
            <w:vAlign w:val="center"/>
          </w:tcPr>
          <w:p w14:paraId="08854398" w14:textId="77777777" w:rsidR="002E46E2" w:rsidRPr="00891B6C" w:rsidRDefault="00891B6C">
            <w:pPr>
              <w:widowControl/>
              <w:adjustRightInd w:val="0"/>
              <w:snapToGrid w:val="0"/>
              <w:spacing w:line="240" w:lineRule="auto"/>
              <w:ind w:firstLineChars="0" w:firstLine="0"/>
              <w:jc w:val="center"/>
              <w:rPr>
                <w:rFonts w:eastAsia="方正黑体_GBK" w:cs="宋体"/>
                <w:color w:val="000000"/>
                <w:kern w:val="0"/>
                <w:sz w:val="22"/>
              </w:rPr>
            </w:pPr>
            <w:r w:rsidRPr="00891B6C">
              <w:rPr>
                <w:rFonts w:eastAsia="方正黑体_GBK" w:cs="宋体" w:hint="eastAsia"/>
                <w:color w:val="000000"/>
                <w:kern w:val="0"/>
                <w:sz w:val="22"/>
              </w:rPr>
              <w:t>金额</w:t>
            </w:r>
            <w:r w:rsidRPr="00891B6C">
              <w:rPr>
                <w:rFonts w:eastAsia="方正黑体_GBK" w:cs="宋体" w:hint="eastAsia"/>
                <w:color w:val="000000"/>
                <w:kern w:val="0"/>
                <w:sz w:val="22"/>
              </w:rPr>
              <w:br/>
            </w:r>
            <w:r w:rsidRPr="00891B6C">
              <w:rPr>
                <w:rFonts w:eastAsia="方正黑体_GBK" w:cs="宋体" w:hint="eastAsia"/>
                <w:color w:val="000000"/>
                <w:kern w:val="0"/>
                <w:sz w:val="22"/>
              </w:rPr>
              <w:t>（万元）</w:t>
            </w: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7B7ECFE5" w14:textId="77777777" w:rsidR="002E46E2" w:rsidRPr="00891B6C" w:rsidRDefault="00891B6C">
            <w:pPr>
              <w:widowControl/>
              <w:adjustRightInd w:val="0"/>
              <w:snapToGrid w:val="0"/>
              <w:spacing w:line="240" w:lineRule="auto"/>
              <w:ind w:firstLineChars="0" w:firstLine="0"/>
              <w:jc w:val="center"/>
              <w:rPr>
                <w:rFonts w:eastAsia="方正黑体_GBK" w:cs="宋体"/>
                <w:color w:val="000000"/>
                <w:kern w:val="0"/>
                <w:sz w:val="22"/>
              </w:rPr>
            </w:pPr>
            <w:r w:rsidRPr="00891B6C">
              <w:rPr>
                <w:rFonts w:eastAsia="方正黑体_GBK" w:cs="宋体" w:hint="eastAsia"/>
                <w:color w:val="000000"/>
                <w:kern w:val="0"/>
                <w:sz w:val="22"/>
              </w:rPr>
              <w:t>评价得分</w:t>
            </w:r>
          </w:p>
        </w:tc>
        <w:tc>
          <w:tcPr>
            <w:tcW w:w="2555" w:type="dxa"/>
            <w:tcBorders>
              <w:top w:val="single" w:sz="4" w:space="0" w:color="auto"/>
              <w:left w:val="nil"/>
              <w:bottom w:val="single" w:sz="4" w:space="0" w:color="auto"/>
              <w:right w:val="single" w:sz="4" w:space="0" w:color="auto"/>
            </w:tcBorders>
            <w:shd w:val="clear" w:color="auto" w:fill="auto"/>
            <w:noWrap/>
            <w:vAlign w:val="center"/>
          </w:tcPr>
          <w:p w14:paraId="4AFA6E70" w14:textId="77777777" w:rsidR="002E46E2" w:rsidRPr="00891B6C" w:rsidRDefault="00891B6C">
            <w:pPr>
              <w:widowControl/>
              <w:adjustRightInd w:val="0"/>
              <w:snapToGrid w:val="0"/>
              <w:spacing w:line="240" w:lineRule="auto"/>
              <w:ind w:firstLineChars="0" w:firstLine="0"/>
              <w:jc w:val="center"/>
              <w:rPr>
                <w:rFonts w:eastAsia="方正黑体_GBK" w:cs="宋体"/>
                <w:color w:val="000000"/>
                <w:kern w:val="0"/>
                <w:sz w:val="22"/>
              </w:rPr>
            </w:pPr>
            <w:r w:rsidRPr="00891B6C">
              <w:rPr>
                <w:rFonts w:eastAsia="方正黑体_GBK" w:cs="宋体" w:hint="eastAsia"/>
                <w:color w:val="000000"/>
                <w:kern w:val="0"/>
                <w:sz w:val="22"/>
              </w:rPr>
              <w:t>评价机构</w:t>
            </w:r>
          </w:p>
        </w:tc>
      </w:tr>
      <w:tr w:rsidR="002E46E2" w:rsidRPr="00891B6C" w14:paraId="6B369706" w14:textId="77777777">
        <w:trPr>
          <w:trHeight w:val="1434"/>
        </w:trPr>
        <w:tc>
          <w:tcPr>
            <w:tcW w:w="517" w:type="dxa"/>
            <w:tcBorders>
              <w:top w:val="nil"/>
              <w:left w:val="single" w:sz="4" w:space="0" w:color="auto"/>
              <w:bottom w:val="single" w:sz="4" w:space="0" w:color="auto"/>
              <w:right w:val="single" w:sz="4" w:space="0" w:color="auto"/>
            </w:tcBorders>
            <w:shd w:val="clear" w:color="auto" w:fill="auto"/>
            <w:noWrap/>
            <w:vAlign w:val="center"/>
          </w:tcPr>
          <w:p w14:paraId="320E9EF4"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1</w:t>
            </w:r>
          </w:p>
        </w:tc>
        <w:tc>
          <w:tcPr>
            <w:tcW w:w="2637" w:type="dxa"/>
            <w:tcBorders>
              <w:top w:val="nil"/>
              <w:left w:val="nil"/>
              <w:bottom w:val="single" w:sz="4" w:space="0" w:color="auto"/>
              <w:right w:val="single" w:sz="4" w:space="0" w:color="auto"/>
            </w:tcBorders>
            <w:shd w:val="clear" w:color="auto" w:fill="auto"/>
            <w:noWrap/>
            <w:vAlign w:val="center"/>
          </w:tcPr>
          <w:p w14:paraId="75F4C1F1"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西部（重庆）科学城医疗卫生一期建设项目</w:t>
            </w:r>
          </w:p>
        </w:tc>
        <w:tc>
          <w:tcPr>
            <w:tcW w:w="1147" w:type="dxa"/>
            <w:tcBorders>
              <w:top w:val="nil"/>
              <w:left w:val="nil"/>
              <w:bottom w:val="single" w:sz="4" w:space="0" w:color="auto"/>
              <w:right w:val="single" w:sz="4" w:space="0" w:color="auto"/>
            </w:tcBorders>
            <w:shd w:val="clear" w:color="auto" w:fill="auto"/>
            <w:noWrap/>
            <w:vAlign w:val="center"/>
          </w:tcPr>
          <w:p w14:paraId="49C12972"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项目评价</w:t>
            </w:r>
          </w:p>
        </w:tc>
        <w:tc>
          <w:tcPr>
            <w:tcW w:w="1152" w:type="dxa"/>
            <w:tcBorders>
              <w:top w:val="nil"/>
              <w:left w:val="nil"/>
              <w:bottom w:val="single" w:sz="4" w:space="0" w:color="auto"/>
              <w:right w:val="single" w:sz="4" w:space="0" w:color="auto"/>
            </w:tcBorders>
            <w:shd w:val="clear" w:color="auto" w:fill="auto"/>
            <w:vAlign w:val="center"/>
          </w:tcPr>
          <w:p w14:paraId="125FCDAA"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7,000.00</w:t>
            </w:r>
          </w:p>
        </w:tc>
        <w:tc>
          <w:tcPr>
            <w:tcW w:w="737" w:type="dxa"/>
            <w:tcBorders>
              <w:top w:val="nil"/>
              <w:left w:val="nil"/>
              <w:bottom w:val="single" w:sz="4" w:space="0" w:color="auto"/>
              <w:right w:val="single" w:sz="4" w:space="0" w:color="auto"/>
            </w:tcBorders>
            <w:shd w:val="clear" w:color="auto" w:fill="auto"/>
            <w:noWrap/>
            <w:vAlign w:val="center"/>
          </w:tcPr>
          <w:p w14:paraId="00619EAC"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83</w:t>
            </w:r>
          </w:p>
        </w:tc>
        <w:tc>
          <w:tcPr>
            <w:tcW w:w="2555" w:type="dxa"/>
            <w:tcBorders>
              <w:top w:val="nil"/>
              <w:left w:val="nil"/>
              <w:bottom w:val="single" w:sz="4" w:space="0" w:color="auto"/>
              <w:right w:val="single" w:sz="4" w:space="0" w:color="auto"/>
            </w:tcBorders>
            <w:shd w:val="clear" w:color="auto" w:fill="auto"/>
            <w:noWrap/>
            <w:vAlign w:val="center"/>
          </w:tcPr>
          <w:p w14:paraId="3C10CA88"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云南云岭天成会计师事务所有限公司</w:t>
            </w:r>
          </w:p>
        </w:tc>
      </w:tr>
      <w:tr w:rsidR="002E46E2" w:rsidRPr="00891B6C" w14:paraId="7852D484" w14:textId="77777777">
        <w:trPr>
          <w:trHeight w:val="1317"/>
        </w:trPr>
        <w:tc>
          <w:tcPr>
            <w:tcW w:w="517" w:type="dxa"/>
            <w:tcBorders>
              <w:top w:val="nil"/>
              <w:left w:val="single" w:sz="4" w:space="0" w:color="auto"/>
              <w:bottom w:val="single" w:sz="4" w:space="0" w:color="auto"/>
              <w:right w:val="single" w:sz="4" w:space="0" w:color="auto"/>
            </w:tcBorders>
            <w:shd w:val="clear" w:color="auto" w:fill="auto"/>
            <w:noWrap/>
            <w:vAlign w:val="center"/>
          </w:tcPr>
          <w:p w14:paraId="284CC4AE"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2</w:t>
            </w:r>
          </w:p>
        </w:tc>
        <w:tc>
          <w:tcPr>
            <w:tcW w:w="2637" w:type="dxa"/>
            <w:tcBorders>
              <w:top w:val="nil"/>
              <w:left w:val="nil"/>
              <w:bottom w:val="single" w:sz="4" w:space="0" w:color="auto"/>
              <w:right w:val="single" w:sz="4" w:space="0" w:color="auto"/>
            </w:tcBorders>
            <w:shd w:val="clear" w:color="auto" w:fill="auto"/>
            <w:noWrap/>
            <w:vAlign w:val="center"/>
          </w:tcPr>
          <w:p w14:paraId="242218A9"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老旧校舍维修幼儿园装修等专项经费</w:t>
            </w:r>
          </w:p>
        </w:tc>
        <w:tc>
          <w:tcPr>
            <w:tcW w:w="1147" w:type="dxa"/>
            <w:tcBorders>
              <w:top w:val="nil"/>
              <w:left w:val="nil"/>
              <w:bottom w:val="single" w:sz="4" w:space="0" w:color="auto"/>
              <w:right w:val="single" w:sz="4" w:space="0" w:color="auto"/>
            </w:tcBorders>
            <w:shd w:val="clear" w:color="auto" w:fill="auto"/>
            <w:noWrap/>
            <w:vAlign w:val="center"/>
          </w:tcPr>
          <w:p w14:paraId="4B18CFE1"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项目评价</w:t>
            </w:r>
          </w:p>
        </w:tc>
        <w:tc>
          <w:tcPr>
            <w:tcW w:w="1152" w:type="dxa"/>
            <w:tcBorders>
              <w:top w:val="nil"/>
              <w:left w:val="nil"/>
              <w:bottom w:val="single" w:sz="4" w:space="0" w:color="auto"/>
              <w:right w:val="single" w:sz="4" w:space="0" w:color="auto"/>
            </w:tcBorders>
            <w:shd w:val="clear" w:color="auto" w:fill="auto"/>
            <w:vAlign w:val="center"/>
          </w:tcPr>
          <w:p w14:paraId="11EBC554"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8,030.30</w:t>
            </w:r>
          </w:p>
        </w:tc>
        <w:tc>
          <w:tcPr>
            <w:tcW w:w="737" w:type="dxa"/>
            <w:tcBorders>
              <w:top w:val="nil"/>
              <w:left w:val="nil"/>
              <w:bottom w:val="single" w:sz="4" w:space="0" w:color="auto"/>
              <w:right w:val="single" w:sz="4" w:space="0" w:color="auto"/>
            </w:tcBorders>
            <w:shd w:val="clear" w:color="auto" w:fill="auto"/>
            <w:noWrap/>
            <w:vAlign w:val="center"/>
          </w:tcPr>
          <w:p w14:paraId="1CFDF226"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83</w:t>
            </w:r>
          </w:p>
        </w:tc>
        <w:tc>
          <w:tcPr>
            <w:tcW w:w="2555" w:type="dxa"/>
            <w:tcBorders>
              <w:top w:val="nil"/>
              <w:left w:val="nil"/>
              <w:bottom w:val="single" w:sz="4" w:space="0" w:color="auto"/>
              <w:right w:val="single" w:sz="4" w:space="0" w:color="auto"/>
            </w:tcBorders>
            <w:shd w:val="clear" w:color="auto" w:fill="auto"/>
            <w:noWrap/>
            <w:vAlign w:val="center"/>
          </w:tcPr>
          <w:p w14:paraId="553F4BFC"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云南云岭天成会计师事务所有限公司</w:t>
            </w:r>
          </w:p>
        </w:tc>
      </w:tr>
      <w:tr w:rsidR="002E46E2" w:rsidRPr="00891B6C" w14:paraId="563CE43F" w14:textId="77777777">
        <w:trPr>
          <w:trHeight w:val="1317"/>
        </w:trPr>
        <w:tc>
          <w:tcPr>
            <w:tcW w:w="517" w:type="dxa"/>
            <w:tcBorders>
              <w:top w:val="nil"/>
              <w:left w:val="single" w:sz="4" w:space="0" w:color="auto"/>
              <w:bottom w:val="single" w:sz="4" w:space="0" w:color="auto"/>
              <w:right w:val="single" w:sz="4" w:space="0" w:color="auto"/>
            </w:tcBorders>
            <w:shd w:val="clear" w:color="auto" w:fill="auto"/>
            <w:noWrap/>
            <w:vAlign w:val="center"/>
          </w:tcPr>
          <w:p w14:paraId="1CAFC138"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3</w:t>
            </w:r>
          </w:p>
        </w:tc>
        <w:tc>
          <w:tcPr>
            <w:tcW w:w="2637" w:type="dxa"/>
            <w:tcBorders>
              <w:top w:val="nil"/>
              <w:left w:val="nil"/>
              <w:bottom w:val="single" w:sz="4" w:space="0" w:color="auto"/>
              <w:right w:val="single" w:sz="4" w:space="0" w:color="auto"/>
            </w:tcBorders>
            <w:shd w:val="clear" w:color="auto" w:fill="auto"/>
            <w:noWrap/>
            <w:vAlign w:val="center"/>
          </w:tcPr>
          <w:p w14:paraId="1D943F29"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城市建设事务中心整体支出</w:t>
            </w:r>
          </w:p>
        </w:tc>
        <w:tc>
          <w:tcPr>
            <w:tcW w:w="1147" w:type="dxa"/>
            <w:tcBorders>
              <w:top w:val="nil"/>
              <w:left w:val="nil"/>
              <w:bottom w:val="single" w:sz="4" w:space="0" w:color="auto"/>
              <w:right w:val="single" w:sz="4" w:space="0" w:color="auto"/>
            </w:tcBorders>
            <w:shd w:val="clear" w:color="auto" w:fill="auto"/>
            <w:noWrap/>
            <w:vAlign w:val="center"/>
          </w:tcPr>
          <w:p w14:paraId="5B47DC1D"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整体评价</w:t>
            </w:r>
          </w:p>
        </w:tc>
        <w:tc>
          <w:tcPr>
            <w:tcW w:w="1152" w:type="dxa"/>
            <w:tcBorders>
              <w:top w:val="nil"/>
              <w:left w:val="nil"/>
              <w:bottom w:val="single" w:sz="4" w:space="0" w:color="auto"/>
              <w:right w:val="single" w:sz="4" w:space="0" w:color="auto"/>
            </w:tcBorders>
            <w:shd w:val="clear" w:color="auto" w:fill="auto"/>
            <w:vAlign w:val="center"/>
          </w:tcPr>
          <w:p w14:paraId="6ED424AA"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50,345.87</w:t>
            </w:r>
          </w:p>
        </w:tc>
        <w:tc>
          <w:tcPr>
            <w:tcW w:w="737" w:type="dxa"/>
            <w:tcBorders>
              <w:top w:val="nil"/>
              <w:left w:val="nil"/>
              <w:bottom w:val="single" w:sz="4" w:space="0" w:color="auto"/>
              <w:right w:val="single" w:sz="4" w:space="0" w:color="auto"/>
            </w:tcBorders>
            <w:shd w:val="clear" w:color="auto" w:fill="auto"/>
            <w:noWrap/>
            <w:vAlign w:val="center"/>
          </w:tcPr>
          <w:p w14:paraId="5B8F8FAF"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86.86</w:t>
            </w:r>
          </w:p>
        </w:tc>
        <w:tc>
          <w:tcPr>
            <w:tcW w:w="2555" w:type="dxa"/>
            <w:tcBorders>
              <w:top w:val="nil"/>
              <w:left w:val="nil"/>
              <w:bottom w:val="single" w:sz="4" w:space="0" w:color="auto"/>
              <w:right w:val="single" w:sz="4" w:space="0" w:color="auto"/>
            </w:tcBorders>
            <w:shd w:val="clear" w:color="auto" w:fill="auto"/>
            <w:noWrap/>
            <w:vAlign w:val="center"/>
          </w:tcPr>
          <w:p w14:paraId="2D880537"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重庆康华会计师事务所（特殊普通合伙）</w:t>
            </w:r>
          </w:p>
        </w:tc>
      </w:tr>
      <w:tr w:rsidR="002E46E2" w:rsidRPr="00891B6C" w14:paraId="610BE052" w14:textId="77777777">
        <w:trPr>
          <w:trHeight w:val="1317"/>
        </w:trPr>
        <w:tc>
          <w:tcPr>
            <w:tcW w:w="517" w:type="dxa"/>
            <w:tcBorders>
              <w:top w:val="nil"/>
              <w:left w:val="single" w:sz="4" w:space="0" w:color="auto"/>
              <w:bottom w:val="single" w:sz="4" w:space="0" w:color="auto"/>
              <w:right w:val="single" w:sz="4" w:space="0" w:color="auto"/>
            </w:tcBorders>
            <w:shd w:val="clear" w:color="auto" w:fill="auto"/>
            <w:noWrap/>
            <w:vAlign w:val="center"/>
          </w:tcPr>
          <w:p w14:paraId="790D39D9"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4</w:t>
            </w:r>
          </w:p>
        </w:tc>
        <w:tc>
          <w:tcPr>
            <w:tcW w:w="2637" w:type="dxa"/>
            <w:tcBorders>
              <w:top w:val="nil"/>
              <w:left w:val="nil"/>
              <w:bottom w:val="single" w:sz="4" w:space="0" w:color="auto"/>
              <w:right w:val="single" w:sz="4" w:space="0" w:color="auto"/>
            </w:tcBorders>
            <w:shd w:val="clear" w:color="auto" w:fill="auto"/>
            <w:noWrap/>
            <w:vAlign w:val="center"/>
          </w:tcPr>
          <w:p w14:paraId="0B71286E"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补助大气</w:t>
            </w:r>
            <w:r w:rsidRPr="00891B6C">
              <w:rPr>
                <w:rFonts w:cs="宋体" w:hint="eastAsia"/>
                <w:color w:val="000000"/>
                <w:kern w:val="0"/>
                <w:sz w:val="22"/>
              </w:rPr>
              <w:t>VOCs</w:t>
            </w:r>
            <w:r w:rsidRPr="00891B6C">
              <w:rPr>
                <w:rFonts w:cs="宋体" w:hint="eastAsia"/>
                <w:color w:val="000000"/>
                <w:kern w:val="0"/>
                <w:sz w:val="22"/>
              </w:rPr>
              <w:t>深度治理项目</w:t>
            </w:r>
          </w:p>
        </w:tc>
        <w:tc>
          <w:tcPr>
            <w:tcW w:w="1147" w:type="dxa"/>
            <w:tcBorders>
              <w:top w:val="nil"/>
              <w:left w:val="nil"/>
              <w:bottom w:val="single" w:sz="4" w:space="0" w:color="auto"/>
              <w:right w:val="single" w:sz="4" w:space="0" w:color="auto"/>
            </w:tcBorders>
            <w:shd w:val="clear" w:color="auto" w:fill="auto"/>
            <w:noWrap/>
            <w:vAlign w:val="center"/>
          </w:tcPr>
          <w:p w14:paraId="0F28BB56"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项目评价</w:t>
            </w:r>
          </w:p>
        </w:tc>
        <w:tc>
          <w:tcPr>
            <w:tcW w:w="1152" w:type="dxa"/>
            <w:tcBorders>
              <w:top w:val="nil"/>
              <w:left w:val="nil"/>
              <w:bottom w:val="single" w:sz="4" w:space="0" w:color="auto"/>
              <w:right w:val="single" w:sz="4" w:space="0" w:color="auto"/>
            </w:tcBorders>
            <w:shd w:val="clear" w:color="auto" w:fill="auto"/>
            <w:vAlign w:val="center"/>
          </w:tcPr>
          <w:p w14:paraId="28A78EA3"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890</w:t>
            </w:r>
          </w:p>
        </w:tc>
        <w:tc>
          <w:tcPr>
            <w:tcW w:w="737" w:type="dxa"/>
            <w:tcBorders>
              <w:top w:val="nil"/>
              <w:left w:val="nil"/>
              <w:bottom w:val="single" w:sz="4" w:space="0" w:color="auto"/>
              <w:right w:val="single" w:sz="4" w:space="0" w:color="auto"/>
            </w:tcBorders>
            <w:shd w:val="clear" w:color="auto" w:fill="auto"/>
            <w:noWrap/>
            <w:vAlign w:val="center"/>
          </w:tcPr>
          <w:p w14:paraId="3F17C620"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87.8</w:t>
            </w:r>
          </w:p>
        </w:tc>
        <w:tc>
          <w:tcPr>
            <w:tcW w:w="2555" w:type="dxa"/>
            <w:tcBorders>
              <w:top w:val="nil"/>
              <w:left w:val="nil"/>
              <w:bottom w:val="single" w:sz="4" w:space="0" w:color="auto"/>
              <w:right w:val="single" w:sz="4" w:space="0" w:color="auto"/>
            </w:tcBorders>
            <w:shd w:val="clear" w:color="auto" w:fill="auto"/>
            <w:noWrap/>
            <w:vAlign w:val="center"/>
          </w:tcPr>
          <w:p w14:paraId="0E189B56"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重庆康华会计师事务所（特殊普通合伙）</w:t>
            </w:r>
          </w:p>
        </w:tc>
      </w:tr>
      <w:tr w:rsidR="002E46E2" w:rsidRPr="00891B6C" w14:paraId="33652B1D" w14:textId="77777777">
        <w:trPr>
          <w:trHeight w:val="1317"/>
        </w:trPr>
        <w:tc>
          <w:tcPr>
            <w:tcW w:w="517" w:type="dxa"/>
            <w:tcBorders>
              <w:top w:val="nil"/>
              <w:left w:val="single" w:sz="4" w:space="0" w:color="auto"/>
              <w:bottom w:val="single" w:sz="4" w:space="0" w:color="auto"/>
              <w:right w:val="single" w:sz="4" w:space="0" w:color="auto"/>
            </w:tcBorders>
            <w:shd w:val="clear" w:color="auto" w:fill="auto"/>
            <w:noWrap/>
            <w:vAlign w:val="center"/>
          </w:tcPr>
          <w:p w14:paraId="1FA99ED4"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5</w:t>
            </w:r>
          </w:p>
        </w:tc>
        <w:tc>
          <w:tcPr>
            <w:tcW w:w="2637" w:type="dxa"/>
            <w:tcBorders>
              <w:top w:val="nil"/>
              <w:left w:val="nil"/>
              <w:bottom w:val="single" w:sz="4" w:space="0" w:color="auto"/>
              <w:right w:val="single" w:sz="4" w:space="0" w:color="auto"/>
            </w:tcBorders>
            <w:shd w:val="clear" w:color="auto" w:fill="auto"/>
            <w:noWrap/>
            <w:vAlign w:val="center"/>
          </w:tcPr>
          <w:p w14:paraId="493EFA37"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金凤</w:t>
            </w:r>
            <w:proofErr w:type="gramStart"/>
            <w:r w:rsidRPr="00891B6C">
              <w:rPr>
                <w:rFonts w:cs="宋体" w:hint="eastAsia"/>
                <w:color w:val="000000"/>
                <w:kern w:val="0"/>
                <w:sz w:val="22"/>
              </w:rPr>
              <w:t>镇整体</w:t>
            </w:r>
            <w:proofErr w:type="gramEnd"/>
            <w:r w:rsidRPr="00891B6C">
              <w:rPr>
                <w:rFonts w:cs="宋体" w:hint="eastAsia"/>
                <w:color w:val="000000"/>
                <w:kern w:val="0"/>
                <w:sz w:val="22"/>
              </w:rPr>
              <w:t>支出</w:t>
            </w:r>
          </w:p>
        </w:tc>
        <w:tc>
          <w:tcPr>
            <w:tcW w:w="1147" w:type="dxa"/>
            <w:tcBorders>
              <w:top w:val="nil"/>
              <w:left w:val="nil"/>
              <w:bottom w:val="single" w:sz="4" w:space="0" w:color="auto"/>
              <w:right w:val="single" w:sz="4" w:space="0" w:color="auto"/>
            </w:tcBorders>
            <w:shd w:val="clear" w:color="auto" w:fill="auto"/>
            <w:noWrap/>
            <w:vAlign w:val="center"/>
          </w:tcPr>
          <w:p w14:paraId="1011E999"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整体评价</w:t>
            </w:r>
          </w:p>
        </w:tc>
        <w:tc>
          <w:tcPr>
            <w:tcW w:w="1152" w:type="dxa"/>
            <w:tcBorders>
              <w:top w:val="nil"/>
              <w:left w:val="nil"/>
              <w:bottom w:val="single" w:sz="4" w:space="0" w:color="auto"/>
              <w:right w:val="single" w:sz="4" w:space="0" w:color="auto"/>
            </w:tcBorders>
            <w:shd w:val="clear" w:color="auto" w:fill="auto"/>
            <w:vAlign w:val="center"/>
          </w:tcPr>
          <w:p w14:paraId="1A3B4F5A"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76,49.01</w:t>
            </w:r>
          </w:p>
        </w:tc>
        <w:tc>
          <w:tcPr>
            <w:tcW w:w="737" w:type="dxa"/>
            <w:tcBorders>
              <w:top w:val="nil"/>
              <w:left w:val="nil"/>
              <w:bottom w:val="single" w:sz="4" w:space="0" w:color="auto"/>
              <w:right w:val="single" w:sz="4" w:space="0" w:color="auto"/>
            </w:tcBorders>
            <w:shd w:val="clear" w:color="auto" w:fill="auto"/>
            <w:noWrap/>
            <w:vAlign w:val="center"/>
          </w:tcPr>
          <w:p w14:paraId="705FEF15"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90.64</w:t>
            </w:r>
          </w:p>
        </w:tc>
        <w:tc>
          <w:tcPr>
            <w:tcW w:w="2555" w:type="dxa"/>
            <w:tcBorders>
              <w:top w:val="nil"/>
              <w:left w:val="nil"/>
              <w:bottom w:val="single" w:sz="4" w:space="0" w:color="auto"/>
              <w:right w:val="single" w:sz="4" w:space="0" w:color="auto"/>
            </w:tcBorders>
            <w:shd w:val="clear" w:color="auto" w:fill="auto"/>
            <w:noWrap/>
            <w:vAlign w:val="center"/>
          </w:tcPr>
          <w:p w14:paraId="2B63EC18" w14:textId="77777777" w:rsidR="002E46E2" w:rsidRPr="00891B6C" w:rsidRDefault="00891B6C">
            <w:pPr>
              <w:widowControl/>
              <w:adjustRightInd w:val="0"/>
              <w:snapToGrid w:val="0"/>
              <w:spacing w:line="240" w:lineRule="auto"/>
              <w:ind w:firstLineChars="0" w:firstLine="0"/>
              <w:jc w:val="center"/>
              <w:rPr>
                <w:rFonts w:cs="宋体"/>
                <w:color w:val="000000"/>
                <w:kern w:val="0"/>
                <w:sz w:val="22"/>
              </w:rPr>
            </w:pPr>
            <w:r w:rsidRPr="00891B6C">
              <w:rPr>
                <w:rFonts w:cs="宋体" w:hint="eastAsia"/>
                <w:color w:val="000000"/>
                <w:kern w:val="0"/>
                <w:sz w:val="22"/>
              </w:rPr>
              <w:t>重庆合伙人科技咨询有限公司</w:t>
            </w:r>
          </w:p>
        </w:tc>
      </w:tr>
    </w:tbl>
    <w:p w14:paraId="4B33BB92" w14:textId="77777777" w:rsidR="002E46E2" w:rsidRPr="00891B6C" w:rsidRDefault="002E46E2">
      <w:pPr>
        <w:pStyle w:val="Default"/>
        <w:rPr>
          <w:rFonts w:ascii="Times New Roman" w:hAnsi="Times New Roman"/>
        </w:rPr>
      </w:pPr>
    </w:p>
    <w:p w14:paraId="1AAFA72F" w14:textId="77777777" w:rsidR="00891B6C" w:rsidRPr="00891B6C" w:rsidRDefault="00891B6C">
      <w:pPr>
        <w:pStyle w:val="Default"/>
        <w:rPr>
          <w:rFonts w:ascii="Times New Roman" w:hAnsi="Times New Roman"/>
        </w:rPr>
      </w:pPr>
    </w:p>
    <w:p w14:paraId="5FAD7310" w14:textId="77777777" w:rsidR="00891B6C" w:rsidRPr="00891B6C" w:rsidRDefault="00891B6C">
      <w:pPr>
        <w:pStyle w:val="Default"/>
        <w:rPr>
          <w:rFonts w:ascii="Times New Roman" w:hAnsi="Times New Roman"/>
        </w:rPr>
      </w:pPr>
    </w:p>
    <w:p w14:paraId="1C242779" w14:textId="77777777" w:rsidR="00891B6C" w:rsidRPr="00891B6C" w:rsidRDefault="00891B6C">
      <w:pPr>
        <w:pStyle w:val="Default"/>
        <w:rPr>
          <w:rFonts w:ascii="Times New Roman" w:hAnsi="Times New Roman"/>
        </w:rPr>
      </w:pPr>
    </w:p>
    <w:p w14:paraId="320B0DB2" w14:textId="77777777" w:rsidR="00891B6C" w:rsidRPr="00891B6C" w:rsidRDefault="00891B6C">
      <w:pPr>
        <w:pStyle w:val="Default"/>
        <w:rPr>
          <w:rFonts w:ascii="Times New Roman" w:hAnsi="Times New Roman"/>
        </w:rPr>
      </w:pPr>
    </w:p>
    <w:p w14:paraId="6D193D1A" w14:textId="77777777" w:rsidR="00891B6C" w:rsidRPr="00891B6C" w:rsidRDefault="00891B6C">
      <w:pPr>
        <w:pStyle w:val="Default"/>
        <w:rPr>
          <w:rFonts w:ascii="Times New Roman" w:hAnsi="Times New Roman"/>
        </w:rPr>
      </w:pPr>
    </w:p>
    <w:p w14:paraId="7C4A0DAC" w14:textId="77777777" w:rsidR="00891B6C" w:rsidRPr="00891B6C" w:rsidRDefault="00891B6C">
      <w:pPr>
        <w:pStyle w:val="Default"/>
        <w:rPr>
          <w:rFonts w:ascii="Times New Roman" w:hAnsi="Times New Roman"/>
        </w:rPr>
      </w:pPr>
    </w:p>
    <w:p w14:paraId="3FFB69CF" w14:textId="77777777" w:rsidR="00891B6C" w:rsidRPr="00891B6C" w:rsidRDefault="00891B6C">
      <w:pPr>
        <w:pStyle w:val="Default"/>
        <w:rPr>
          <w:rFonts w:ascii="Times New Roman" w:hAnsi="Times New Roman"/>
        </w:rPr>
      </w:pPr>
    </w:p>
    <w:p w14:paraId="2B16FA73" w14:textId="77777777" w:rsidR="00891B6C" w:rsidRPr="00891B6C" w:rsidRDefault="00891B6C">
      <w:pPr>
        <w:pStyle w:val="Default"/>
        <w:rPr>
          <w:rFonts w:ascii="Times New Roman" w:hAnsi="Times New Roman"/>
        </w:rPr>
      </w:pPr>
    </w:p>
    <w:p w14:paraId="2B92D5DC" w14:textId="77777777" w:rsidR="00891B6C" w:rsidRPr="00891B6C" w:rsidRDefault="00891B6C">
      <w:pPr>
        <w:pStyle w:val="Default"/>
        <w:rPr>
          <w:rFonts w:ascii="Times New Roman" w:hAnsi="Times New Roman"/>
        </w:rPr>
      </w:pPr>
    </w:p>
    <w:p w14:paraId="3B2328B9" w14:textId="77777777" w:rsidR="00891B6C" w:rsidRPr="00891B6C" w:rsidRDefault="00891B6C">
      <w:pPr>
        <w:pStyle w:val="Default"/>
        <w:rPr>
          <w:rFonts w:ascii="Times New Roman" w:hAnsi="Times New Roman"/>
        </w:rPr>
      </w:pPr>
    </w:p>
    <w:p w14:paraId="4EDE05D7" w14:textId="77777777" w:rsidR="00891B6C" w:rsidRPr="00891B6C" w:rsidRDefault="00891B6C">
      <w:pPr>
        <w:pStyle w:val="Default"/>
        <w:rPr>
          <w:rFonts w:ascii="Times New Roman" w:hAnsi="Times New Roman"/>
        </w:rPr>
      </w:pPr>
    </w:p>
    <w:p w14:paraId="3692F1A2" w14:textId="77777777" w:rsidR="00891B6C" w:rsidRPr="00891B6C" w:rsidRDefault="00891B6C">
      <w:pPr>
        <w:pStyle w:val="Default"/>
        <w:rPr>
          <w:rFonts w:ascii="Times New Roman" w:hAnsi="Times New Roman"/>
        </w:rPr>
      </w:pPr>
    </w:p>
    <w:p w14:paraId="3E4C963D" w14:textId="77777777" w:rsidR="00891B6C" w:rsidRPr="00891B6C" w:rsidRDefault="00891B6C">
      <w:pPr>
        <w:pStyle w:val="Default"/>
        <w:rPr>
          <w:rFonts w:ascii="Times New Roman" w:hAnsi="Times New Roman"/>
        </w:rPr>
      </w:pPr>
    </w:p>
    <w:p w14:paraId="1B2C7974" w14:textId="77777777" w:rsidR="00891B6C" w:rsidRPr="00891B6C" w:rsidRDefault="00891B6C">
      <w:pPr>
        <w:pStyle w:val="Default"/>
        <w:rPr>
          <w:rFonts w:ascii="Times New Roman" w:hAnsi="Times New Roman"/>
        </w:rPr>
      </w:pPr>
    </w:p>
    <w:p w14:paraId="143C2212" w14:textId="77777777" w:rsidR="00891B6C" w:rsidRPr="00891B6C" w:rsidRDefault="00891B6C">
      <w:pPr>
        <w:pStyle w:val="Default"/>
        <w:rPr>
          <w:rFonts w:ascii="Times New Roman" w:hAnsi="Times New Roman"/>
        </w:rPr>
      </w:pPr>
    </w:p>
    <w:p w14:paraId="61F3D897" w14:textId="77777777" w:rsidR="00891B6C" w:rsidRPr="00891B6C" w:rsidRDefault="00891B6C">
      <w:pPr>
        <w:pStyle w:val="Default"/>
        <w:rPr>
          <w:rFonts w:ascii="Times New Roman" w:hAnsi="Times New Roman"/>
        </w:rPr>
      </w:pPr>
    </w:p>
    <w:p w14:paraId="62C900B4" w14:textId="77777777" w:rsidR="00891B6C" w:rsidRPr="00891B6C" w:rsidRDefault="00891B6C">
      <w:pPr>
        <w:pStyle w:val="Default"/>
        <w:rPr>
          <w:rFonts w:ascii="Times New Roman" w:hAnsi="Times New Roman"/>
        </w:rPr>
      </w:pPr>
    </w:p>
    <w:p w14:paraId="542CF027" w14:textId="77777777" w:rsidR="00891B6C" w:rsidRPr="00891B6C" w:rsidRDefault="00891B6C">
      <w:pPr>
        <w:pStyle w:val="Default"/>
        <w:rPr>
          <w:rFonts w:ascii="Times New Roman" w:hAnsi="Times New Roman"/>
        </w:rPr>
      </w:pPr>
    </w:p>
    <w:p w14:paraId="5B05DE2F" w14:textId="77777777" w:rsidR="00891B6C" w:rsidRPr="00891B6C" w:rsidRDefault="00891B6C">
      <w:pPr>
        <w:pStyle w:val="Default"/>
        <w:rPr>
          <w:rFonts w:ascii="Times New Roman" w:hAnsi="Times New Roman"/>
        </w:rPr>
      </w:pPr>
    </w:p>
    <w:p w14:paraId="0B299EFF" w14:textId="77777777" w:rsidR="00891B6C" w:rsidRPr="00891B6C" w:rsidRDefault="00891B6C">
      <w:pPr>
        <w:pStyle w:val="Default"/>
        <w:rPr>
          <w:rFonts w:ascii="Times New Roman" w:hAnsi="Times New Roman"/>
        </w:rPr>
      </w:pPr>
    </w:p>
    <w:p w14:paraId="56C56205" w14:textId="77777777" w:rsidR="00891B6C" w:rsidRPr="00891B6C" w:rsidRDefault="00891B6C">
      <w:pPr>
        <w:pStyle w:val="Default"/>
        <w:rPr>
          <w:rFonts w:ascii="Times New Roman" w:hAnsi="Times New Roman"/>
        </w:rPr>
      </w:pPr>
    </w:p>
    <w:p w14:paraId="6D4E3B4C" w14:textId="77777777" w:rsidR="00891B6C" w:rsidRPr="00891B6C" w:rsidRDefault="00891B6C">
      <w:pPr>
        <w:pStyle w:val="Default"/>
        <w:rPr>
          <w:rFonts w:ascii="Times New Roman" w:hAnsi="Times New Roman"/>
        </w:rPr>
      </w:pPr>
    </w:p>
    <w:p w14:paraId="6D45B882" w14:textId="77777777" w:rsidR="00891B6C" w:rsidRPr="00891B6C" w:rsidRDefault="00891B6C">
      <w:pPr>
        <w:pStyle w:val="Default"/>
        <w:rPr>
          <w:rFonts w:ascii="Times New Roman" w:hAnsi="Times New Roman"/>
        </w:rPr>
      </w:pPr>
    </w:p>
    <w:p w14:paraId="26C454A1" w14:textId="77777777" w:rsidR="00891B6C" w:rsidRPr="00891B6C" w:rsidRDefault="00891B6C">
      <w:pPr>
        <w:pStyle w:val="Default"/>
        <w:rPr>
          <w:rFonts w:ascii="Times New Roman" w:hAnsi="Times New Roman"/>
        </w:rPr>
      </w:pPr>
    </w:p>
    <w:p w14:paraId="54EF72A3" w14:textId="77777777" w:rsidR="00891B6C" w:rsidRPr="00891B6C" w:rsidRDefault="00891B6C">
      <w:pPr>
        <w:pStyle w:val="Default"/>
        <w:rPr>
          <w:rFonts w:ascii="Times New Roman" w:hAnsi="Times New Roman"/>
        </w:rPr>
      </w:pPr>
    </w:p>
    <w:p w14:paraId="010DC25E" w14:textId="77777777" w:rsidR="00891B6C" w:rsidRPr="00891B6C" w:rsidRDefault="00891B6C">
      <w:pPr>
        <w:pStyle w:val="Default"/>
        <w:rPr>
          <w:rFonts w:ascii="Times New Roman" w:hAnsi="Times New Roman"/>
        </w:rPr>
      </w:pPr>
    </w:p>
    <w:p w14:paraId="07E639E3" w14:textId="77777777" w:rsidR="00891B6C" w:rsidRPr="00891B6C" w:rsidRDefault="00891B6C">
      <w:pPr>
        <w:pStyle w:val="Default"/>
        <w:rPr>
          <w:rFonts w:ascii="Times New Roman" w:hAnsi="Times New Roman"/>
        </w:rPr>
      </w:pPr>
    </w:p>
    <w:p w14:paraId="2647739D" w14:textId="77777777" w:rsidR="00891B6C" w:rsidRPr="00891B6C" w:rsidRDefault="00891B6C">
      <w:pPr>
        <w:pStyle w:val="Default"/>
        <w:rPr>
          <w:rFonts w:ascii="Times New Roman" w:hAnsi="Times New Roman"/>
        </w:rPr>
      </w:pPr>
    </w:p>
    <w:p w14:paraId="1E2B0B37" w14:textId="77777777" w:rsidR="00891B6C" w:rsidRPr="00891B6C" w:rsidRDefault="00891B6C">
      <w:pPr>
        <w:pStyle w:val="Default"/>
        <w:rPr>
          <w:rFonts w:ascii="Times New Roman" w:hAnsi="Times New Roman"/>
        </w:rPr>
      </w:pPr>
    </w:p>
    <w:p w14:paraId="745A0F83" w14:textId="77777777" w:rsidR="00891B6C" w:rsidRPr="00891B6C" w:rsidRDefault="00891B6C">
      <w:pPr>
        <w:pStyle w:val="Default"/>
        <w:rPr>
          <w:rFonts w:ascii="Times New Roman" w:hAnsi="Times New Roman"/>
        </w:rPr>
      </w:pPr>
    </w:p>
    <w:p w14:paraId="3E120492" w14:textId="77777777" w:rsidR="00891B6C" w:rsidRPr="00891B6C" w:rsidRDefault="00891B6C">
      <w:pPr>
        <w:pStyle w:val="Default"/>
        <w:rPr>
          <w:rFonts w:ascii="Times New Roman" w:hAnsi="Times New Roman"/>
        </w:rPr>
      </w:pPr>
    </w:p>
    <w:p w14:paraId="54462D87" w14:textId="77777777" w:rsidR="00891B6C" w:rsidRPr="00891B6C" w:rsidRDefault="00891B6C" w:rsidP="00891B6C">
      <w:pPr>
        <w:pBdr>
          <w:top w:val="single" w:sz="4" w:space="1" w:color="auto"/>
          <w:bottom w:val="single" w:sz="4" w:space="2" w:color="auto"/>
        </w:pBdr>
        <w:spacing w:line="360" w:lineRule="exact"/>
        <w:ind w:firstLineChars="100" w:firstLine="265"/>
        <w:rPr>
          <w:rFonts w:cs="方正仿宋_GBK"/>
        </w:rPr>
      </w:pPr>
      <w:r w:rsidRPr="00891B6C">
        <w:rPr>
          <w:rFonts w:cs="Times New Roman"/>
          <w:sz w:val="28"/>
          <w:szCs w:val="28"/>
        </w:rPr>
        <w:t>西部科学城重庆高新区管委会</w:t>
      </w:r>
      <w:r w:rsidRPr="00891B6C">
        <w:rPr>
          <w:rFonts w:cs="Times New Roman" w:hint="eastAsia"/>
          <w:sz w:val="28"/>
          <w:szCs w:val="28"/>
        </w:rPr>
        <w:t>办公室</w:t>
      </w:r>
      <w:r w:rsidRPr="00891B6C">
        <w:rPr>
          <w:rFonts w:cs="Times New Roman" w:hint="eastAsia"/>
          <w:sz w:val="28"/>
          <w:szCs w:val="28"/>
        </w:rPr>
        <w:t xml:space="preserve">          </w:t>
      </w:r>
      <w:r w:rsidRPr="00891B6C">
        <w:rPr>
          <w:rFonts w:cs="Times New Roman"/>
          <w:sz w:val="28"/>
          <w:szCs w:val="28"/>
        </w:rPr>
        <w:t xml:space="preserve"> 202</w:t>
      </w:r>
      <w:r w:rsidRPr="00891B6C">
        <w:rPr>
          <w:rFonts w:cs="Times New Roman" w:hint="eastAsia"/>
          <w:sz w:val="28"/>
          <w:szCs w:val="28"/>
        </w:rPr>
        <w:t>3</w:t>
      </w:r>
      <w:r w:rsidRPr="00891B6C">
        <w:rPr>
          <w:rFonts w:cs="Times New Roman"/>
          <w:sz w:val="28"/>
          <w:szCs w:val="28"/>
        </w:rPr>
        <w:t>年</w:t>
      </w:r>
      <w:r w:rsidRPr="00891B6C">
        <w:rPr>
          <w:rFonts w:cs="Times New Roman" w:hint="eastAsia"/>
          <w:sz w:val="28"/>
          <w:szCs w:val="28"/>
        </w:rPr>
        <w:t>9</w:t>
      </w:r>
      <w:r w:rsidRPr="00891B6C">
        <w:rPr>
          <w:rFonts w:cs="Times New Roman"/>
          <w:sz w:val="28"/>
          <w:szCs w:val="28"/>
        </w:rPr>
        <w:t>月</w:t>
      </w:r>
      <w:r w:rsidRPr="00891B6C">
        <w:rPr>
          <w:rFonts w:cs="Times New Roman" w:hint="eastAsia"/>
          <w:sz w:val="28"/>
          <w:szCs w:val="28"/>
        </w:rPr>
        <w:t>15</w:t>
      </w:r>
      <w:r w:rsidRPr="00891B6C">
        <w:rPr>
          <w:rFonts w:cs="Times New Roman"/>
          <w:sz w:val="28"/>
          <w:szCs w:val="28"/>
        </w:rPr>
        <w:t>日印</w:t>
      </w:r>
      <w:r w:rsidRPr="00891B6C">
        <w:rPr>
          <w:rFonts w:cs="Times New Roman" w:hint="eastAsia"/>
          <w:sz w:val="28"/>
          <w:szCs w:val="28"/>
        </w:rPr>
        <w:t>发</w:t>
      </w:r>
    </w:p>
    <w:sectPr w:rsidR="00891B6C" w:rsidRPr="00891B6C" w:rsidSect="002E46E2">
      <w:pgSz w:w="11906" w:h="16838"/>
      <w:pgMar w:top="2098" w:right="1531" w:bottom="1984" w:left="1531" w:header="851" w:footer="1417" w:gutter="0"/>
      <w:cols w:space="0"/>
      <w:docGrid w:type="linesAndChars" w:linePitch="435" w:charSpace="-3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73C70" w14:textId="77777777" w:rsidR="00F27BE3" w:rsidRDefault="00F27BE3">
      <w:pPr>
        <w:spacing w:line="240" w:lineRule="auto"/>
        <w:ind w:firstLine="640"/>
      </w:pPr>
      <w:r>
        <w:separator/>
      </w:r>
    </w:p>
  </w:endnote>
  <w:endnote w:type="continuationSeparator" w:id="0">
    <w:p w14:paraId="39F340E8" w14:textId="77777777" w:rsidR="00F27BE3" w:rsidRDefault="00F27BE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75839" w14:textId="77777777" w:rsidR="002E46E2" w:rsidRPr="00891B6C" w:rsidRDefault="00891B6C" w:rsidP="00891B6C">
    <w:pPr>
      <w:pStyle w:val="a7"/>
      <w:ind w:firstLineChars="100" w:firstLine="280"/>
      <w:rPr>
        <w:rFonts w:ascii="宋体" w:eastAsia="宋体" w:hAnsi="宋体" w:cs="Times New Roman"/>
        <w:sz w:val="28"/>
        <w:szCs w:val="28"/>
      </w:rPr>
    </w:pPr>
    <w:r w:rsidRPr="00891B6C">
      <w:rPr>
        <w:rFonts w:ascii="宋体" w:eastAsia="宋体" w:hAnsi="宋体" w:cs="Times New Roman"/>
        <w:sz w:val="28"/>
        <w:szCs w:val="28"/>
      </w:rPr>
      <w:t xml:space="preserve">— </w:t>
    </w:r>
    <w:sdt>
      <w:sdtPr>
        <w:rPr>
          <w:rFonts w:ascii="宋体" w:eastAsia="宋体" w:hAnsi="宋体" w:cs="Times New Roman"/>
          <w:sz w:val="28"/>
          <w:szCs w:val="28"/>
        </w:rPr>
        <w:id w:val="-1069881212"/>
      </w:sdtPr>
      <w:sdtEndPr/>
      <w:sdtContent>
        <w:r w:rsidR="002E46E2" w:rsidRPr="00891B6C">
          <w:rPr>
            <w:rFonts w:ascii="宋体" w:eastAsia="宋体" w:hAnsi="宋体" w:cs="Times New Roman"/>
            <w:sz w:val="28"/>
            <w:szCs w:val="28"/>
          </w:rPr>
          <w:fldChar w:fldCharType="begin"/>
        </w:r>
        <w:r w:rsidRPr="00891B6C">
          <w:rPr>
            <w:rFonts w:ascii="宋体" w:eastAsia="宋体" w:hAnsi="宋体" w:cs="Times New Roman"/>
            <w:sz w:val="28"/>
            <w:szCs w:val="28"/>
          </w:rPr>
          <w:instrText>PAGE   \* MERGEFORMAT</w:instrText>
        </w:r>
        <w:r w:rsidR="002E46E2" w:rsidRPr="00891B6C">
          <w:rPr>
            <w:rFonts w:ascii="宋体" w:eastAsia="宋体" w:hAnsi="宋体" w:cs="Times New Roman"/>
            <w:sz w:val="28"/>
            <w:szCs w:val="28"/>
          </w:rPr>
          <w:fldChar w:fldCharType="separate"/>
        </w:r>
        <w:r w:rsidR="0091417C" w:rsidRPr="0091417C">
          <w:rPr>
            <w:rFonts w:ascii="宋体" w:eastAsia="宋体" w:hAnsi="宋体" w:cs="Times New Roman"/>
            <w:noProof/>
            <w:sz w:val="28"/>
            <w:szCs w:val="28"/>
            <w:lang w:val="zh-CN"/>
          </w:rPr>
          <w:t>6</w:t>
        </w:r>
        <w:r w:rsidR="002E46E2" w:rsidRPr="00891B6C">
          <w:rPr>
            <w:rFonts w:ascii="宋体" w:eastAsia="宋体" w:hAnsi="宋体" w:cs="Times New Roman"/>
            <w:sz w:val="28"/>
            <w:szCs w:val="28"/>
          </w:rPr>
          <w:fldChar w:fldCharType="end"/>
        </w:r>
      </w:sdtContent>
    </w:sdt>
    <w:r w:rsidRPr="00891B6C">
      <w:rPr>
        <w:rFonts w:ascii="宋体" w:eastAsia="宋体" w:hAnsi="宋体"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F1BA4" w14:textId="77777777" w:rsidR="002E46E2" w:rsidRPr="00891B6C" w:rsidRDefault="00891B6C" w:rsidP="00891B6C">
    <w:pPr>
      <w:pStyle w:val="a7"/>
      <w:wordWrap w:val="0"/>
      <w:ind w:firstLineChars="0" w:firstLine="600"/>
      <w:jc w:val="right"/>
      <w:rPr>
        <w:rFonts w:ascii="宋体" w:eastAsia="宋体" w:hAnsi="宋体" w:cs="Times New Roman"/>
        <w:sz w:val="28"/>
        <w:szCs w:val="28"/>
      </w:rPr>
    </w:pPr>
    <w:r w:rsidRPr="00891B6C">
      <w:rPr>
        <w:rFonts w:ascii="宋体" w:eastAsia="宋体" w:hAnsi="宋体" w:cs="Times New Roman"/>
        <w:sz w:val="28"/>
        <w:szCs w:val="28"/>
      </w:rPr>
      <w:t xml:space="preserve">— </w:t>
    </w:r>
    <w:sdt>
      <w:sdtPr>
        <w:rPr>
          <w:rFonts w:ascii="宋体" w:eastAsia="宋体" w:hAnsi="宋体" w:cs="Times New Roman"/>
          <w:sz w:val="28"/>
          <w:szCs w:val="28"/>
        </w:rPr>
        <w:id w:val="1408118356"/>
      </w:sdtPr>
      <w:sdtEndPr/>
      <w:sdtContent>
        <w:r w:rsidR="002E46E2" w:rsidRPr="00891B6C">
          <w:rPr>
            <w:rFonts w:ascii="宋体" w:eastAsia="宋体" w:hAnsi="宋体" w:cs="Times New Roman"/>
            <w:sz w:val="28"/>
            <w:szCs w:val="28"/>
          </w:rPr>
          <w:fldChar w:fldCharType="begin"/>
        </w:r>
        <w:r w:rsidRPr="00891B6C">
          <w:rPr>
            <w:rFonts w:ascii="宋体" w:eastAsia="宋体" w:hAnsi="宋体" w:cs="Times New Roman"/>
            <w:sz w:val="28"/>
            <w:szCs w:val="28"/>
          </w:rPr>
          <w:instrText>PAGE   \* MERGEFORMAT</w:instrText>
        </w:r>
        <w:r w:rsidR="002E46E2" w:rsidRPr="00891B6C">
          <w:rPr>
            <w:rFonts w:ascii="宋体" w:eastAsia="宋体" w:hAnsi="宋体" w:cs="Times New Roman"/>
            <w:sz w:val="28"/>
            <w:szCs w:val="28"/>
          </w:rPr>
          <w:fldChar w:fldCharType="separate"/>
        </w:r>
        <w:r w:rsidR="0091417C" w:rsidRPr="0091417C">
          <w:rPr>
            <w:rFonts w:ascii="宋体" w:eastAsia="宋体" w:hAnsi="宋体" w:cs="Times New Roman"/>
            <w:noProof/>
            <w:sz w:val="28"/>
            <w:szCs w:val="28"/>
            <w:lang w:val="zh-CN"/>
          </w:rPr>
          <w:t>7</w:t>
        </w:r>
        <w:r w:rsidR="002E46E2" w:rsidRPr="00891B6C">
          <w:rPr>
            <w:rFonts w:ascii="宋体" w:eastAsia="宋体" w:hAnsi="宋体" w:cs="Times New Roman"/>
            <w:sz w:val="28"/>
            <w:szCs w:val="28"/>
          </w:rPr>
          <w:fldChar w:fldCharType="end"/>
        </w:r>
      </w:sdtContent>
    </w:sdt>
    <w:r w:rsidRPr="00891B6C">
      <w:rPr>
        <w:rFonts w:ascii="宋体" w:eastAsia="宋体" w:hAnsi="宋体" w:cs="Times New Roman"/>
        <w:sz w:val="28"/>
        <w:szCs w:val="28"/>
      </w:rPr>
      <w:t>—</w:t>
    </w:r>
    <w:r w:rsidRPr="00891B6C">
      <w:rPr>
        <w:rFonts w:ascii="宋体" w:eastAsia="宋体" w:hAnsi="宋体" w:cs="Times New Roman"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BD508" w14:textId="77777777" w:rsidR="002E46E2" w:rsidRDefault="002E46E2">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89B0D" w14:textId="77777777" w:rsidR="00F27BE3" w:rsidRDefault="00F27BE3">
      <w:pPr>
        <w:spacing w:line="240" w:lineRule="auto"/>
        <w:ind w:firstLine="640"/>
      </w:pPr>
      <w:r>
        <w:separator/>
      </w:r>
    </w:p>
  </w:footnote>
  <w:footnote w:type="continuationSeparator" w:id="0">
    <w:p w14:paraId="02A37954" w14:textId="77777777" w:rsidR="00F27BE3" w:rsidRDefault="00F27BE3">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95F01" w14:textId="77777777" w:rsidR="002E46E2" w:rsidRDefault="002E46E2">
    <w:pPr>
      <w:pStyle w:val="a8"/>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971C" w14:textId="77777777" w:rsidR="002E46E2" w:rsidRDefault="002E46E2">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01A5" w14:textId="77777777" w:rsidR="002E46E2" w:rsidRDefault="002E46E2">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evenAndOddHeaders/>
  <w:drawingGridHorizontalSpacing w:val="160"/>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M4MmE0MjNlYTc2MzAwNTdmZjk2ZjAxNGJjODI3M2UifQ=="/>
  </w:docVars>
  <w:rsids>
    <w:rsidRoot w:val="003B5B83"/>
    <w:rsid w:val="00010666"/>
    <w:rsid w:val="000128E1"/>
    <w:rsid w:val="00016A0C"/>
    <w:rsid w:val="00017E0F"/>
    <w:rsid w:val="00020283"/>
    <w:rsid w:val="00023988"/>
    <w:rsid w:val="00024E53"/>
    <w:rsid w:val="00030FF9"/>
    <w:rsid w:val="00031466"/>
    <w:rsid w:val="0003318D"/>
    <w:rsid w:val="00034F84"/>
    <w:rsid w:val="00037DC7"/>
    <w:rsid w:val="000411CC"/>
    <w:rsid w:val="000425EA"/>
    <w:rsid w:val="00046155"/>
    <w:rsid w:val="00053E24"/>
    <w:rsid w:val="000557C5"/>
    <w:rsid w:val="000672A8"/>
    <w:rsid w:val="0007605B"/>
    <w:rsid w:val="000778FB"/>
    <w:rsid w:val="000779F9"/>
    <w:rsid w:val="000835A8"/>
    <w:rsid w:val="00085801"/>
    <w:rsid w:val="00093F09"/>
    <w:rsid w:val="000950FC"/>
    <w:rsid w:val="000A2A29"/>
    <w:rsid w:val="000A37BC"/>
    <w:rsid w:val="000A40B7"/>
    <w:rsid w:val="000A47BD"/>
    <w:rsid w:val="000C0DD7"/>
    <w:rsid w:val="000C1968"/>
    <w:rsid w:val="000C302D"/>
    <w:rsid w:val="000C47F5"/>
    <w:rsid w:val="000C50F9"/>
    <w:rsid w:val="000D2B9A"/>
    <w:rsid w:val="000D731F"/>
    <w:rsid w:val="000D77D3"/>
    <w:rsid w:val="000E07B5"/>
    <w:rsid w:val="000E4FCB"/>
    <w:rsid w:val="000E51DC"/>
    <w:rsid w:val="000E630D"/>
    <w:rsid w:val="000E6CD6"/>
    <w:rsid w:val="000F00E1"/>
    <w:rsid w:val="000F1E05"/>
    <w:rsid w:val="000F2409"/>
    <w:rsid w:val="000F3308"/>
    <w:rsid w:val="000F3E54"/>
    <w:rsid w:val="0011239A"/>
    <w:rsid w:val="00112812"/>
    <w:rsid w:val="0011445B"/>
    <w:rsid w:val="001170F6"/>
    <w:rsid w:val="00121F51"/>
    <w:rsid w:val="001228B7"/>
    <w:rsid w:val="00125514"/>
    <w:rsid w:val="00125750"/>
    <w:rsid w:val="001267F5"/>
    <w:rsid w:val="00134033"/>
    <w:rsid w:val="00141E1A"/>
    <w:rsid w:val="00142E08"/>
    <w:rsid w:val="00145614"/>
    <w:rsid w:val="001476E0"/>
    <w:rsid w:val="0015289F"/>
    <w:rsid w:val="00156092"/>
    <w:rsid w:val="001562A8"/>
    <w:rsid w:val="00160765"/>
    <w:rsid w:val="00162069"/>
    <w:rsid w:val="00162EE4"/>
    <w:rsid w:val="0016412C"/>
    <w:rsid w:val="001652DD"/>
    <w:rsid w:val="001672F2"/>
    <w:rsid w:val="00172390"/>
    <w:rsid w:val="00183F9F"/>
    <w:rsid w:val="001846A2"/>
    <w:rsid w:val="00187E9A"/>
    <w:rsid w:val="00193970"/>
    <w:rsid w:val="001A500B"/>
    <w:rsid w:val="001B1D70"/>
    <w:rsid w:val="001B31BB"/>
    <w:rsid w:val="001B4303"/>
    <w:rsid w:val="001C0D07"/>
    <w:rsid w:val="001C224C"/>
    <w:rsid w:val="001C7A74"/>
    <w:rsid w:val="001D19BC"/>
    <w:rsid w:val="001D4516"/>
    <w:rsid w:val="001E3053"/>
    <w:rsid w:val="001E3E60"/>
    <w:rsid w:val="001E577A"/>
    <w:rsid w:val="001F0A14"/>
    <w:rsid w:val="001F4ED6"/>
    <w:rsid w:val="002005CC"/>
    <w:rsid w:val="0020156B"/>
    <w:rsid w:val="002055AD"/>
    <w:rsid w:val="00220D68"/>
    <w:rsid w:val="0022312E"/>
    <w:rsid w:val="00224BBE"/>
    <w:rsid w:val="00225526"/>
    <w:rsid w:val="00225A19"/>
    <w:rsid w:val="002275F0"/>
    <w:rsid w:val="002302E0"/>
    <w:rsid w:val="00245FF3"/>
    <w:rsid w:val="0025343C"/>
    <w:rsid w:val="0025405E"/>
    <w:rsid w:val="002553B9"/>
    <w:rsid w:val="00256881"/>
    <w:rsid w:val="00260DED"/>
    <w:rsid w:val="00264217"/>
    <w:rsid w:val="002656F0"/>
    <w:rsid w:val="00267845"/>
    <w:rsid w:val="0027407F"/>
    <w:rsid w:val="00274316"/>
    <w:rsid w:val="002773E4"/>
    <w:rsid w:val="00286A0A"/>
    <w:rsid w:val="002920FC"/>
    <w:rsid w:val="00293F85"/>
    <w:rsid w:val="002972F4"/>
    <w:rsid w:val="00297E2A"/>
    <w:rsid w:val="002B281C"/>
    <w:rsid w:val="002B307B"/>
    <w:rsid w:val="002B41F5"/>
    <w:rsid w:val="002E3495"/>
    <w:rsid w:val="002E46E2"/>
    <w:rsid w:val="002F67E1"/>
    <w:rsid w:val="00303731"/>
    <w:rsid w:val="003049DB"/>
    <w:rsid w:val="00313D6A"/>
    <w:rsid w:val="00314601"/>
    <w:rsid w:val="00314B87"/>
    <w:rsid w:val="00320562"/>
    <w:rsid w:val="00322DD8"/>
    <w:rsid w:val="00324DBA"/>
    <w:rsid w:val="003266CC"/>
    <w:rsid w:val="0034065E"/>
    <w:rsid w:val="003560AA"/>
    <w:rsid w:val="003606B0"/>
    <w:rsid w:val="003641B2"/>
    <w:rsid w:val="003678FF"/>
    <w:rsid w:val="00380926"/>
    <w:rsid w:val="00384F8C"/>
    <w:rsid w:val="00387262"/>
    <w:rsid w:val="00390459"/>
    <w:rsid w:val="00390E22"/>
    <w:rsid w:val="00392E44"/>
    <w:rsid w:val="003A2327"/>
    <w:rsid w:val="003A3207"/>
    <w:rsid w:val="003A6975"/>
    <w:rsid w:val="003B1861"/>
    <w:rsid w:val="003B3DB4"/>
    <w:rsid w:val="003B5B83"/>
    <w:rsid w:val="003B645D"/>
    <w:rsid w:val="003C0472"/>
    <w:rsid w:val="003C05CE"/>
    <w:rsid w:val="003E094C"/>
    <w:rsid w:val="003E24B5"/>
    <w:rsid w:val="003E2A78"/>
    <w:rsid w:val="003E2D93"/>
    <w:rsid w:val="003E387B"/>
    <w:rsid w:val="003F1482"/>
    <w:rsid w:val="003F34B5"/>
    <w:rsid w:val="003F478F"/>
    <w:rsid w:val="004002CA"/>
    <w:rsid w:val="00432D8A"/>
    <w:rsid w:val="00436CF0"/>
    <w:rsid w:val="004401FE"/>
    <w:rsid w:val="0044081F"/>
    <w:rsid w:val="00450A2F"/>
    <w:rsid w:val="00452AAA"/>
    <w:rsid w:val="00456EC2"/>
    <w:rsid w:val="00465B1F"/>
    <w:rsid w:val="0046787B"/>
    <w:rsid w:val="00480B52"/>
    <w:rsid w:val="00483710"/>
    <w:rsid w:val="0048402B"/>
    <w:rsid w:val="00485860"/>
    <w:rsid w:val="00487391"/>
    <w:rsid w:val="00487AB3"/>
    <w:rsid w:val="00490DC1"/>
    <w:rsid w:val="00493B5D"/>
    <w:rsid w:val="004B550B"/>
    <w:rsid w:val="004C7AE1"/>
    <w:rsid w:val="004D2236"/>
    <w:rsid w:val="004F1326"/>
    <w:rsid w:val="004F2F09"/>
    <w:rsid w:val="004F3A1B"/>
    <w:rsid w:val="00510D35"/>
    <w:rsid w:val="005117A4"/>
    <w:rsid w:val="00514993"/>
    <w:rsid w:val="00522DD2"/>
    <w:rsid w:val="005261F4"/>
    <w:rsid w:val="00526CF5"/>
    <w:rsid w:val="00530D22"/>
    <w:rsid w:val="00531D60"/>
    <w:rsid w:val="00541555"/>
    <w:rsid w:val="00546290"/>
    <w:rsid w:val="00546C55"/>
    <w:rsid w:val="00547079"/>
    <w:rsid w:val="00552F39"/>
    <w:rsid w:val="00553765"/>
    <w:rsid w:val="00554735"/>
    <w:rsid w:val="00555C82"/>
    <w:rsid w:val="00564AE4"/>
    <w:rsid w:val="005652E8"/>
    <w:rsid w:val="005654DC"/>
    <w:rsid w:val="00571DE1"/>
    <w:rsid w:val="0058024F"/>
    <w:rsid w:val="00581489"/>
    <w:rsid w:val="00593ED0"/>
    <w:rsid w:val="00594DE8"/>
    <w:rsid w:val="00595F23"/>
    <w:rsid w:val="005A11F8"/>
    <w:rsid w:val="005A2969"/>
    <w:rsid w:val="005A4FE6"/>
    <w:rsid w:val="005B090E"/>
    <w:rsid w:val="005D26FE"/>
    <w:rsid w:val="005D3B54"/>
    <w:rsid w:val="005D3D26"/>
    <w:rsid w:val="005D6360"/>
    <w:rsid w:val="005D72E0"/>
    <w:rsid w:val="005E3BAF"/>
    <w:rsid w:val="005F431F"/>
    <w:rsid w:val="006041E2"/>
    <w:rsid w:val="00606085"/>
    <w:rsid w:val="00612FF4"/>
    <w:rsid w:val="00613E33"/>
    <w:rsid w:val="00621D24"/>
    <w:rsid w:val="00622CAB"/>
    <w:rsid w:val="00625C39"/>
    <w:rsid w:val="00635C9E"/>
    <w:rsid w:val="00642BC8"/>
    <w:rsid w:val="00645D56"/>
    <w:rsid w:val="00652B62"/>
    <w:rsid w:val="00654641"/>
    <w:rsid w:val="00656AC1"/>
    <w:rsid w:val="006622C2"/>
    <w:rsid w:val="00664381"/>
    <w:rsid w:val="00667433"/>
    <w:rsid w:val="00673507"/>
    <w:rsid w:val="00673E30"/>
    <w:rsid w:val="00675422"/>
    <w:rsid w:val="0068296C"/>
    <w:rsid w:val="0068299F"/>
    <w:rsid w:val="00690E83"/>
    <w:rsid w:val="0069740E"/>
    <w:rsid w:val="006A05A9"/>
    <w:rsid w:val="006A0CDC"/>
    <w:rsid w:val="006A178B"/>
    <w:rsid w:val="006B1C06"/>
    <w:rsid w:val="006B484B"/>
    <w:rsid w:val="006B5E65"/>
    <w:rsid w:val="006C2411"/>
    <w:rsid w:val="006C289F"/>
    <w:rsid w:val="006C7502"/>
    <w:rsid w:val="006D0F10"/>
    <w:rsid w:val="006D2230"/>
    <w:rsid w:val="006E22DD"/>
    <w:rsid w:val="006E2863"/>
    <w:rsid w:val="006E7B3D"/>
    <w:rsid w:val="006F651A"/>
    <w:rsid w:val="006F7553"/>
    <w:rsid w:val="0071295C"/>
    <w:rsid w:val="0072192F"/>
    <w:rsid w:val="0072541D"/>
    <w:rsid w:val="00733E59"/>
    <w:rsid w:val="00733F13"/>
    <w:rsid w:val="00734C68"/>
    <w:rsid w:val="00737F72"/>
    <w:rsid w:val="00744C88"/>
    <w:rsid w:val="007513E6"/>
    <w:rsid w:val="00753DD8"/>
    <w:rsid w:val="00754A3D"/>
    <w:rsid w:val="00767020"/>
    <w:rsid w:val="007A0166"/>
    <w:rsid w:val="007B0D13"/>
    <w:rsid w:val="007B5AD2"/>
    <w:rsid w:val="007B61DB"/>
    <w:rsid w:val="007C2335"/>
    <w:rsid w:val="007C28D9"/>
    <w:rsid w:val="007C2B0A"/>
    <w:rsid w:val="007C2C96"/>
    <w:rsid w:val="007C4BF9"/>
    <w:rsid w:val="007D03C8"/>
    <w:rsid w:val="007D63B9"/>
    <w:rsid w:val="007D7EF9"/>
    <w:rsid w:val="007E0A69"/>
    <w:rsid w:val="007E1ECE"/>
    <w:rsid w:val="007E1F48"/>
    <w:rsid w:val="007E69CA"/>
    <w:rsid w:val="007E75D6"/>
    <w:rsid w:val="007F07F0"/>
    <w:rsid w:val="007F0DAE"/>
    <w:rsid w:val="007F22B5"/>
    <w:rsid w:val="007F2F06"/>
    <w:rsid w:val="007F310F"/>
    <w:rsid w:val="00815764"/>
    <w:rsid w:val="00820CE7"/>
    <w:rsid w:val="00821585"/>
    <w:rsid w:val="008220D3"/>
    <w:rsid w:val="00826E6F"/>
    <w:rsid w:val="00827EF0"/>
    <w:rsid w:val="00832392"/>
    <w:rsid w:val="00834512"/>
    <w:rsid w:val="008355F7"/>
    <w:rsid w:val="00841AC4"/>
    <w:rsid w:val="00842126"/>
    <w:rsid w:val="00842430"/>
    <w:rsid w:val="0084283B"/>
    <w:rsid w:val="0084426D"/>
    <w:rsid w:val="008578E9"/>
    <w:rsid w:val="00865239"/>
    <w:rsid w:val="008670D5"/>
    <w:rsid w:val="008770C6"/>
    <w:rsid w:val="0088018E"/>
    <w:rsid w:val="00883DB1"/>
    <w:rsid w:val="00887435"/>
    <w:rsid w:val="00891B6C"/>
    <w:rsid w:val="00894520"/>
    <w:rsid w:val="008A2EAF"/>
    <w:rsid w:val="008A2FED"/>
    <w:rsid w:val="008A5EB1"/>
    <w:rsid w:val="008A71CD"/>
    <w:rsid w:val="008C15B7"/>
    <w:rsid w:val="008E1688"/>
    <w:rsid w:val="008E2FCA"/>
    <w:rsid w:val="008E583A"/>
    <w:rsid w:val="008F1A66"/>
    <w:rsid w:val="00901422"/>
    <w:rsid w:val="00907529"/>
    <w:rsid w:val="00910502"/>
    <w:rsid w:val="0091179A"/>
    <w:rsid w:val="00912BBF"/>
    <w:rsid w:val="0091417C"/>
    <w:rsid w:val="00914C69"/>
    <w:rsid w:val="00916BF9"/>
    <w:rsid w:val="00921334"/>
    <w:rsid w:val="0092336D"/>
    <w:rsid w:val="0092438E"/>
    <w:rsid w:val="00926AB2"/>
    <w:rsid w:val="00934B60"/>
    <w:rsid w:val="00934D1E"/>
    <w:rsid w:val="009350E7"/>
    <w:rsid w:val="00937F32"/>
    <w:rsid w:val="009402A0"/>
    <w:rsid w:val="00941865"/>
    <w:rsid w:val="0094635A"/>
    <w:rsid w:val="0094678B"/>
    <w:rsid w:val="00950FBD"/>
    <w:rsid w:val="00955669"/>
    <w:rsid w:val="00965EB6"/>
    <w:rsid w:val="00971004"/>
    <w:rsid w:val="009715BF"/>
    <w:rsid w:val="0097251C"/>
    <w:rsid w:val="00974C82"/>
    <w:rsid w:val="00976745"/>
    <w:rsid w:val="0097687F"/>
    <w:rsid w:val="00977D5E"/>
    <w:rsid w:val="00980593"/>
    <w:rsid w:val="00990191"/>
    <w:rsid w:val="00993391"/>
    <w:rsid w:val="00996BEE"/>
    <w:rsid w:val="00996F05"/>
    <w:rsid w:val="0099707D"/>
    <w:rsid w:val="009A6803"/>
    <w:rsid w:val="009B12A2"/>
    <w:rsid w:val="009B47B5"/>
    <w:rsid w:val="009B4A62"/>
    <w:rsid w:val="009B7F87"/>
    <w:rsid w:val="009C6757"/>
    <w:rsid w:val="009D0BBF"/>
    <w:rsid w:val="009D4365"/>
    <w:rsid w:val="009E04FD"/>
    <w:rsid w:val="009E38B4"/>
    <w:rsid w:val="009E63BB"/>
    <w:rsid w:val="009F1458"/>
    <w:rsid w:val="009F4287"/>
    <w:rsid w:val="00A00C1C"/>
    <w:rsid w:val="00A0769A"/>
    <w:rsid w:val="00A10827"/>
    <w:rsid w:val="00A10F98"/>
    <w:rsid w:val="00A11167"/>
    <w:rsid w:val="00A118C8"/>
    <w:rsid w:val="00A14F25"/>
    <w:rsid w:val="00A32D70"/>
    <w:rsid w:val="00A35E20"/>
    <w:rsid w:val="00A361EB"/>
    <w:rsid w:val="00A37DA8"/>
    <w:rsid w:val="00A441AA"/>
    <w:rsid w:val="00A44C15"/>
    <w:rsid w:val="00A51E91"/>
    <w:rsid w:val="00A6345D"/>
    <w:rsid w:val="00A63F0E"/>
    <w:rsid w:val="00A655D6"/>
    <w:rsid w:val="00A675B4"/>
    <w:rsid w:val="00A70386"/>
    <w:rsid w:val="00A724A4"/>
    <w:rsid w:val="00A75E11"/>
    <w:rsid w:val="00A75EAB"/>
    <w:rsid w:val="00A81B4F"/>
    <w:rsid w:val="00A81EC5"/>
    <w:rsid w:val="00A8284B"/>
    <w:rsid w:val="00A837E9"/>
    <w:rsid w:val="00A87EA1"/>
    <w:rsid w:val="00A90BE9"/>
    <w:rsid w:val="00A96794"/>
    <w:rsid w:val="00AA2DBF"/>
    <w:rsid w:val="00AA69BF"/>
    <w:rsid w:val="00AB7DC2"/>
    <w:rsid w:val="00AC105E"/>
    <w:rsid w:val="00AC615D"/>
    <w:rsid w:val="00AD16D3"/>
    <w:rsid w:val="00AD2CCF"/>
    <w:rsid w:val="00AE023D"/>
    <w:rsid w:val="00AE1B3E"/>
    <w:rsid w:val="00AE1D22"/>
    <w:rsid w:val="00AE3C65"/>
    <w:rsid w:val="00AE5CC9"/>
    <w:rsid w:val="00AE5FE2"/>
    <w:rsid w:val="00AF07BE"/>
    <w:rsid w:val="00AF4F1B"/>
    <w:rsid w:val="00AF692C"/>
    <w:rsid w:val="00AF73BF"/>
    <w:rsid w:val="00B1254E"/>
    <w:rsid w:val="00B175A4"/>
    <w:rsid w:val="00B24399"/>
    <w:rsid w:val="00B2439B"/>
    <w:rsid w:val="00B24BB7"/>
    <w:rsid w:val="00B25CBE"/>
    <w:rsid w:val="00B30114"/>
    <w:rsid w:val="00B34F5E"/>
    <w:rsid w:val="00B433FD"/>
    <w:rsid w:val="00B45331"/>
    <w:rsid w:val="00B52C37"/>
    <w:rsid w:val="00B54EA5"/>
    <w:rsid w:val="00B56700"/>
    <w:rsid w:val="00B61722"/>
    <w:rsid w:val="00B66358"/>
    <w:rsid w:val="00B708A7"/>
    <w:rsid w:val="00B76658"/>
    <w:rsid w:val="00B81BD9"/>
    <w:rsid w:val="00B82BA0"/>
    <w:rsid w:val="00B87156"/>
    <w:rsid w:val="00B92225"/>
    <w:rsid w:val="00B9446E"/>
    <w:rsid w:val="00BA11DB"/>
    <w:rsid w:val="00BA452A"/>
    <w:rsid w:val="00BB36E6"/>
    <w:rsid w:val="00BB5394"/>
    <w:rsid w:val="00BE00B2"/>
    <w:rsid w:val="00BE1B3E"/>
    <w:rsid w:val="00BE26D4"/>
    <w:rsid w:val="00BE2CB8"/>
    <w:rsid w:val="00BF2BC6"/>
    <w:rsid w:val="00C056AD"/>
    <w:rsid w:val="00C20658"/>
    <w:rsid w:val="00C22515"/>
    <w:rsid w:val="00C25B06"/>
    <w:rsid w:val="00C27481"/>
    <w:rsid w:val="00C27DDF"/>
    <w:rsid w:val="00C31DA7"/>
    <w:rsid w:val="00C32D50"/>
    <w:rsid w:val="00C537A4"/>
    <w:rsid w:val="00C567E0"/>
    <w:rsid w:val="00C57353"/>
    <w:rsid w:val="00C60B9A"/>
    <w:rsid w:val="00C66BFE"/>
    <w:rsid w:val="00C70718"/>
    <w:rsid w:val="00C83483"/>
    <w:rsid w:val="00C873C0"/>
    <w:rsid w:val="00C97379"/>
    <w:rsid w:val="00CA4CC5"/>
    <w:rsid w:val="00CA7F2B"/>
    <w:rsid w:val="00CB1A5E"/>
    <w:rsid w:val="00CC0A13"/>
    <w:rsid w:val="00CC5F2A"/>
    <w:rsid w:val="00CD2F8C"/>
    <w:rsid w:val="00CD5014"/>
    <w:rsid w:val="00CD674B"/>
    <w:rsid w:val="00CD6AED"/>
    <w:rsid w:val="00CE73C4"/>
    <w:rsid w:val="00CF7A9B"/>
    <w:rsid w:val="00D005DF"/>
    <w:rsid w:val="00D00CDE"/>
    <w:rsid w:val="00D04558"/>
    <w:rsid w:val="00D10484"/>
    <w:rsid w:val="00D10F33"/>
    <w:rsid w:val="00D11537"/>
    <w:rsid w:val="00D1371B"/>
    <w:rsid w:val="00D138F1"/>
    <w:rsid w:val="00D206EF"/>
    <w:rsid w:val="00D22BD1"/>
    <w:rsid w:val="00D34AD4"/>
    <w:rsid w:val="00D36B2F"/>
    <w:rsid w:val="00D43E80"/>
    <w:rsid w:val="00D5316D"/>
    <w:rsid w:val="00D61639"/>
    <w:rsid w:val="00D71291"/>
    <w:rsid w:val="00D72877"/>
    <w:rsid w:val="00D7611A"/>
    <w:rsid w:val="00D80495"/>
    <w:rsid w:val="00D85260"/>
    <w:rsid w:val="00D85682"/>
    <w:rsid w:val="00D92374"/>
    <w:rsid w:val="00D97092"/>
    <w:rsid w:val="00DA111A"/>
    <w:rsid w:val="00DA2866"/>
    <w:rsid w:val="00DA55DE"/>
    <w:rsid w:val="00DB481B"/>
    <w:rsid w:val="00DC3436"/>
    <w:rsid w:val="00DC62E5"/>
    <w:rsid w:val="00DC6820"/>
    <w:rsid w:val="00DD168F"/>
    <w:rsid w:val="00DD3027"/>
    <w:rsid w:val="00DD3443"/>
    <w:rsid w:val="00DD53AB"/>
    <w:rsid w:val="00DF2DDE"/>
    <w:rsid w:val="00DF3D27"/>
    <w:rsid w:val="00DF3D8E"/>
    <w:rsid w:val="00DF5C3D"/>
    <w:rsid w:val="00E01E36"/>
    <w:rsid w:val="00E10B0C"/>
    <w:rsid w:val="00E13C21"/>
    <w:rsid w:val="00E16E4D"/>
    <w:rsid w:val="00E24DF3"/>
    <w:rsid w:val="00E25354"/>
    <w:rsid w:val="00E33BF6"/>
    <w:rsid w:val="00E50E6F"/>
    <w:rsid w:val="00E55D4E"/>
    <w:rsid w:val="00E657DF"/>
    <w:rsid w:val="00E73CED"/>
    <w:rsid w:val="00E74FF7"/>
    <w:rsid w:val="00E77F3D"/>
    <w:rsid w:val="00E80F6C"/>
    <w:rsid w:val="00E81B66"/>
    <w:rsid w:val="00E83704"/>
    <w:rsid w:val="00E85336"/>
    <w:rsid w:val="00E90107"/>
    <w:rsid w:val="00E910EC"/>
    <w:rsid w:val="00E921B6"/>
    <w:rsid w:val="00E92F57"/>
    <w:rsid w:val="00EA2918"/>
    <w:rsid w:val="00EB3F8F"/>
    <w:rsid w:val="00EB5648"/>
    <w:rsid w:val="00EC17A0"/>
    <w:rsid w:val="00ED1E80"/>
    <w:rsid w:val="00ED304C"/>
    <w:rsid w:val="00ED4EAC"/>
    <w:rsid w:val="00ED5077"/>
    <w:rsid w:val="00EE3ABB"/>
    <w:rsid w:val="00EF6C77"/>
    <w:rsid w:val="00EF743A"/>
    <w:rsid w:val="00F06FC5"/>
    <w:rsid w:val="00F12220"/>
    <w:rsid w:val="00F27BE3"/>
    <w:rsid w:val="00F3068A"/>
    <w:rsid w:val="00F31D0F"/>
    <w:rsid w:val="00F4067A"/>
    <w:rsid w:val="00F47E0F"/>
    <w:rsid w:val="00F5005E"/>
    <w:rsid w:val="00F6339D"/>
    <w:rsid w:val="00F7701D"/>
    <w:rsid w:val="00F77750"/>
    <w:rsid w:val="00F852CC"/>
    <w:rsid w:val="00F85F24"/>
    <w:rsid w:val="00F90EB5"/>
    <w:rsid w:val="00F925AE"/>
    <w:rsid w:val="00FA7D93"/>
    <w:rsid w:val="00FB696A"/>
    <w:rsid w:val="00FB70B1"/>
    <w:rsid w:val="00FC129C"/>
    <w:rsid w:val="00FD512E"/>
    <w:rsid w:val="00FD683C"/>
    <w:rsid w:val="00FE043F"/>
    <w:rsid w:val="00FE73E6"/>
    <w:rsid w:val="00FF1AB5"/>
    <w:rsid w:val="00FF26DB"/>
    <w:rsid w:val="00FF2CA8"/>
    <w:rsid w:val="00FF30E6"/>
    <w:rsid w:val="00FF3CDB"/>
    <w:rsid w:val="010E26CC"/>
    <w:rsid w:val="01435907"/>
    <w:rsid w:val="014B431B"/>
    <w:rsid w:val="015228F2"/>
    <w:rsid w:val="0179767B"/>
    <w:rsid w:val="017F4F07"/>
    <w:rsid w:val="01970219"/>
    <w:rsid w:val="01B21031"/>
    <w:rsid w:val="01F167AD"/>
    <w:rsid w:val="02495644"/>
    <w:rsid w:val="028E4E77"/>
    <w:rsid w:val="034B5BF1"/>
    <w:rsid w:val="0352221F"/>
    <w:rsid w:val="037C603C"/>
    <w:rsid w:val="03895728"/>
    <w:rsid w:val="03A20271"/>
    <w:rsid w:val="03A7106C"/>
    <w:rsid w:val="03AE5F54"/>
    <w:rsid w:val="03B83678"/>
    <w:rsid w:val="03CB302A"/>
    <w:rsid w:val="03D11D26"/>
    <w:rsid w:val="044550BD"/>
    <w:rsid w:val="04585AD9"/>
    <w:rsid w:val="04980CB9"/>
    <w:rsid w:val="04C567D5"/>
    <w:rsid w:val="04ED1E8E"/>
    <w:rsid w:val="050F2BEB"/>
    <w:rsid w:val="051F2088"/>
    <w:rsid w:val="05222EAF"/>
    <w:rsid w:val="05576D18"/>
    <w:rsid w:val="0594778D"/>
    <w:rsid w:val="05BC2995"/>
    <w:rsid w:val="05CE1DCC"/>
    <w:rsid w:val="065F1989"/>
    <w:rsid w:val="06652CD3"/>
    <w:rsid w:val="066961E2"/>
    <w:rsid w:val="066E3F69"/>
    <w:rsid w:val="06BD45DC"/>
    <w:rsid w:val="06E51AE4"/>
    <w:rsid w:val="0709416C"/>
    <w:rsid w:val="07374FF7"/>
    <w:rsid w:val="0748743C"/>
    <w:rsid w:val="074C1299"/>
    <w:rsid w:val="07593723"/>
    <w:rsid w:val="07596547"/>
    <w:rsid w:val="07702A2D"/>
    <w:rsid w:val="07B653FB"/>
    <w:rsid w:val="07B92AFA"/>
    <w:rsid w:val="08080EFC"/>
    <w:rsid w:val="081464B1"/>
    <w:rsid w:val="08AE0BD3"/>
    <w:rsid w:val="093A3990"/>
    <w:rsid w:val="09452123"/>
    <w:rsid w:val="094E0D38"/>
    <w:rsid w:val="096026AC"/>
    <w:rsid w:val="0981215D"/>
    <w:rsid w:val="09A17C9C"/>
    <w:rsid w:val="09AB399E"/>
    <w:rsid w:val="09DB7A16"/>
    <w:rsid w:val="0A0437D3"/>
    <w:rsid w:val="0A0561B8"/>
    <w:rsid w:val="0A0C4335"/>
    <w:rsid w:val="0A2F52C7"/>
    <w:rsid w:val="0A9F1E1A"/>
    <w:rsid w:val="0AB13C3D"/>
    <w:rsid w:val="0AF83317"/>
    <w:rsid w:val="0B0E28F4"/>
    <w:rsid w:val="0B116AD2"/>
    <w:rsid w:val="0B5315FB"/>
    <w:rsid w:val="0BEE16E2"/>
    <w:rsid w:val="0C4D5052"/>
    <w:rsid w:val="0CC61EB2"/>
    <w:rsid w:val="0D316E2F"/>
    <w:rsid w:val="0D6E56C1"/>
    <w:rsid w:val="0D8F3EFC"/>
    <w:rsid w:val="0D9C2A8E"/>
    <w:rsid w:val="0DA85A1B"/>
    <w:rsid w:val="0DC73521"/>
    <w:rsid w:val="0DC95993"/>
    <w:rsid w:val="0DDF401E"/>
    <w:rsid w:val="0E105F37"/>
    <w:rsid w:val="0E4D4E02"/>
    <w:rsid w:val="0E8F03DF"/>
    <w:rsid w:val="0E9D6995"/>
    <w:rsid w:val="0EA15BF9"/>
    <w:rsid w:val="0EC075CD"/>
    <w:rsid w:val="0EF23029"/>
    <w:rsid w:val="0F60689E"/>
    <w:rsid w:val="0F922BDA"/>
    <w:rsid w:val="0FA21059"/>
    <w:rsid w:val="0FCC3E5E"/>
    <w:rsid w:val="0FDA2E79"/>
    <w:rsid w:val="10574940"/>
    <w:rsid w:val="10831626"/>
    <w:rsid w:val="10896858"/>
    <w:rsid w:val="10A67699"/>
    <w:rsid w:val="10A910D1"/>
    <w:rsid w:val="10BA5532"/>
    <w:rsid w:val="10EA519A"/>
    <w:rsid w:val="10FC2056"/>
    <w:rsid w:val="113009DB"/>
    <w:rsid w:val="113B4C88"/>
    <w:rsid w:val="11867C36"/>
    <w:rsid w:val="118C54D4"/>
    <w:rsid w:val="11912B7B"/>
    <w:rsid w:val="11A34BF8"/>
    <w:rsid w:val="11C71AB6"/>
    <w:rsid w:val="123C40BD"/>
    <w:rsid w:val="12440516"/>
    <w:rsid w:val="126521CA"/>
    <w:rsid w:val="12735E9E"/>
    <w:rsid w:val="131B67BA"/>
    <w:rsid w:val="133960BC"/>
    <w:rsid w:val="133C66C1"/>
    <w:rsid w:val="13441417"/>
    <w:rsid w:val="135B7478"/>
    <w:rsid w:val="13656BF2"/>
    <w:rsid w:val="13C16D04"/>
    <w:rsid w:val="140D252C"/>
    <w:rsid w:val="141009F7"/>
    <w:rsid w:val="14273177"/>
    <w:rsid w:val="142F1B28"/>
    <w:rsid w:val="14672870"/>
    <w:rsid w:val="150C1411"/>
    <w:rsid w:val="15921337"/>
    <w:rsid w:val="15986297"/>
    <w:rsid w:val="15C01B8C"/>
    <w:rsid w:val="16433794"/>
    <w:rsid w:val="16AF6EB8"/>
    <w:rsid w:val="16B80514"/>
    <w:rsid w:val="16C47D8D"/>
    <w:rsid w:val="16E8719F"/>
    <w:rsid w:val="1711303F"/>
    <w:rsid w:val="17DB67AD"/>
    <w:rsid w:val="17DD7358"/>
    <w:rsid w:val="18076253"/>
    <w:rsid w:val="182C7FF7"/>
    <w:rsid w:val="185525D8"/>
    <w:rsid w:val="18607E4A"/>
    <w:rsid w:val="186E6E0C"/>
    <w:rsid w:val="18C37BD9"/>
    <w:rsid w:val="18E5074D"/>
    <w:rsid w:val="18F07195"/>
    <w:rsid w:val="18F65FFF"/>
    <w:rsid w:val="18F73902"/>
    <w:rsid w:val="195E3B73"/>
    <w:rsid w:val="19730A91"/>
    <w:rsid w:val="19C563C5"/>
    <w:rsid w:val="19EA57F2"/>
    <w:rsid w:val="1AAD405F"/>
    <w:rsid w:val="1AE706EB"/>
    <w:rsid w:val="1AF27C3B"/>
    <w:rsid w:val="1AFE0AA9"/>
    <w:rsid w:val="1B0D36CB"/>
    <w:rsid w:val="1B696AA1"/>
    <w:rsid w:val="1B8B62B9"/>
    <w:rsid w:val="1BA908E9"/>
    <w:rsid w:val="1BD4070D"/>
    <w:rsid w:val="1BF918E2"/>
    <w:rsid w:val="1C4F07D3"/>
    <w:rsid w:val="1CAD09CC"/>
    <w:rsid w:val="1CB55004"/>
    <w:rsid w:val="1D377180"/>
    <w:rsid w:val="1D544DC1"/>
    <w:rsid w:val="1D6216E1"/>
    <w:rsid w:val="1E0C2A8B"/>
    <w:rsid w:val="1E3F67A1"/>
    <w:rsid w:val="1E41329F"/>
    <w:rsid w:val="1E5E0F63"/>
    <w:rsid w:val="1E7D0D3E"/>
    <w:rsid w:val="1EA20C66"/>
    <w:rsid w:val="1EA8317B"/>
    <w:rsid w:val="1EB113AA"/>
    <w:rsid w:val="1EF708EF"/>
    <w:rsid w:val="1F2416C2"/>
    <w:rsid w:val="1F2E2A64"/>
    <w:rsid w:val="1F312745"/>
    <w:rsid w:val="1F8E1C73"/>
    <w:rsid w:val="1F9E7943"/>
    <w:rsid w:val="1FB03DFA"/>
    <w:rsid w:val="1FDC1F47"/>
    <w:rsid w:val="1FE341AD"/>
    <w:rsid w:val="20197C68"/>
    <w:rsid w:val="20292822"/>
    <w:rsid w:val="207B71D5"/>
    <w:rsid w:val="208C301B"/>
    <w:rsid w:val="20AB1165"/>
    <w:rsid w:val="20C80BEF"/>
    <w:rsid w:val="20E2750B"/>
    <w:rsid w:val="20EA10CC"/>
    <w:rsid w:val="21103349"/>
    <w:rsid w:val="21494669"/>
    <w:rsid w:val="21AB4735"/>
    <w:rsid w:val="21B16EED"/>
    <w:rsid w:val="21D835DC"/>
    <w:rsid w:val="224A09E0"/>
    <w:rsid w:val="22675537"/>
    <w:rsid w:val="228C1988"/>
    <w:rsid w:val="22D14B7F"/>
    <w:rsid w:val="23140A78"/>
    <w:rsid w:val="23276D1C"/>
    <w:rsid w:val="23723BCB"/>
    <w:rsid w:val="240729F9"/>
    <w:rsid w:val="241E516E"/>
    <w:rsid w:val="242B2DEE"/>
    <w:rsid w:val="242E6E7F"/>
    <w:rsid w:val="244C7E4B"/>
    <w:rsid w:val="244F23A7"/>
    <w:rsid w:val="24796DB6"/>
    <w:rsid w:val="247D40FD"/>
    <w:rsid w:val="2485605D"/>
    <w:rsid w:val="251E21C1"/>
    <w:rsid w:val="251E58A9"/>
    <w:rsid w:val="25281D3C"/>
    <w:rsid w:val="252A32E2"/>
    <w:rsid w:val="25560984"/>
    <w:rsid w:val="255636F8"/>
    <w:rsid w:val="25840031"/>
    <w:rsid w:val="259D3557"/>
    <w:rsid w:val="25BF081B"/>
    <w:rsid w:val="261B0BE9"/>
    <w:rsid w:val="262E047E"/>
    <w:rsid w:val="26465ED8"/>
    <w:rsid w:val="267C1A69"/>
    <w:rsid w:val="268D3CE2"/>
    <w:rsid w:val="26A864C8"/>
    <w:rsid w:val="26F75C16"/>
    <w:rsid w:val="272255EA"/>
    <w:rsid w:val="27DE579B"/>
    <w:rsid w:val="27F32FA4"/>
    <w:rsid w:val="28075A7F"/>
    <w:rsid w:val="28113206"/>
    <w:rsid w:val="28180363"/>
    <w:rsid w:val="281B18EB"/>
    <w:rsid w:val="281E2D93"/>
    <w:rsid w:val="28B25800"/>
    <w:rsid w:val="28B647FF"/>
    <w:rsid w:val="28CE163B"/>
    <w:rsid w:val="28E22DF0"/>
    <w:rsid w:val="28FA35DA"/>
    <w:rsid w:val="291B020B"/>
    <w:rsid w:val="29290CC1"/>
    <w:rsid w:val="294F7635"/>
    <w:rsid w:val="2960243E"/>
    <w:rsid w:val="297B3E2A"/>
    <w:rsid w:val="297E37B0"/>
    <w:rsid w:val="29886DA8"/>
    <w:rsid w:val="29B5269D"/>
    <w:rsid w:val="2A111CE7"/>
    <w:rsid w:val="2A385A83"/>
    <w:rsid w:val="2A8B0DC6"/>
    <w:rsid w:val="2AE23D47"/>
    <w:rsid w:val="2B1575BC"/>
    <w:rsid w:val="2B2C1241"/>
    <w:rsid w:val="2B683001"/>
    <w:rsid w:val="2B761ADA"/>
    <w:rsid w:val="2B770560"/>
    <w:rsid w:val="2B815D36"/>
    <w:rsid w:val="2B95217C"/>
    <w:rsid w:val="2B9F00D5"/>
    <w:rsid w:val="2BA7469B"/>
    <w:rsid w:val="2BCA74CB"/>
    <w:rsid w:val="2BE44291"/>
    <w:rsid w:val="2BED2C50"/>
    <w:rsid w:val="2BF7648F"/>
    <w:rsid w:val="2BFD05A9"/>
    <w:rsid w:val="2C8E203A"/>
    <w:rsid w:val="2CB93273"/>
    <w:rsid w:val="2D0E6C03"/>
    <w:rsid w:val="2D1448CE"/>
    <w:rsid w:val="2D2C39D3"/>
    <w:rsid w:val="2DAF6EFE"/>
    <w:rsid w:val="2DDE55E3"/>
    <w:rsid w:val="2E0A3A3C"/>
    <w:rsid w:val="2E19500F"/>
    <w:rsid w:val="2E425CC1"/>
    <w:rsid w:val="2E4E18AD"/>
    <w:rsid w:val="2E6765AA"/>
    <w:rsid w:val="2E91590F"/>
    <w:rsid w:val="2E952A45"/>
    <w:rsid w:val="2E9671C9"/>
    <w:rsid w:val="2EAF29D5"/>
    <w:rsid w:val="2EF23AA0"/>
    <w:rsid w:val="2F2470CA"/>
    <w:rsid w:val="2F475E26"/>
    <w:rsid w:val="2F58610F"/>
    <w:rsid w:val="2F6742A8"/>
    <w:rsid w:val="2F682F83"/>
    <w:rsid w:val="2F8A6913"/>
    <w:rsid w:val="2FB17C48"/>
    <w:rsid w:val="2FCE53C3"/>
    <w:rsid w:val="300470C7"/>
    <w:rsid w:val="303A777A"/>
    <w:rsid w:val="305564BD"/>
    <w:rsid w:val="307A1988"/>
    <w:rsid w:val="307F7EBE"/>
    <w:rsid w:val="3091369E"/>
    <w:rsid w:val="30B86341"/>
    <w:rsid w:val="30FF48BE"/>
    <w:rsid w:val="31325CE5"/>
    <w:rsid w:val="313D0B8A"/>
    <w:rsid w:val="315E1BE1"/>
    <w:rsid w:val="316223E6"/>
    <w:rsid w:val="31A85DAD"/>
    <w:rsid w:val="32430416"/>
    <w:rsid w:val="32536281"/>
    <w:rsid w:val="326B6D54"/>
    <w:rsid w:val="328F397D"/>
    <w:rsid w:val="329271D9"/>
    <w:rsid w:val="32D41001"/>
    <w:rsid w:val="32E23EC1"/>
    <w:rsid w:val="32EC219E"/>
    <w:rsid w:val="333F7E89"/>
    <w:rsid w:val="334D0E78"/>
    <w:rsid w:val="33773A27"/>
    <w:rsid w:val="33B42FF3"/>
    <w:rsid w:val="33B55EAE"/>
    <w:rsid w:val="33DE34C9"/>
    <w:rsid w:val="33FC0DBF"/>
    <w:rsid w:val="348541E7"/>
    <w:rsid w:val="349056CE"/>
    <w:rsid w:val="34D83211"/>
    <w:rsid w:val="34E626C2"/>
    <w:rsid w:val="34F07B7E"/>
    <w:rsid w:val="35011189"/>
    <w:rsid w:val="35106643"/>
    <w:rsid w:val="354B3EF6"/>
    <w:rsid w:val="357246E1"/>
    <w:rsid w:val="35E036CD"/>
    <w:rsid w:val="35E118E7"/>
    <w:rsid w:val="362A5B18"/>
    <w:rsid w:val="36545C5C"/>
    <w:rsid w:val="36771BF1"/>
    <w:rsid w:val="368D7F6F"/>
    <w:rsid w:val="36B415FF"/>
    <w:rsid w:val="36CA3D11"/>
    <w:rsid w:val="36D17136"/>
    <w:rsid w:val="370274BE"/>
    <w:rsid w:val="37224C5C"/>
    <w:rsid w:val="379649EC"/>
    <w:rsid w:val="37F4274F"/>
    <w:rsid w:val="37FD504B"/>
    <w:rsid w:val="384939AA"/>
    <w:rsid w:val="384C002E"/>
    <w:rsid w:val="385A697E"/>
    <w:rsid w:val="386A7CE3"/>
    <w:rsid w:val="390E39A5"/>
    <w:rsid w:val="3935751F"/>
    <w:rsid w:val="39516CCC"/>
    <w:rsid w:val="39A1076F"/>
    <w:rsid w:val="39A431B0"/>
    <w:rsid w:val="39DE11D7"/>
    <w:rsid w:val="3A264A23"/>
    <w:rsid w:val="3A7F100D"/>
    <w:rsid w:val="3B692B0F"/>
    <w:rsid w:val="3BA32CA7"/>
    <w:rsid w:val="3BAC74F5"/>
    <w:rsid w:val="3BCA4904"/>
    <w:rsid w:val="3BD01EB4"/>
    <w:rsid w:val="3C42281A"/>
    <w:rsid w:val="3C823D24"/>
    <w:rsid w:val="3C95781D"/>
    <w:rsid w:val="3D96347C"/>
    <w:rsid w:val="3DC71370"/>
    <w:rsid w:val="3DD551FC"/>
    <w:rsid w:val="3E652DF1"/>
    <w:rsid w:val="3E8D46BD"/>
    <w:rsid w:val="3ECF0D96"/>
    <w:rsid w:val="3EDC3402"/>
    <w:rsid w:val="3EE4755B"/>
    <w:rsid w:val="3EE90A60"/>
    <w:rsid w:val="3EEF08D3"/>
    <w:rsid w:val="3EFE10C2"/>
    <w:rsid w:val="3F310466"/>
    <w:rsid w:val="3F5606FF"/>
    <w:rsid w:val="3F5E3569"/>
    <w:rsid w:val="3F9D2246"/>
    <w:rsid w:val="3FC3172E"/>
    <w:rsid w:val="3FD5603F"/>
    <w:rsid w:val="3FEA1456"/>
    <w:rsid w:val="404E2B1B"/>
    <w:rsid w:val="40733A25"/>
    <w:rsid w:val="40B95DF7"/>
    <w:rsid w:val="410A112D"/>
    <w:rsid w:val="411105DF"/>
    <w:rsid w:val="41112C3C"/>
    <w:rsid w:val="41182004"/>
    <w:rsid w:val="412F3464"/>
    <w:rsid w:val="416E4DAC"/>
    <w:rsid w:val="41DB27F2"/>
    <w:rsid w:val="41E10083"/>
    <w:rsid w:val="42290DC3"/>
    <w:rsid w:val="424749CD"/>
    <w:rsid w:val="426E09E7"/>
    <w:rsid w:val="428F2AB9"/>
    <w:rsid w:val="42D16A5F"/>
    <w:rsid w:val="42DB6AE0"/>
    <w:rsid w:val="42E8487D"/>
    <w:rsid w:val="42E91BB8"/>
    <w:rsid w:val="42EF0845"/>
    <w:rsid w:val="431963D7"/>
    <w:rsid w:val="43424993"/>
    <w:rsid w:val="43915FD9"/>
    <w:rsid w:val="43B00218"/>
    <w:rsid w:val="43B07BC1"/>
    <w:rsid w:val="43CA07F1"/>
    <w:rsid w:val="43E200FD"/>
    <w:rsid w:val="440014ED"/>
    <w:rsid w:val="44210F9C"/>
    <w:rsid w:val="44275500"/>
    <w:rsid w:val="448D0052"/>
    <w:rsid w:val="44A44016"/>
    <w:rsid w:val="4541083F"/>
    <w:rsid w:val="459C7C86"/>
    <w:rsid w:val="45D84478"/>
    <w:rsid w:val="45ED4692"/>
    <w:rsid w:val="45F81288"/>
    <w:rsid w:val="460F5315"/>
    <w:rsid w:val="46203E05"/>
    <w:rsid w:val="464F3706"/>
    <w:rsid w:val="466A2501"/>
    <w:rsid w:val="46780A05"/>
    <w:rsid w:val="469D4340"/>
    <w:rsid w:val="46B4435A"/>
    <w:rsid w:val="46D93905"/>
    <w:rsid w:val="474D1226"/>
    <w:rsid w:val="477E0B97"/>
    <w:rsid w:val="47875FCD"/>
    <w:rsid w:val="47A24821"/>
    <w:rsid w:val="47A7710C"/>
    <w:rsid w:val="47C2782C"/>
    <w:rsid w:val="47F80DAB"/>
    <w:rsid w:val="480477E1"/>
    <w:rsid w:val="48233BD7"/>
    <w:rsid w:val="482D00EF"/>
    <w:rsid w:val="486B22A8"/>
    <w:rsid w:val="488A2035"/>
    <w:rsid w:val="48D408B4"/>
    <w:rsid w:val="4904454C"/>
    <w:rsid w:val="49064358"/>
    <w:rsid w:val="49565DB4"/>
    <w:rsid w:val="49C24231"/>
    <w:rsid w:val="49C260C1"/>
    <w:rsid w:val="49D31D40"/>
    <w:rsid w:val="49E16762"/>
    <w:rsid w:val="49E30925"/>
    <w:rsid w:val="4A073F57"/>
    <w:rsid w:val="4A1A53F1"/>
    <w:rsid w:val="4A2215AA"/>
    <w:rsid w:val="4A35335A"/>
    <w:rsid w:val="4A79002E"/>
    <w:rsid w:val="4AB720A8"/>
    <w:rsid w:val="4AD527A4"/>
    <w:rsid w:val="4AD6006C"/>
    <w:rsid w:val="4B1E0B99"/>
    <w:rsid w:val="4B5D762F"/>
    <w:rsid w:val="4B72032A"/>
    <w:rsid w:val="4B725EE1"/>
    <w:rsid w:val="4B94258B"/>
    <w:rsid w:val="4B9C3018"/>
    <w:rsid w:val="4BBE0FC0"/>
    <w:rsid w:val="4BE7627F"/>
    <w:rsid w:val="4C18183E"/>
    <w:rsid w:val="4C1C02C6"/>
    <w:rsid w:val="4C2A3AE8"/>
    <w:rsid w:val="4C3E114B"/>
    <w:rsid w:val="4C4D7A22"/>
    <w:rsid w:val="4C64754C"/>
    <w:rsid w:val="4C6D65FB"/>
    <w:rsid w:val="4CD77C9A"/>
    <w:rsid w:val="4CF529EF"/>
    <w:rsid w:val="4D256B14"/>
    <w:rsid w:val="4D3839E7"/>
    <w:rsid w:val="4D925A3F"/>
    <w:rsid w:val="4DA3635C"/>
    <w:rsid w:val="4E453CE0"/>
    <w:rsid w:val="4E712B8C"/>
    <w:rsid w:val="4E785706"/>
    <w:rsid w:val="4E7F148A"/>
    <w:rsid w:val="4E911827"/>
    <w:rsid w:val="4E965EF4"/>
    <w:rsid w:val="4EAA12D5"/>
    <w:rsid w:val="4ED00731"/>
    <w:rsid w:val="4ED57B37"/>
    <w:rsid w:val="4ED91301"/>
    <w:rsid w:val="4EF608CE"/>
    <w:rsid w:val="4EFB61D2"/>
    <w:rsid w:val="4F32633E"/>
    <w:rsid w:val="4F523AFD"/>
    <w:rsid w:val="4F841442"/>
    <w:rsid w:val="4FCB3091"/>
    <w:rsid w:val="4FE0404A"/>
    <w:rsid w:val="5006729D"/>
    <w:rsid w:val="50867330"/>
    <w:rsid w:val="508E047A"/>
    <w:rsid w:val="50A60889"/>
    <w:rsid w:val="50D30FC5"/>
    <w:rsid w:val="50E36CEA"/>
    <w:rsid w:val="50F0519B"/>
    <w:rsid w:val="50FA08BD"/>
    <w:rsid w:val="51453BC7"/>
    <w:rsid w:val="515329A6"/>
    <w:rsid w:val="51630510"/>
    <w:rsid w:val="51983002"/>
    <w:rsid w:val="51F356D9"/>
    <w:rsid w:val="520E099A"/>
    <w:rsid w:val="522359FB"/>
    <w:rsid w:val="523A277B"/>
    <w:rsid w:val="52634012"/>
    <w:rsid w:val="52A84C71"/>
    <w:rsid w:val="52BC7C04"/>
    <w:rsid w:val="52CB392C"/>
    <w:rsid w:val="530A7987"/>
    <w:rsid w:val="53445268"/>
    <w:rsid w:val="53597200"/>
    <w:rsid w:val="53821704"/>
    <w:rsid w:val="53C74883"/>
    <w:rsid w:val="543E1814"/>
    <w:rsid w:val="54B37B18"/>
    <w:rsid w:val="54BE5268"/>
    <w:rsid w:val="54D21AD3"/>
    <w:rsid w:val="550827A2"/>
    <w:rsid w:val="55325EB8"/>
    <w:rsid w:val="553B55F6"/>
    <w:rsid w:val="559E740E"/>
    <w:rsid w:val="55AE1BC0"/>
    <w:rsid w:val="55D56A89"/>
    <w:rsid w:val="55D62902"/>
    <w:rsid w:val="562B4F2A"/>
    <w:rsid w:val="56395A63"/>
    <w:rsid w:val="565361E2"/>
    <w:rsid w:val="569C6043"/>
    <w:rsid w:val="56C17398"/>
    <w:rsid w:val="56C725BC"/>
    <w:rsid w:val="56C76C2E"/>
    <w:rsid w:val="57612239"/>
    <w:rsid w:val="5792015F"/>
    <w:rsid w:val="57A749C0"/>
    <w:rsid w:val="57AC5493"/>
    <w:rsid w:val="57CF2879"/>
    <w:rsid w:val="57DD42BB"/>
    <w:rsid w:val="580A2831"/>
    <w:rsid w:val="5872613D"/>
    <w:rsid w:val="58A83E0D"/>
    <w:rsid w:val="58AB05CB"/>
    <w:rsid w:val="58C0126B"/>
    <w:rsid w:val="58F36A9D"/>
    <w:rsid w:val="59084982"/>
    <w:rsid w:val="59161626"/>
    <w:rsid w:val="59564902"/>
    <w:rsid w:val="596E2A87"/>
    <w:rsid w:val="59713070"/>
    <w:rsid w:val="597B666C"/>
    <w:rsid w:val="59995718"/>
    <w:rsid w:val="59A22125"/>
    <w:rsid w:val="59D32BCC"/>
    <w:rsid w:val="5A227D64"/>
    <w:rsid w:val="5A421496"/>
    <w:rsid w:val="5A5F6363"/>
    <w:rsid w:val="5A63031D"/>
    <w:rsid w:val="5A6B2E97"/>
    <w:rsid w:val="5AB503BF"/>
    <w:rsid w:val="5AF967AE"/>
    <w:rsid w:val="5B0873E7"/>
    <w:rsid w:val="5B1C47BC"/>
    <w:rsid w:val="5B2B0812"/>
    <w:rsid w:val="5B3724B5"/>
    <w:rsid w:val="5BAC621E"/>
    <w:rsid w:val="5C0F0294"/>
    <w:rsid w:val="5C115221"/>
    <w:rsid w:val="5C525A45"/>
    <w:rsid w:val="5C6526D9"/>
    <w:rsid w:val="5C671AE8"/>
    <w:rsid w:val="5C6D658B"/>
    <w:rsid w:val="5C8E6DCD"/>
    <w:rsid w:val="5CDA3E0D"/>
    <w:rsid w:val="5CEF7F0C"/>
    <w:rsid w:val="5D22293A"/>
    <w:rsid w:val="5D600D84"/>
    <w:rsid w:val="5DA719B9"/>
    <w:rsid w:val="5DFD4EA2"/>
    <w:rsid w:val="5E262533"/>
    <w:rsid w:val="5E38014A"/>
    <w:rsid w:val="5E457459"/>
    <w:rsid w:val="5E90221C"/>
    <w:rsid w:val="5EEF39F6"/>
    <w:rsid w:val="5F2140D1"/>
    <w:rsid w:val="5F581236"/>
    <w:rsid w:val="5F645449"/>
    <w:rsid w:val="5F770DB9"/>
    <w:rsid w:val="5F833899"/>
    <w:rsid w:val="5F861F03"/>
    <w:rsid w:val="5F8F4C86"/>
    <w:rsid w:val="5FD84383"/>
    <w:rsid w:val="60167F06"/>
    <w:rsid w:val="60546F8B"/>
    <w:rsid w:val="60562C9A"/>
    <w:rsid w:val="60A66FC2"/>
    <w:rsid w:val="61087F11"/>
    <w:rsid w:val="61093589"/>
    <w:rsid w:val="612A2104"/>
    <w:rsid w:val="617138F5"/>
    <w:rsid w:val="617D7AE1"/>
    <w:rsid w:val="61843937"/>
    <w:rsid w:val="618F567F"/>
    <w:rsid w:val="619E52A0"/>
    <w:rsid w:val="61A56342"/>
    <w:rsid w:val="61C46ABD"/>
    <w:rsid w:val="61C9399F"/>
    <w:rsid w:val="622C4B48"/>
    <w:rsid w:val="62514D9E"/>
    <w:rsid w:val="626317F6"/>
    <w:rsid w:val="62656936"/>
    <w:rsid w:val="627C4009"/>
    <w:rsid w:val="62A3186A"/>
    <w:rsid w:val="631E2088"/>
    <w:rsid w:val="633A493F"/>
    <w:rsid w:val="636E5E72"/>
    <w:rsid w:val="639A4634"/>
    <w:rsid w:val="63A250A2"/>
    <w:rsid w:val="63AD7975"/>
    <w:rsid w:val="63AF0726"/>
    <w:rsid w:val="63B772D3"/>
    <w:rsid w:val="63F15DE8"/>
    <w:rsid w:val="63F51A2E"/>
    <w:rsid w:val="648B70A9"/>
    <w:rsid w:val="64915A43"/>
    <w:rsid w:val="649377DF"/>
    <w:rsid w:val="64BA2635"/>
    <w:rsid w:val="64C0494B"/>
    <w:rsid w:val="64D0212A"/>
    <w:rsid w:val="64E63803"/>
    <w:rsid w:val="654013B6"/>
    <w:rsid w:val="654373DE"/>
    <w:rsid w:val="656519C8"/>
    <w:rsid w:val="657175DF"/>
    <w:rsid w:val="658F4CE2"/>
    <w:rsid w:val="65BB44E3"/>
    <w:rsid w:val="65E81E0F"/>
    <w:rsid w:val="65EC1FDA"/>
    <w:rsid w:val="663F6E27"/>
    <w:rsid w:val="66D63F66"/>
    <w:rsid w:val="66D74893"/>
    <w:rsid w:val="66DD1380"/>
    <w:rsid w:val="67145D8B"/>
    <w:rsid w:val="67174118"/>
    <w:rsid w:val="67696A9E"/>
    <w:rsid w:val="677D7608"/>
    <w:rsid w:val="67A47065"/>
    <w:rsid w:val="67A95CDD"/>
    <w:rsid w:val="67E71BA5"/>
    <w:rsid w:val="67F11908"/>
    <w:rsid w:val="67F172F8"/>
    <w:rsid w:val="68272004"/>
    <w:rsid w:val="68337AF8"/>
    <w:rsid w:val="6838516C"/>
    <w:rsid w:val="683B3919"/>
    <w:rsid w:val="683F2AD4"/>
    <w:rsid w:val="685F530D"/>
    <w:rsid w:val="688D1B63"/>
    <w:rsid w:val="68A26FBD"/>
    <w:rsid w:val="68A75160"/>
    <w:rsid w:val="68C80EE5"/>
    <w:rsid w:val="68D40954"/>
    <w:rsid w:val="68EE31F0"/>
    <w:rsid w:val="68FF26FD"/>
    <w:rsid w:val="690236C0"/>
    <w:rsid w:val="69362F5C"/>
    <w:rsid w:val="69752C91"/>
    <w:rsid w:val="69C811A2"/>
    <w:rsid w:val="69D321F8"/>
    <w:rsid w:val="69F86AE9"/>
    <w:rsid w:val="6A10548C"/>
    <w:rsid w:val="6A196E2C"/>
    <w:rsid w:val="6A3478DF"/>
    <w:rsid w:val="6ACA7CB9"/>
    <w:rsid w:val="6ACB6D03"/>
    <w:rsid w:val="6ADA1526"/>
    <w:rsid w:val="6AE74C74"/>
    <w:rsid w:val="6AF26F92"/>
    <w:rsid w:val="6B1B7641"/>
    <w:rsid w:val="6B3F6A9D"/>
    <w:rsid w:val="6B770324"/>
    <w:rsid w:val="6B991ADE"/>
    <w:rsid w:val="6BB51BBE"/>
    <w:rsid w:val="6BBE1519"/>
    <w:rsid w:val="6BCD4D3F"/>
    <w:rsid w:val="6BD364B6"/>
    <w:rsid w:val="6C5D367A"/>
    <w:rsid w:val="6C745384"/>
    <w:rsid w:val="6C803484"/>
    <w:rsid w:val="6CA62C69"/>
    <w:rsid w:val="6CCB03CB"/>
    <w:rsid w:val="6CF75B78"/>
    <w:rsid w:val="6D070045"/>
    <w:rsid w:val="6D086056"/>
    <w:rsid w:val="6D4B619C"/>
    <w:rsid w:val="6D4F2D16"/>
    <w:rsid w:val="6D866D38"/>
    <w:rsid w:val="6D9F47A1"/>
    <w:rsid w:val="6DC82CD8"/>
    <w:rsid w:val="6DD9781E"/>
    <w:rsid w:val="6E8D210B"/>
    <w:rsid w:val="6EC96242"/>
    <w:rsid w:val="6EC96B86"/>
    <w:rsid w:val="6ED93D53"/>
    <w:rsid w:val="6F0D479E"/>
    <w:rsid w:val="6F180FEF"/>
    <w:rsid w:val="6F334758"/>
    <w:rsid w:val="6F853AD1"/>
    <w:rsid w:val="6FF078A5"/>
    <w:rsid w:val="701518D1"/>
    <w:rsid w:val="701B55BF"/>
    <w:rsid w:val="70623848"/>
    <w:rsid w:val="707805D1"/>
    <w:rsid w:val="707A50AB"/>
    <w:rsid w:val="708E21EA"/>
    <w:rsid w:val="708E6EBB"/>
    <w:rsid w:val="70F154EF"/>
    <w:rsid w:val="70F55414"/>
    <w:rsid w:val="71587376"/>
    <w:rsid w:val="71687CF9"/>
    <w:rsid w:val="71B4002E"/>
    <w:rsid w:val="722D71CA"/>
    <w:rsid w:val="72332775"/>
    <w:rsid w:val="7237027E"/>
    <w:rsid w:val="7280124D"/>
    <w:rsid w:val="729377BB"/>
    <w:rsid w:val="72B83A18"/>
    <w:rsid w:val="72CC6AD1"/>
    <w:rsid w:val="72F12C5F"/>
    <w:rsid w:val="72F153C3"/>
    <w:rsid w:val="7310393E"/>
    <w:rsid w:val="732E6D84"/>
    <w:rsid w:val="73466384"/>
    <w:rsid w:val="736D0D36"/>
    <w:rsid w:val="739F11D9"/>
    <w:rsid w:val="73A02918"/>
    <w:rsid w:val="73BF2646"/>
    <w:rsid w:val="73F63A0C"/>
    <w:rsid w:val="73F74001"/>
    <w:rsid w:val="743108FB"/>
    <w:rsid w:val="743F5B31"/>
    <w:rsid w:val="74A15D1D"/>
    <w:rsid w:val="74AE7687"/>
    <w:rsid w:val="74C947FB"/>
    <w:rsid w:val="74D27908"/>
    <w:rsid w:val="757D14A7"/>
    <w:rsid w:val="75803CD8"/>
    <w:rsid w:val="75C31DEC"/>
    <w:rsid w:val="75DF1C7A"/>
    <w:rsid w:val="75E46376"/>
    <w:rsid w:val="764D16E0"/>
    <w:rsid w:val="76515267"/>
    <w:rsid w:val="76770750"/>
    <w:rsid w:val="769662B9"/>
    <w:rsid w:val="76B65072"/>
    <w:rsid w:val="76B87A28"/>
    <w:rsid w:val="76FA3E95"/>
    <w:rsid w:val="77401D43"/>
    <w:rsid w:val="774466B4"/>
    <w:rsid w:val="77E310FD"/>
    <w:rsid w:val="781D6E10"/>
    <w:rsid w:val="78272BE5"/>
    <w:rsid w:val="783E673D"/>
    <w:rsid w:val="78B04B49"/>
    <w:rsid w:val="78FB6E59"/>
    <w:rsid w:val="793A4F5D"/>
    <w:rsid w:val="793D1ABB"/>
    <w:rsid w:val="797B4300"/>
    <w:rsid w:val="79A773FA"/>
    <w:rsid w:val="79CC7BCA"/>
    <w:rsid w:val="79CF4369"/>
    <w:rsid w:val="79D67244"/>
    <w:rsid w:val="79FE3E79"/>
    <w:rsid w:val="7A083827"/>
    <w:rsid w:val="7A263840"/>
    <w:rsid w:val="7A32540A"/>
    <w:rsid w:val="7A5A6FED"/>
    <w:rsid w:val="7A8061F5"/>
    <w:rsid w:val="7AC27031"/>
    <w:rsid w:val="7ACE11C8"/>
    <w:rsid w:val="7AD84645"/>
    <w:rsid w:val="7B3B7340"/>
    <w:rsid w:val="7BB66119"/>
    <w:rsid w:val="7BDD7BCC"/>
    <w:rsid w:val="7BE702E2"/>
    <w:rsid w:val="7C3B5343"/>
    <w:rsid w:val="7C3F4EA2"/>
    <w:rsid w:val="7C48325E"/>
    <w:rsid w:val="7C664A5D"/>
    <w:rsid w:val="7C6E2598"/>
    <w:rsid w:val="7C7810E9"/>
    <w:rsid w:val="7C8A7195"/>
    <w:rsid w:val="7C9018FB"/>
    <w:rsid w:val="7C97256E"/>
    <w:rsid w:val="7CA742FE"/>
    <w:rsid w:val="7CBD4B05"/>
    <w:rsid w:val="7CBD62BB"/>
    <w:rsid w:val="7CC12FAB"/>
    <w:rsid w:val="7CFE3A3E"/>
    <w:rsid w:val="7D3A2367"/>
    <w:rsid w:val="7D562459"/>
    <w:rsid w:val="7DD50C0A"/>
    <w:rsid w:val="7DEA3163"/>
    <w:rsid w:val="7E043BE3"/>
    <w:rsid w:val="7E117497"/>
    <w:rsid w:val="7E3A77A8"/>
    <w:rsid w:val="7E45776A"/>
    <w:rsid w:val="7E5B5D71"/>
    <w:rsid w:val="7E711565"/>
    <w:rsid w:val="7E7E02B2"/>
    <w:rsid w:val="7E866C59"/>
    <w:rsid w:val="7E884F33"/>
    <w:rsid w:val="7EAA6AEA"/>
    <w:rsid w:val="7EB5135F"/>
    <w:rsid w:val="7ECF3C56"/>
    <w:rsid w:val="7EF22E5D"/>
    <w:rsid w:val="7F2754E3"/>
    <w:rsid w:val="7F37380E"/>
    <w:rsid w:val="7F3C171F"/>
    <w:rsid w:val="7F5B630A"/>
    <w:rsid w:val="7FA422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2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E2"/>
    <w:pPr>
      <w:widowControl w:val="0"/>
      <w:spacing w:line="600" w:lineRule="exact"/>
      <w:ind w:firstLineChars="200" w:firstLine="200"/>
      <w:jc w:val="both"/>
    </w:pPr>
    <w:rPr>
      <w:rFonts w:eastAsia="方正仿宋_GBK" w:cstheme="minorBidi"/>
      <w:kern w:val="2"/>
      <w:sz w:val="32"/>
      <w:szCs w:val="22"/>
    </w:rPr>
  </w:style>
  <w:style w:type="paragraph" w:styleId="1">
    <w:name w:val="heading 1"/>
    <w:basedOn w:val="a"/>
    <w:next w:val="a"/>
    <w:link w:val="1Char"/>
    <w:uiPriority w:val="9"/>
    <w:qFormat/>
    <w:rsid w:val="002E46E2"/>
    <w:pPr>
      <w:keepNext/>
      <w:keepLines/>
      <w:jc w:val="left"/>
      <w:outlineLvl w:val="0"/>
    </w:pPr>
    <w:rPr>
      <w:rFonts w:eastAsia="方正黑体_GBK"/>
      <w:bCs/>
      <w:kern w:val="44"/>
      <w:szCs w:val="44"/>
    </w:rPr>
  </w:style>
  <w:style w:type="paragraph" w:styleId="2">
    <w:name w:val="heading 2"/>
    <w:basedOn w:val="a"/>
    <w:next w:val="a"/>
    <w:link w:val="2Char"/>
    <w:uiPriority w:val="9"/>
    <w:unhideWhenUsed/>
    <w:qFormat/>
    <w:rsid w:val="002E46E2"/>
    <w:pPr>
      <w:keepNext/>
      <w:keepLines/>
      <w:jc w:val="left"/>
      <w:outlineLvl w:val="1"/>
    </w:pPr>
    <w:rPr>
      <w:rFonts w:eastAsia="方正楷体_GBK" w:cstheme="majorBidi"/>
      <w:bCs/>
      <w:szCs w:val="32"/>
    </w:rPr>
  </w:style>
  <w:style w:type="paragraph" w:styleId="3">
    <w:name w:val="heading 3"/>
    <w:basedOn w:val="a"/>
    <w:next w:val="a"/>
    <w:link w:val="3Char"/>
    <w:uiPriority w:val="9"/>
    <w:semiHidden/>
    <w:unhideWhenUsed/>
    <w:qFormat/>
    <w:rsid w:val="002E46E2"/>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2E46E2"/>
    <w:rPr>
      <w:rFonts w:ascii="Arial" w:eastAsia="黑体" w:hAnsi="Arial"/>
      <w:sz w:val="20"/>
    </w:rPr>
  </w:style>
  <w:style w:type="paragraph" w:styleId="a4">
    <w:name w:val="annotation text"/>
    <w:basedOn w:val="a"/>
    <w:qFormat/>
    <w:rsid w:val="002E46E2"/>
    <w:pPr>
      <w:jc w:val="left"/>
    </w:pPr>
    <w:rPr>
      <w:rFonts w:eastAsia="宋体"/>
    </w:rPr>
  </w:style>
  <w:style w:type="paragraph" w:styleId="a5">
    <w:name w:val="Body Text"/>
    <w:basedOn w:val="a"/>
    <w:uiPriority w:val="99"/>
    <w:unhideWhenUsed/>
    <w:qFormat/>
    <w:rsid w:val="002E46E2"/>
    <w:pPr>
      <w:spacing w:after="120"/>
    </w:pPr>
  </w:style>
  <w:style w:type="paragraph" w:styleId="a6">
    <w:name w:val="Balloon Text"/>
    <w:basedOn w:val="a"/>
    <w:link w:val="Char"/>
    <w:uiPriority w:val="99"/>
    <w:semiHidden/>
    <w:unhideWhenUsed/>
    <w:qFormat/>
    <w:rsid w:val="002E46E2"/>
    <w:pPr>
      <w:spacing w:line="240" w:lineRule="auto"/>
    </w:pPr>
    <w:rPr>
      <w:sz w:val="18"/>
      <w:szCs w:val="18"/>
    </w:rPr>
  </w:style>
  <w:style w:type="paragraph" w:styleId="a7">
    <w:name w:val="footer"/>
    <w:basedOn w:val="a"/>
    <w:link w:val="Char0"/>
    <w:uiPriority w:val="99"/>
    <w:unhideWhenUsed/>
    <w:qFormat/>
    <w:rsid w:val="002E46E2"/>
    <w:pPr>
      <w:tabs>
        <w:tab w:val="center" w:pos="4153"/>
        <w:tab w:val="right" w:pos="8306"/>
      </w:tabs>
      <w:snapToGrid w:val="0"/>
      <w:spacing w:line="240" w:lineRule="atLeast"/>
      <w:jc w:val="left"/>
    </w:pPr>
    <w:rPr>
      <w:sz w:val="18"/>
      <w:szCs w:val="18"/>
    </w:rPr>
  </w:style>
  <w:style w:type="paragraph" w:styleId="a8">
    <w:name w:val="header"/>
    <w:basedOn w:val="a"/>
    <w:link w:val="Char1"/>
    <w:uiPriority w:val="99"/>
    <w:unhideWhenUsed/>
    <w:qFormat/>
    <w:rsid w:val="002E46E2"/>
    <w:pPr>
      <w:pBdr>
        <w:bottom w:val="single" w:sz="6" w:space="1" w:color="auto"/>
      </w:pBdr>
      <w:tabs>
        <w:tab w:val="center" w:pos="4153"/>
        <w:tab w:val="right" w:pos="8306"/>
      </w:tabs>
      <w:snapToGrid w:val="0"/>
      <w:spacing w:line="240" w:lineRule="atLeast"/>
      <w:jc w:val="center"/>
    </w:pPr>
    <w:rPr>
      <w:sz w:val="18"/>
      <w:szCs w:val="18"/>
    </w:rPr>
  </w:style>
  <w:style w:type="table" w:styleId="a9">
    <w:name w:val="Table Grid"/>
    <w:basedOn w:val="a1"/>
    <w:qFormat/>
    <w:rsid w:val="002E46E2"/>
    <w:pPr>
      <w:spacing w:line="600" w:lineRule="exact"/>
      <w:jc w:val="both"/>
    </w:pPr>
    <w:rPr>
      <w:rFonts w:ascii="方正仿宋_GBK" w:eastAsia="方正仿宋_GBK" w:hAnsi="方正仿宋_GBK" w:cs="方正仿宋_GBK" w:hint="eastAsia"/>
      <w:kern w:val="2"/>
      <w:sz w:val="3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2E46E2"/>
    <w:rPr>
      <w:color w:val="800080"/>
      <w:u w:val="single"/>
    </w:rPr>
  </w:style>
  <w:style w:type="character" w:styleId="ab">
    <w:name w:val="Hyperlink"/>
    <w:basedOn w:val="a0"/>
    <w:uiPriority w:val="99"/>
    <w:semiHidden/>
    <w:unhideWhenUsed/>
    <w:qFormat/>
    <w:rsid w:val="002E46E2"/>
    <w:rPr>
      <w:color w:val="0000FF"/>
      <w:u w:val="single"/>
    </w:rPr>
  </w:style>
  <w:style w:type="paragraph" w:customStyle="1" w:styleId="Default">
    <w:name w:val="Default"/>
    <w:uiPriority w:val="99"/>
    <w:qFormat/>
    <w:rsid w:val="002E46E2"/>
    <w:pPr>
      <w:widowControl w:val="0"/>
      <w:autoSpaceDE w:val="0"/>
      <w:autoSpaceDN w:val="0"/>
      <w:adjustRightInd w:val="0"/>
    </w:pPr>
    <w:rPr>
      <w:rFonts w:ascii="仿宋_GB2312" w:eastAsia="仿宋_GB2312" w:hAnsi="Calibri" w:cs="仿宋_GB2312"/>
      <w:color w:val="000000"/>
      <w:sz w:val="24"/>
      <w:szCs w:val="24"/>
    </w:rPr>
  </w:style>
  <w:style w:type="character" w:customStyle="1" w:styleId="1Char">
    <w:name w:val="标题 1 Char"/>
    <w:basedOn w:val="a0"/>
    <w:link w:val="1"/>
    <w:uiPriority w:val="9"/>
    <w:qFormat/>
    <w:rsid w:val="002E46E2"/>
    <w:rPr>
      <w:rFonts w:ascii="Times New Roman" w:eastAsia="方正黑体_GBK" w:hAnsi="Times New Roman"/>
      <w:bCs/>
      <w:kern w:val="44"/>
      <w:sz w:val="32"/>
      <w:szCs w:val="44"/>
    </w:rPr>
  </w:style>
  <w:style w:type="character" w:customStyle="1" w:styleId="2Char">
    <w:name w:val="标题 2 Char"/>
    <w:basedOn w:val="a0"/>
    <w:link w:val="2"/>
    <w:uiPriority w:val="9"/>
    <w:qFormat/>
    <w:rsid w:val="002E46E2"/>
    <w:rPr>
      <w:rFonts w:ascii="Times New Roman" w:eastAsia="方正楷体_GBK" w:hAnsi="Times New Roman" w:cstheme="majorBidi"/>
      <w:bCs/>
      <w:sz w:val="32"/>
      <w:szCs w:val="32"/>
    </w:rPr>
  </w:style>
  <w:style w:type="character" w:customStyle="1" w:styleId="Char1">
    <w:name w:val="页眉 Char"/>
    <w:basedOn w:val="a0"/>
    <w:link w:val="a8"/>
    <w:uiPriority w:val="99"/>
    <w:qFormat/>
    <w:rsid w:val="002E46E2"/>
    <w:rPr>
      <w:rFonts w:ascii="Times New Roman" w:eastAsia="方正仿宋_GBK" w:hAnsi="Times New Roman"/>
      <w:sz w:val="18"/>
      <w:szCs w:val="18"/>
    </w:rPr>
  </w:style>
  <w:style w:type="character" w:customStyle="1" w:styleId="Char0">
    <w:name w:val="页脚 Char"/>
    <w:basedOn w:val="a0"/>
    <w:link w:val="a7"/>
    <w:uiPriority w:val="99"/>
    <w:qFormat/>
    <w:rsid w:val="002E46E2"/>
    <w:rPr>
      <w:rFonts w:ascii="Times New Roman" w:eastAsia="方正仿宋_GBK" w:hAnsi="Times New Roman"/>
      <w:sz w:val="18"/>
      <w:szCs w:val="18"/>
    </w:rPr>
  </w:style>
  <w:style w:type="paragraph" w:customStyle="1" w:styleId="msonormal0">
    <w:name w:val="msonormal"/>
    <w:basedOn w:val="a"/>
    <w:qFormat/>
    <w:rsid w:val="002E46E2"/>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ont5">
    <w:name w:val="font5"/>
    <w:basedOn w:val="a"/>
    <w:qFormat/>
    <w:rsid w:val="002E46E2"/>
    <w:pPr>
      <w:widowControl/>
      <w:spacing w:before="100" w:beforeAutospacing="1" w:after="100" w:afterAutospacing="1" w:line="240" w:lineRule="auto"/>
      <w:ind w:firstLineChars="0" w:firstLine="0"/>
      <w:jc w:val="left"/>
    </w:pPr>
    <w:rPr>
      <w:rFonts w:ascii="方正小标宋_GBK" w:eastAsia="方正小标宋_GBK" w:hAnsi="宋体" w:cs="宋体"/>
      <w:color w:val="000000"/>
      <w:kern w:val="0"/>
      <w:sz w:val="36"/>
      <w:szCs w:val="36"/>
    </w:rPr>
  </w:style>
  <w:style w:type="paragraph" w:customStyle="1" w:styleId="font6">
    <w:name w:val="font6"/>
    <w:basedOn w:val="a"/>
    <w:qFormat/>
    <w:rsid w:val="002E46E2"/>
    <w:pPr>
      <w:widowControl/>
      <w:spacing w:before="100" w:beforeAutospacing="1" w:after="100" w:afterAutospacing="1" w:line="240" w:lineRule="auto"/>
      <w:ind w:firstLineChars="0" w:firstLine="0"/>
      <w:jc w:val="left"/>
    </w:pPr>
    <w:rPr>
      <w:rFonts w:ascii="宋体" w:eastAsia="宋体" w:hAnsi="宋体" w:cs="宋体"/>
      <w:color w:val="000000"/>
      <w:kern w:val="0"/>
      <w:sz w:val="22"/>
    </w:rPr>
  </w:style>
  <w:style w:type="paragraph" w:customStyle="1" w:styleId="font7">
    <w:name w:val="font7"/>
    <w:basedOn w:val="a"/>
    <w:qFormat/>
    <w:rsid w:val="002E46E2"/>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311">
    <w:name w:val="xl311"/>
    <w:basedOn w:val="a"/>
    <w:qFormat/>
    <w:rsid w:val="002E46E2"/>
    <w:pPr>
      <w:widowControl/>
      <w:spacing w:before="100" w:beforeAutospacing="1" w:after="100" w:afterAutospacing="1" w:line="240" w:lineRule="auto"/>
      <w:ind w:firstLineChars="0" w:firstLine="0"/>
      <w:jc w:val="left"/>
    </w:pPr>
    <w:rPr>
      <w:rFonts w:ascii="黑体" w:eastAsia="黑体" w:hAnsi="黑体" w:cs="宋体"/>
      <w:kern w:val="0"/>
      <w:sz w:val="24"/>
      <w:szCs w:val="24"/>
    </w:rPr>
  </w:style>
  <w:style w:type="paragraph" w:customStyle="1" w:styleId="xl312">
    <w:name w:val="xl312"/>
    <w:basedOn w:val="a"/>
    <w:qFormat/>
    <w:rsid w:val="002E46E2"/>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313">
    <w:name w:val="xl313"/>
    <w:basedOn w:val="a"/>
    <w:qFormat/>
    <w:rsid w:val="002E46E2"/>
    <w:pPr>
      <w:widowControl/>
      <w:spacing w:before="100" w:beforeAutospacing="1" w:after="100" w:afterAutospacing="1" w:line="240" w:lineRule="auto"/>
      <w:ind w:firstLineChars="0" w:firstLine="0"/>
      <w:jc w:val="left"/>
    </w:pPr>
    <w:rPr>
      <w:rFonts w:eastAsia="宋体" w:cs="Times New Roman"/>
      <w:kern w:val="0"/>
      <w:sz w:val="20"/>
      <w:szCs w:val="20"/>
    </w:rPr>
  </w:style>
  <w:style w:type="paragraph" w:customStyle="1" w:styleId="xl314">
    <w:name w:val="xl314"/>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0"/>
      <w:szCs w:val="20"/>
    </w:rPr>
  </w:style>
  <w:style w:type="paragraph" w:customStyle="1" w:styleId="xl315">
    <w:name w:val="xl315"/>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eastAsia="宋体" w:hAnsi="宋体" w:cs="宋体"/>
      <w:kern w:val="0"/>
      <w:sz w:val="20"/>
      <w:szCs w:val="20"/>
    </w:rPr>
  </w:style>
  <w:style w:type="paragraph" w:customStyle="1" w:styleId="xl316">
    <w:name w:val="xl316"/>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0"/>
      <w:szCs w:val="20"/>
    </w:rPr>
  </w:style>
  <w:style w:type="paragraph" w:customStyle="1" w:styleId="xl317">
    <w:name w:val="xl317"/>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0"/>
      <w:szCs w:val="20"/>
    </w:rPr>
  </w:style>
  <w:style w:type="paragraph" w:customStyle="1" w:styleId="xl318">
    <w:name w:val="xl318"/>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0"/>
      <w:szCs w:val="20"/>
    </w:rPr>
  </w:style>
  <w:style w:type="paragraph" w:customStyle="1" w:styleId="xl319">
    <w:name w:val="xl319"/>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0"/>
      <w:szCs w:val="20"/>
    </w:rPr>
  </w:style>
  <w:style w:type="paragraph" w:customStyle="1" w:styleId="xl320">
    <w:name w:val="xl320"/>
    <w:basedOn w:val="a"/>
    <w:qFormat/>
    <w:rsid w:val="002E46E2"/>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right"/>
    </w:pPr>
    <w:rPr>
      <w:rFonts w:ascii="宋体" w:eastAsia="宋体" w:hAnsi="宋体" w:cs="宋体"/>
      <w:kern w:val="0"/>
      <w:sz w:val="20"/>
      <w:szCs w:val="20"/>
    </w:rPr>
  </w:style>
  <w:style w:type="paragraph" w:customStyle="1" w:styleId="xl321">
    <w:name w:val="xl321"/>
    <w:basedOn w:val="a"/>
    <w:qFormat/>
    <w:rsid w:val="002E46E2"/>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eastAsia="宋体" w:hAnsi="宋体" w:cs="宋体"/>
      <w:kern w:val="0"/>
      <w:sz w:val="20"/>
      <w:szCs w:val="20"/>
    </w:rPr>
  </w:style>
  <w:style w:type="paragraph" w:customStyle="1" w:styleId="xl322">
    <w:name w:val="xl322"/>
    <w:basedOn w:val="a"/>
    <w:qFormat/>
    <w:rsid w:val="002E46E2"/>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eastAsia="宋体" w:hAnsi="宋体" w:cs="宋体"/>
      <w:kern w:val="0"/>
      <w:sz w:val="20"/>
      <w:szCs w:val="20"/>
    </w:rPr>
  </w:style>
  <w:style w:type="paragraph" w:customStyle="1" w:styleId="xl323">
    <w:name w:val="xl323"/>
    <w:basedOn w:val="a"/>
    <w:qFormat/>
    <w:rsid w:val="002E46E2"/>
    <w:pPr>
      <w:widowControl/>
      <w:spacing w:before="100" w:beforeAutospacing="1" w:after="100" w:afterAutospacing="1" w:line="240" w:lineRule="auto"/>
      <w:ind w:firstLineChars="0" w:firstLine="0"/>
      <w:jc w:val="center"/>
    </w:pPr>
    <w:rPr>
      <w:rFonts w:eastAsia="宋体" w:cs="Times New Roman"/>
      <w:kern w:val="0"/>
      <w:sz w:val="36"/>
      <w:szCs w:val="36"/>
    </w:rPr>
  </w:style>
  <w:style w:type="paragraph" w:customStyle="1" w:styleId="xl324">
    <w:name w:val="xl324"/>
    <w:basedOn w:val="a"/>
    <w:qFormat/>
    <w:rsid w:val="002E46E2"/>
    <w:pPr>
      <w:widowControl/>
      <w:spacing w:before="100" w:beforeAutospacing="1" w:after="100" w:afterAutospacing="1" w:line="240" w:lineRule="auto"/>
      <w:ind w:firstLineChars="0" w:firstLine="0"/>
      <w:jc w:val="center"/>
    </w:pPr>
    <w:rPr>
      <w:rFonts w:eastAsia="宋体" w:cs="Times New Roman"/>
      <w:kern w:val="0"/>
      <w:sz w:val="36"/>
      <w:szCs w:val="36"/>
    </w:rPr>
  </w:style>
  <w:style w:type="paragraph" w:customStyle="1" w:styleId="xl325">
    <w:name w:val="xl325"/>
    <w:basedOn w:val="a"/>
    <w:qFormat/>
    <w:rsid w:val="002E46E2"/>
    <w:pPr>
      <w:widowControl/>
      <w:pBdr>
        <w:bottom w:val="single" w:sz="4" w:space="0" w:color="auto"/>
      </w:pBdr>
      <w:spacing w:before="100" w:beforeAutospacing="1" w:after="100" w:afterAutospacing="1" w:line="240" w:lineRule="auto"/>
      <w:ind w:firstLineChars="0" w:firstLine="0"/>
      <w:jc w:val="right"/>
      <w:textAlignment w:val="bottom"/>
    </w:pPr>
    <w:rPr>
      <w:rFonts w:eastAsia="宋体" w:cs="Times New Roman"/>
      <w:kern w:val="0"/>
      <w:sz w:val="24"/>
      <w:szCs w:val="24"/>
    </w:rPr>
  </w:style>
  <w:style w:type="paragraph" w:customStyle="1" w:styleId="xl326">
    <w:name w:val="xl326"/>
    <w:basedOn w:val="a"/>
    <w:qFormat/>
    <w:rsid w:val="002E46E2"/>
    <w:pPr>
      <w:widowControl/>
      <w:pBdr>
        <w:bottom w:val="single" w:sz="4" w:space="0" w:color="auto"/>
      </w:pBdr>
      <w:spacing w:before="100" w:beforeAutospacing="1" w:after="100" w:afterAutospacing="1" w:line="240" w:lineRule="auto"/>
      <w:ind w:firstLineChars="0" w:firstLine="0"/>
      <w:jc w:val="right"/>
      <w:textAlignment w:val="bottom"/>
    </w:pPr>
    <w:rPr>
      <w:rFonts w:eastAsia="宋体" w:cs="Times New Roman"/>
      <w:kern w:val="0"/>
      <w:sz w:val="24"/>
      <w:szCs w:val="24"/>
    </w:rPr>
  </w:style>
  <w:style w:type="paragraph" w:customStyle="1" w:styleId="xl327">
    <w:name w:val="xl327"/>
    <w:basedOn w:val="a"/>
    <w:qFormat/>
    <w:rsid w:val="002E46E2"/>
    <w:pPr>
      <w:widowControl/>
      <w:spacing w:before="100" w:beforeAutospacing="1" w:after="100" w:afterAutospacing="1" w:line="240" w:lineRule="auto"/>
      <w:ind w:firstLineChars="0" w:firstLine="0"/>
      <w:jc w:val="center"/>
    </w:pPr>
    <w:rPr>
      <w:rFonts w:ascii="楷体_GB2312" w:eastAsia="楷体_GB2312" w:hAnsi="宋体" w:cs="宋体"/>
      <w:kern w:val="0"/>
      <w:sz w:val="28"/>
      <w:szCs w:val="28"/>
    </w:rPr>
  </w:style>
  <w:style w:type="character" w:customStyle="1" w:styleId="3Char">
    <w:name w:val="标题 3 Char"/>
    <w:basedOn w:val="a0"/>
    <w:link w:val="3"/>
    <w:uiPriority w:val="9"/>
    <w:semiHidden/>
    <w:qFormat/>
    <w:rsid w:val="002E46E2"/>
    <w:rPr>
      <w:rFonts w:ascii="Times New Roman" w:eastAsia="方正仿宋_GBK" w:hAnsi="Times New Roman"/>
      <w:b/>
      <w:bCs/>
      <w:kern w:val="2"/>
      <w:sz w:val="32"/>
      <w:szCs w:val="32"/>
    </w:rPr>
  </w:style>
  <w:style w:type="paragraph" w:customStyle="1" w:styleId="xl164">
    <w:name w:val="xl164"/>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b/>
      <w:bCs/>
      <w:kern w:val="0"/>
      <w:sz w:val="24"/>
      <w:szCs w:val="24"/>
    </w:rPr>
  </w:style>
  <w:style w:type="paragraph" w:customStyle="1" w:styleId="xl165">
    <w:name w:val="xl165"/>
    <w:basedOn w:val="a"/>
    <w:qFormat/>
    <w:rsid w:val="002E46E2"/>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b/>
      <w:bCs/>
      <w:kern w:val="0"/>
      <w:sz w:val="24"/>
      <w:szCs w:val="24"/>
    </w:rPr>
  </w:style>
  <w:style w:type="paragraph" w:customStyle="1" w:styleId="xl166">
    <w:name w:val="xl166"/>
    <w:basedOn w:val="a"/>
    <w:qFormat/>
    <w:rsid w:val="002E46E2"/>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textAlignment w:val="center"/>
    </w:pPr>
    <w:rPr>
      <w:rFonts w:ascii="宋体" w:eastAsia="宋体" w:hAnsi="宋体" w:cs="宋体"/>
      <w:b/>
      <w:bCs/>
      <w:kern w:val="0"/>
      <w:sz w:val="24"/>
      <w:szCs w:val="24"/>
    </w:rPr>
  </w:style>
  <w:style w:type="paragraph" w:customStyle="1" w:styleId="xl167">
    <w:name w:val="xl167"/>
    <w:basedOn w:val="a"/>
    <w:qFormat/>
    <w:rsid w:val="002E46E2"/>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right"/>
      <w:textAlignment w:val="center"/>
    </w:pPr>
    <w:rPr>
      <w:rFonts w:ascii="宋体" w:eastAsia="宋体" w:hAnsi="宋体" w:cs="宋体"/>
      <w:kern w:val="0"/>
      <w:sz w:val="24"/>
      <w:szCs w:val="24"/>
    </w:rPr>
  </w:style>
  <w:style w:type="paragraph" w:customStyle="1" w:styleId="xl168">
    <w:name w:val="xl168"/>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textAlignment w:val="center"/>
    </w:pPr>
    <w:rPr>
      <w:rFonts w:ascii="宋体" w:eastAsia="宋体" w:hAnsi="宋体" w:cs="宋体"/>
      <w:kern w:val="0"/>
      <w:sz w:val="24"/>
      <w:szCs w:val="24"/>
    </w:rPr>
  </w:style>
  <w:style w:type="paragraph" w:customStyle="1" w:styleId="xl169">
    <w:name w:val="xl169"/>
    <w:basedOn w:val="a"/>
    <w:qFormat/>
    <w:rsid w:val="002E46E2"/>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right"/>
      <w:textAlignment w:val="center"/>
    </w:pPr>
    <w:rPr>
      <w:rFonts w:ascii="宋体" w:eastAsia="宋体" w:hAnsi="宋体" w:cs="宋体"/>
      <w:kern w:val="0"/>
      <w:sz w:val="24"/>
      <w:szCs w:val="24"/>
    </w:rPr>
  </w:style>
  <w:style w:type="paragraph" w:customStyle="1" w:styleId="xl170">
    <w:name w:val="xl170"/>
    <w:basedOn w:val="a"/>
    <w:qFormat/>
    <w:rsid w:val="002E46E2"/>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xl171">
    <w:name w:val="xl171"/>
    <w:basedOn w:val="a"/>
    <w:qFormat/>
    <w:rsid w:val="002E46E2"/>
    <w:pPr>
      <w:widowControl/>
      <w:spacing w:before="100" w:beforeAutospacing="1" w:after="100" w:afterAutospacing="1" w:line="240" w:lineRule="auto"/>
      <w:ind w:firstLineChars="0" w:firstLine="0"/>
      <w:jc w:val="center"/>
      <w:textAlignment w:val="center"/>
    </w:pPr>
    <w:rPr>
      <w:rFonts w:ascii="方正小标宋_GBK" w:eastAsia="方正小标宋_GBK" w:hAnsi="宋体" w:cs="宋体"/>
      <w:kern w:val="0"/>
      <w:sz w:val="38"/>
      <w:szCs w:val="38"/>
    </w:rPr>
  </w:style>
  <w:style w:type="paragraph" w:customStyle="1" w:styleId="xl172">
    <w:name w:val="xl172"/>
    <w:basedOn w:val="a"/>
    <w:qFormat/>
    <w:rsid w:val="002E46E2"/>
    <w:pPr>
      <w:widowControl/>
      <w:spacing w:before="100" w:beforeAutospacing="1" w:after="100" w:afterAutospacing="1" w:line="240" w:lineRule="auto"/>
      <w:ind w:firstLineChars="0" w:firstLine="0"/>
      <w:jc w:val="center"/>
      <w:textAlignment w:val="center"/>
    </w:pPr>
    <w:rPr>
      <w:rFonts w:ascii="方正楷体_GBK" w:eastAsia="方正楷体_GBK" w:hAnsi="宋体" w:cs="宋体"/>
      <w:kern w:val="0"/>
      <w:sz w:val="28"/>
      <w:szCs w:val="28"/>
    </w:rPr>
  </w:style>
  <w:style w:type="paragraph" w:customStyle="1" w:styleId="xl173">
    <w:name w:val="xl173"/>
    <w:basedOn w:val="a"/>
    <w:qFormat/>
    <w:rsid w:val="002E46E2"/>
    <w:pPr>
      <w:widowControl/>
      <w:spacing w:before="100" w:beforeAutospacing="1" w:after="100" w:afterAutospacing="1" w:line="240" w:lineRule="auto"/>
      <w:ind w:firstLineChars="0" w:firstLine="0"/>
      <w:jc w:val="center"/>
      <w:textAlignment w:val="center"/>
    </w:pPr>
    <w:rPr>
      <w:rFonts w:ascii="方正楷体_GBK" w:eastAsia="方正楷体_GBK" w:hAnsi="宋体" w:cs="宋体"/>
      <w:kern w:val="0"/>
      <w:sz w:val="36"/>
      <w:szCs w:val="36"/>
    </w:rPr>
  </w:style>
  <w:style w:type="paragraph" w:customStyle="1" w:styleId="xl174">
    <w:name w:val="xl174"/>
    <w:basedOn w:val="a"/>
    <w:qFormat/>
    <w:rsid w:val="002E46E2"/>
    <w:pPr>
      <w:widowControl/>
      <w:pBdr>
        <w:bottom w:val="single" w:sz="4" w:space="0" w:color="auto"/>
      </w:pBdr>
      <w:spacing w:before="100" w:beforeAutospacing="1" w:after="100" w:afterAutospacing="1" w:line="240" w:lineRule="auto"/>
      <w:ind w:firstLineChars="0" w:firstLine="0"/>
      <w:jc w:val="right"/>
      <w:textAlignment w:val="center"/>
    </w:pPr>
    <w:rPr>
      <w:rFonts w:ascii="方正楷体_GBK" w:eastAsia="方正楷体_GBK" w:hAnsi="宋体" w:cs="宋体"/>
      <w:kern w:val="0"/>
      <w:sz w:val="24"/>
      <w:szCs w:val="24"/>
    </w:rPr>
  </w:style>
  <w:style w:type="paragraph" w:customStyle="1" w:styleId="font8">
    <w:name w:val="font8"/>
    <w:basedOn w:val="a"/>
    <w:qFormat/>
    <w:rsid w:val="002E46E2"/>
    <w:pPr>
      <w:widowControl/>
      <w:spacing w:before="100" w:beforeAutospacing="1" w:after="100" w:afterAutospacing="1" w:line="240" w:lineRule="auto"/>
      <w:ind w:firstLineChars="0" w:firstLine="0"/>
      <w:jc w:val="left"/>
    </w:pPr>
    <w:rPr>
      <w:rFonts w:ascii="方正仿宋_GBK" w:hAnsi="宋体" w:cs="宋体"/>
      <w:color w:val="000000"/>
      <w:kern w:val="0"/>
      <w:sz w:val="22"/>
    </w:rPr>
  </w:style>
  <w:style w:type="paragraph" w:customStyle="1" w:styleId="font9">
    <w:name w:val="font9"/>
    <w:basedOn w:val="a"/>
    <w:qFormat/>
    <w:rsid w:val="002E46E2"/>
    <w:pPr>
      <w:widowControl/>
      <w:spacing w:before="100" w:beforeAutospacing="1" w:after="100" w:afterAutospacing="1" w:line="240" w:lineRule="auto"/>
      <w:ind w:firstLineChars="0" w:firstLine="0"/>
      <w:jc w:val="left"/>
    </w:pPr>
    <w:rPr>
      <w:rFonts w:eastAsia="宋体" w:cs="Times New Roman"/>
      <w:color w:val="000000"/>
      <w:kern w:val="0"/>
      <w:sz w:val="22"/>
    </w:rPr>
  </w:style>
  <w:style w:type="paragraph" w:customStyle="1" w:styleId="xl63">
    <w:name w:val="xl63"/>
    <w:basedOn w:val="a"/>
    <w:qFormat/>
    <w:rsid w:val="002E46E2"/>
    <w:pPr>
      <w:widowControl/>
      <w:shd w:val="clear" w:color="000000" w:fill="FFFFFF"/>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64">
    <w:name w:val="xl64"/>
    <w:basedOn w:val="a"/>
    <w:qFormat/>
    <w:rsid w:val="002E46E2"/>
    <w:pPr>
      <w:widowControl/>
      <w:spacing w:before="100" w:beforeAutospacing="1" w:after="100" w:afterAutospacing="1" w:line="240" w:lineRule="auto"/>
      <w:ind w:firstLineChars="0" w:firstLine="0"/>
    </w:pPr>
    <w:rPr>
      <w:rFonts w:eastAsia="宋体" w:cs="Times New Roman"/>
      <w:kern w:val="0"/>
      <w:sz w:val="24"/>
      <w:szCs w:val="24"/>
    </w:rPr>
  </w:style>
  <w:style w:type="paragraph" w:customStyle="1" w:styleId="xl65">
    <w:name w:val="xl65"/>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方正黑体_GBK" w:eastAsia="方正黑体_GBK" w:hAnsi="宋体" w:cs="宋体"/>
      <w:kern w:val="0"/>
      <w:sz w:val="24"/>
      <w:szCs w:val="24"/>
    </w:rPr>
  </w:style>
  <w:style w:type="paragraph" w:customStyle="1" w:styleId="xl66">
    <w:name w:val="xl66"/>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67">
    <w:name w:val="xl67"/>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方正仿宋_GBK" w:hAnsi="宋体" w:cs="宋体"/>
      <w:kern w:val="0"/>
      <w:sz w:val="24"/>
      <w:szCs w:val="24"/>
    </w:rPr>
  </w:style>
  <w:style w:type="paragraph" w:customStyle="1" w:styleId="xl68">
    <w:name w:val="xl68"/>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方正仿宋_GBK" w:hAnsi="宋体" w:cs="宋体"/>
      <w:kern w:val="0"/>
      <w:sz w:val="24"/>
      <w:szCs w:val="24"/>
    </w:rPr>
  </w:style>
  <w:style w:type="paragraph" w:customStyle="1" w:styleId="xl69">
    <w:name w:val="xl69"/>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方正仿宋_GBK" w:hAnsi="宋体" w:cs="宋体"/>
      <w:kern w:val="0"/>
      <w:sz w:val="24"/>
      <w:szCs w:val="24"/>
    </w:rPr>
  </w:style>
  <w:style w:type="paragraph" w:customStyle="1" w:styleId="xl70">
    <w:name w:val="xl70"/>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方正黑体_GBK" w:eastAsia="方正黑体_GBK" w:hAnsi="宋体" w:cs="宋体"/>
      <w:kern w:val="0"/>
      <w:sz w:val="24"/>
      <w:szCs w:val="24"/>
    </w:rPr>
  </w:style>
  <w:style w:type="paragraph" w:customStyle="1" w:styleId="xl71">
    <w:name w:val="xl71"/>
    <w:basedOn w:val="a"/>
    <w:qFormat/>
    <w:rsid w:val="002E46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方正黑体_GBK" w:eastAsia="方正黑体_GBK" w:hAnsi="宋体" w:cs="宋体"/>
      <w:kern w:val="0"/>
      <w:sz w:val="24"/>
      <w:szCs w:val="24"/>
    </w:rPr>
  </w:style>
  <w:style w:type="paragraph" w:customStyle="1" w:styleId="xl72">
    <w:name w:val="xl72"/>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73">
    <w:name w:val="xl73"/>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74">
    <w:name w:val="xl74"/>
    <w:basedOn w:val="a"/>
    <w:qFormat/>
    <w:rsid w:val="002E46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75">
    <w:name w:val="xl75"/>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eastAsia="宋体" w:cs="Times New Roman"/>
      <w:kern w:val="0"/>
      <w:sz w:val="24"/>
      <w:szCs w:val="24"/>
    </w:rPr>
  </w:style>
  <w:style w:type="paragraph" w:customStyle="1" w:styleId="xl76">
    <w:name w:val="xl76"/>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方正仿宋_GBK" w:hAnsi="宋体" w:cs="宋体"/>
      <w:kern w:val="0"/>
      <w:sz w:val="24"/>
      <w:szCs w:val="24"/>
    </w:rPr>
  </w:style>
  <w:style w:type="paragraph" w:customStyle="1" w:styleId="xl77">
    <w:name w:val="xl77"/>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78">
    <w:name w:val="xl78"/>
    <w:basedOn w:val="a"/>
    <w:qFormat/>
    <w:rsid w:val="002E46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79">
    <w:name w:val="xl79"/>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80">
    <w:name w:val="xl80"/>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方正仿宋_GBK" w:hAnsi="宋体" w:cs="宋体"/>
      <w:color w:val="000000"/>
      <w:kern w:val="0"/>
      <w:sz w:val="24"/>
      <w:szCs w:val="24"/>
    </w:rPr>
  </w:style>
  <w:style w:type="paragraph" w:customStyle="1" w:styleId="xl81">
    <w:name w:val="xl81"/>
    <w:basedOn w:val="a"/>
    <w:qFormat/>
    <w:rsid w:val="002E46E2"/>
    <w:pPr>
      <w:widowControl/>
      <w:pBdr>
        <w:top w:val="single" w:sz="4" w:space="0" w:color="auto"/>
        <w:left w:val="single" w:sz="4" w:space="0" w:color="auto"/>
      </w:pBdr>
      <w:spacing w:before="100" w:beforeAutospacing="1" w:after="100" w:afterAutospacing="1" w:line="240" w:lineRule="auto"/>
      <w:ind w:firstLineChars="0" w:firstLine="0"/>
      <w:jc w:val="center"/>
    </w:pPr>
    <w:rPr>
      <w:rFonts w:ascii="方正仿宋_GBK" w:hAnsi="宋体" w:cs="宋体"/>
      <w:kern w:val="0"/>
      <w:sz w:val="24"/>
      <w:szCs w:val="24"/>
    </w:rPr>
  </w:style>
  <w:style w:type="paragraph" w:customStyle="1" w:styleId="xl82">
    <w:name w:val="xl82"/>
    <w:basedOn w:val="a"/>
    <w:qFormat/>
    <w:rsid w:val="002E46E2"/>
    <w:pPr>
      <w:widowControl/>
      <w:pBdr>
        <w:top w:val="single" w:sz="4" w:space="0" w:color="auto"/>
        <w:right w:val="single" w:sz="4" w:space="0" w:color="auto"/>
      </w:pBdr>
      <w:spacing w:before="100" w:beforeAutospacing="1" w:after="100" w:afterAutospacing="1" w:line="240" w:lineRule="auto"/>
      <w:ind w:firstLineChars="0" w:firstLine="0"/>
      <w:jc w:val="center"/>
    </w:pPr>
    <w:rPr>
      <w:rFonts w:ascii="方正仿宋_GBK" w:hAnsi="宋体" w:cs="宋体"/>
      <w:kern w:val="0"/>
      <w:sz w:val="24"/>
      <w:szCs w:val="24"/>
    </w:rPr>
  </w:style>
  <w:style w:type="paragraph" w:customStyle="1" w:styleId="xl83">
    <w:name w:val="xl83"/>
    <w:basedOn w:val="a"/>
    <w:qFormat/>
    <w:rsid w:val="002E46E2"/>
    <w:pPr>
      <w:widowControl/>
      <w:pBdr>
        <w:left w:val="single" w:sz="4" w:space="0" w:color="auto"/>
        <w:bottom w:val="single" w:sz="4" w:space="0" w:color="auto"/>
      </w:pBdr>
      <w:spacing w:before="100" w:beforeAutospacing="1" w:after="100" w:afterAutospacing="1" w:line="240" w:lineRule="auto"/>
      <w:ind w:firstLineChars="0" w:firstLine="0"/>
      <w:jc w:val="center"/>
    </w:pPr>
    <w:rPr>
      <w:rFonts w:ascii="方正仿宋_GBK" w:hAnsi="宋体" w:cs="宋体"/>
      <w:kern w:val="0"/>
      <w:sz w:val="24"/>
      <w:szCs w:val="24"/>
    </w:rPr>
  </w:style>
  <w:style w:type="paragraph" w:customStyle="1" w:styleId="xl84">
    <w:name w:val="xl84"/>
    <w:basedOn w:val="a"/>
    <w:qFormat/>
    <w:rsid w:val="002E46E2"/>
    <w:pPr>
      <w:widowControl/>
      <w:pBdr>
        <w:bottom w:val="single" w:sz="4" w:space="0" w:color="auto"/>
        <w:right w:val="single" w:sz="4" w:space="0" w:color="auto"/>
      </w:pBdr>
      <w:spacing w:before="100" w:beforeAutospacing="1" w:after="100" w:afterAutospacing="1" w:line="240" w:lineRule="auto"/>
      <w:ind w:firstLineChars="0" w:firstLine="0"/>
      <w:jc w:val="center"/>
    </w:pPr>
    <w:rPr>
      <w:rFonts w:ascii="方正仿宋_GBK" w:hAnsi="宋体" w:cs="宋体"/>
      <w:kern w:val="0"/>
      <w:sz w:val="24"/>
      <w:szCs w:val="24"/>
    </w:rPr>
  </w:style>
  <w:style w:type="paragraph" w:customStyle="1" w:styleId="xl85">
    <w:name w:val="xl85"/>
    <w:basedOn w:val="a"/>
    <w:qFormat/>
    <w:rsid w:val="002E46E2"/>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86">
    <w:name w:val="xl86"/>
    <w:basedOn w:val="a"/>
    <w:qFormat/>
    <w:rsid w:val="002E46E2"/>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87">
    <w:name w:val="xl87"/>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88">
    <w:name w:val="xl88"/>
    <w:basedOn w:val="a"/>
    <w:qFormat/>
    <w:rsid w:val="002E46E2"/>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方正仿宋_GBK" w:hAnsi="宋体" w:cs="宋体"/>
      <w:kern w:val="0"/>
      <w:sz w:val="24"/>
      <w:szCs w:val="24"/>
    </w:rPr>
  </w:style>
  <w:style w:type="paragraph" w:customStyle="1" w:styleId="xl89">
    <w:name w:val="xl89"/>
    <w:basedOn w:val="a"/>
    <w:qFormat/>
    <w:rsid w:val="002E46E2"/>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方正仿宋_GBK" w:hAnsi="宋体" w:cs="宋体"/>
      <w:kern w:val="0"/>
      <w:sz w:val="24"/>
      <w:szCs w:val="24"/>
    </w:rPr>
  </w:style>
  <w:style w:type="paragraph" w:customStyle="1" w:styleId="xl90">
    <w:name w:val="xl90"/>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eastAsia="宋体" w:cs="Times New Roman"/>
      <w:color w:val="000000"/>
      <w:kern w:val="0"/>
      <w:sz w:val="24"/>
      <w:szCs w:val="24"/>
    </w:rPr>
  </w:style>
  <w:style w:type="paragraph" w:customStyle="1" w:styleId="xl91">
    <w:name w:val="xl91"/>
    <w:basedOn w:val="a"/>
    <w:qFormat/>
    <w:rsid w:val="002E46E2"/>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pPr>
    <w:rPr>
      <w:rFonts w:eastAsia="宋体" w:cs="Times New Roman"/>
      <w:kern w:val="0"/>
      <w:sz w:val="24"/>
      <w:szCs w:val="24"/>
    </w:rPr>
  </w:style>
  <w:style w:type="paragraph" w:customStyle="1" w:styleId="xl92">
    <w:name w:val="xl92"/>
    <w:basedOn w:val="a"/>
    <w:qFormat/>
    <w:rsid w:val="002E46E2"/>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pPr>
    <w:rPr>
      <w:rFonts w:eastAsia="宋体" w:cs="Times New Roman"/>
      <w:kern w:val="0"/>
      <w:sz w:val="24"/>
      <w:szCs w:val="24"/>
    </w:rPr>
  </w:style>
  <w:style w:type="paragraph" w:customStyle="1" w:styleId="xl93">
    <w:name w:val="xl93"/>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eastAsia="宋体" w:cs="Times New Roman"/>
      <w:kern w:val="0"/>
      <w:sz w:val="20"/>
      <w:szCs w:val="20"/>
    </w:rPr>
  </w:style>
  <w:style w:type="paragraph" w:customStyle="1" w:styleId="xl94">
    <w:name w:val="xl94"/>
    <w:basedOn w:val="a"/>
    <w:qFormat/>
    <w:rsid w:val="002E46E2"/>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95">
    <w:name w:val="xl95"/>
    <w:basedOn w:val="a"/>
    <w:qFormat/>
    <w:rsid w:val="002E46E2"/>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96">
    <w:name w:val="xl96"/>
    <w:basedOn w:val="a"/>
    <w:qFormat/>
    <w:rsid w:val="002E46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97">
    <w:name w:val="xl97"/>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98">
    <w:name w:val="xl98"/>
    <w:basedOn w:val="a"/>
    <w:qFormat/>
    <w:rsid w:val="002E46E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宋体" w:cs="Times New Roman"/>
      <w:kern w:val="0"/>
      <w:sz w:val="24"/>
      <w:szCs w:val="24"/>
    </w:rPr>
  </w:style>
  <w:style w:type="paragraph" w:customStyle="1" w:styleId="xl99">
    <w:name w:val="xl99"/>
    <w:basedOn w:val="a"/>
    <w:qFormat/>
    <w:rsid w:val="002E46E2"/>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方正仿宋_GBK" w:hAnsi="宋体" w:cs="宋体"/>
      <w:kern w:val="0"/>
      <w:sz w:val="24"/>
      <w:szCs w:val="24"/>
    </w:rPr>
  </w:style>
  <w:style w:type="paragraph" w:customStyle="1" w:styleId="xl100">
    <w:name w:val="xl100"/>
    <w:basedOn w:val="a"/>
    <w:qFormat/>
    <w:rsid w:val="002E46E2"/>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方正仿宋_GBK" w:hAnsi="宋体" w:cs="宋体"/>
      <w:kern w:val="0"/>
      <w:sz w:val="24"/>
      <w:szCs w:val="24"/>
    </w:rPr>
  </w:style>
  <w:style w:type="paragraph" w:styleId="ac">
    <w:name w:val="List Paragraph"/>
    <w:basedOn w:val="a"/>
    <w:uiPriority w:val="1"/>
    <w:qFormat/>
    <w:rsid w:val="002E46E2"/>
    <w:pPr>
      <w:spacing w:before="1"/>
      <w:ind w:left="108" w:hanging="790"/>
    </w:pPr>
    <w:rPr>
      <w:rFonts w:ascii="仿宋" w:eastAsia="仿宋" w:hAnsi="仿宋" w:cs="仿宋"/>
      <w:lang w:val="zh-CN" w:bidi="zh-CN"/>
    </w:rPr>
  </w:style>
  <w:style w:type="paragraph" w:customStyle="1" w:styleId="TableParagraph">
    <w:name w:val="Table Paragraph"/>
    <w:basedOn w:val="a"/>
    <w:uiPriority w:val="1"/>
    <w:qFormat/>
    <w:rsid w:val="002E46E2"/>
    <w:rPr>
      <w:rFonts w:ascii="宋体" w:eastAsia="宋体" w:hAnsi="宋体" w:cs="宋体"/>
      <w:lang w:val="zh-CN" w:bidi="zh-CN"/>
    </w:rPr>
  </w:style>
  <w:style w:type="character" w:customStyle="1" w:styleId="font01">
    <w:name w:val="font01"/>
    <w:basedOn w:val="a0"/>
    <w:qFormat/>
    <w:rsid w:val="002E46E2"/>
    <w:rPr>
      <w:rFonts w:ascii="方正小标宋_GBK" w:eastAsia="方正小标宋_GBK" w:hAnsi="方正小标宋_GBK" w:cs="方正小标宋_GBK"/>
      <w:color w:val="000000"/>
      <w:sz w:val="36"/>
      <w:szCs w:val="36"/>
      <w:u w:val="none"/>
    </w:rPr>
  </w:style>
  <w:style w:type="character" w:customStyle="1" w:styleId="font51">
    <w:name w:val="font51"/>
    <w:basedOn w:val="a0"/>
    <w:qFormat/>
    <w:rsid w:val="002E46E2"/>
    <w:rPr>
      <w:rFonts w:ascii="Times New Roman" w:hAnsi="Times New Roman" w:cs="Times New Roman" w:hint="default"/>
      <w:color w:val="000000"/>
      <w:sz w:val="24"/>
      <w:szCs w:val="24"/>
      <w:u w:val="none"/>
    </w:rPr>
  </w:style>
  <w:style w:type="character" w:customStyle="1" w:styleId="font41">
    <w:name w:val="font41"/>
    <w:basedOn w:val="a0"/>
    <w:qFormat/>
    <w:rsid w:val="002E46E2"/>
    <w:rPr>
      <w:rFonts w:ascii="方正黑体_GBK" w:eastAsia="方正黑体_GBK" w:hAnsi="方正黑体_GBK" w:cs="方正黑体_GBK" w:hint="eastAsia"/>
      <w:color w:val="000000"/>
      <w:sz w:val="24"/>
      <w:szCs w:val="24"/>
      <w:u w:val="none"/>
    </w:rPr>
  </w:style>
  <w:style w:type="character" w:customStyle="1" w:styleId="font71">
    <w:name w:val="font71"/>
    <w:basedOn w:val="a0"/>
    <w:qFormat/>
    <w:rsid w:val="002E46E2"/>
    <w:rPr>
      <w:rFonts w:ascii="方正小标宋_GBK" w:eastAsia="方正小标宋_GBK" w:hAnsi="方正小标宋_GBK" w:cs="方正小标宋_GBK"/>
      <w:color w:val="000000"/>
      <w:sz w:val="36"/>
      <w:szCs w:val="36"/>
      <w:u w:val="none"/>
    </w:rPr>
  </w:style>
  <w:style w:type="character" w:customStyle="1" w:styleId="font91">
    <w:name w:val="font91"/>
    <w:basedOn w:val="a0"/>
    <w:qFormat/>
    <w:rsid w:val="002E46E2"/>
    <w:rPr>
      <w:rFonts w:ascii="Times New Roman" w:hAnsi="Times New Roman" w:cs="Times New Roman" w:hint="default"/>
      <w:b/>
      <w:color w:val="000000"/>
      <w:sz w:val="22"/>
      <w:szCs w:val="22"/>
      <w:u w:val="none"/>
    </w:rPr>
  </w:style>
  <w:style w:type="character" w:customStyle="1" w:styleId="font31">
    <w:name w:val="font31"/>
    <w:basedOn w:val="a0"/>
    <w:qFormat/>
    <w:rsid w:val="002E46E2"/>
    <w:rPr>
      <w:rFonts w:ascii="宋体" w:eastAsia="宋体" w:hAnsi="宋体" w:cs="宋体" w:hint="eastAsia"/>
      <w:b/>
      <w:color w:val="000000"/>
      <w:sz w:val="22"/>
      <w:szCs w:val="22"/>
      <w:u w:val="none"/>
    </w:rPr>
  </w:style>
  <w:style w:type="character" w:customStyle="1" w:styleId="Char">
    <w:name w:val="批注框文本 Char"/>
    <w:basedOn w:val="a0"/>
    <w:link w:val="a6"/>
    <w:uiPriority w:val="99"/>
    <w:semiHidden/>
    <w:qFormat/>
    <w:rsid w:val="002E46E2"/>
    <w:rPr>
      <w:rFonts w:eastAsia="方正仿宋_GBK" w:cstheme="minorBidi"/>
      <w:kern w:val="2"/>
      <w:sz w:val="18"/>
      <w:szCs w:val="18"/>
    </w:rPr>
  </w:style>
  <w:style w:type="paragraph" w:customStyle="1" w:styleId="10">
    <w:name w:val="修订1"/>
    <w:hidden/>
    <w:uiPriority w:val="99"/>
    <w:unhideWhenUsed/>
    <w:rsid w:val="002E46E2"/>
    <w:rPr>
      <w:rFonts w:eastAsia="方正仿宋_GBK" w:cstheme="minorBidi"/>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93C1-A643-4DBE-A754-93E1DF9B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64</Pages>
  <Words>4326</Words>
  <Characters>24659</Characters>
  <Application>Microsoft Office Word</Application>
  <DocSecurity>0</DocSecurity>
  <Lines>205</Lines>
  <Paragraphs>57</Paragraphs>
  <ScaleCrop>false</ScaleCrop>
  <Company>Sky123.Org</Company>
  <LinksUpToDate>false</LinksUpToDate>
  <CharactersWithSpaces>28928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caiwuju</dc:creator>
  <cp:lastModifiedBy>bear</cp:lastModifiedBy>
  <cp:revision>36</cp:revision>
  <cp:lastPrinted>2023-09-18T01:43:00Z</cp:lastPrinted>
  <dcterms:created xsi:type="dcterms:W3CDTF">2023-09-05T10:40:00Z</dcterms:created>
  <dcterms:modified xsi:type="dcterms:W3CDTF">2023-10-23T03:47:00Z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CBDD711767ED42039CB9D8E2FB3C5188</vt:lpwstr>
  </property>
  <property fmtid="{D5CDD505-2E9C-101B-9397-08002B2CF9AE}" pid="4" name="KSOSaveFontToCloudKey">
    <vt:lpwstr>512289126_btnclosed</vt:lpwstr>
  </property>
</Properties>
</file>