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outlineLvl w:val="0"/>
        <w:rPr>
          <w:rFonts w:eastAsia="方正黑体_GBK"/>
          <w:bCs/>
          <w:color w:val="0D0D0D" w:themeColor="text1" w:themeTint="F2"/>
          <w:kern w:val="44"/>
          <w:szCs w:val="44"/>
          <w14:textFill>
            <w14:solidFill>
              <w14:schemeClr w14:val="tx1">
                <w14:lumMod w14:val="95000"/>
                <w14:lumOff w14:val="5000"/>
              </w14:schemeClr>
            </w14:solidFill>
          </w14:textFill>
        </w:rPr>
      </w:pPr>
      <w:r>
        <w:rPr>
          <w:rFonts w:eastAsia="方正黑体_GBK"/>
        </w:rPr>
        <w:t xml:space="preserve">附件  </w:t>
      </w: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黑体_GBK"/>
          <w:bCs/>
          <w:color w:val="0D0D0D" w:themeColor="text1" w:themeTint="F2"/>
          <w:kern w:val="44"/>
          <w:szCs w:val="44"/>
          <w14:textFill>
            <w14:solidFill>
              <w14:schemeClr w14:val="tx1">
                <w14:lumMod w14:val="95000"/>
                <w14:lumOff w14:val="5000"/>
              </w14:schemeClr>
            </w14:solidFill>
          </w14:textFill>
        </w:rPr>
      </w:pPr>
    </w:p>
    <w:p>
      <w:pPr>
        <w:adjustRightInd w:val="0"/>
        <w:spacing w:line="594" w:lineRule="exact"/>
        <w:ind w:firstLine="0" w:firstLineChars="0"/>
        <w:jc w:val="center"/>
        <w:rPr>
          <w:rFonts w:eastAsia="方正小标宋_GBK"/>
          <w:color w:val="000000"/>
          <w:kern w:val="0"/>
          <w:sz w:val="48"/>
          <w:szCs w:val="48"/>
        </w:rPr>
      </w:pPr>
      <w:r>
        <w:rPr>
          <w:rFonts w:hint="eastAsia" w:eastAsia="方正小标宋_GBK"/>
          <w:color w:val="000000"/>
          <w:kern w:val="0"/>
          <w:sz w:val="48"/>
          <w:szCs w:val="48"/>
        </w:rPr>
        <w:t>西部科学城</w:t>
      </w:r>
      <w:r>
        <w:rPr>
          <w:rFonts w:eastAsia="方正小标宋_GBK"/>
          <w:color w:val="000000"/>
          <w:kern w:val="0"/>
          <w:sz w:val="48"/>
          <w:szCs w:val="48"/>
        </w:rPr>
        <w:t>重庆高新区</w:t>
      </w:r>
    </w:p>
    <w:p>
      <w:pPr>
        <w:widowControl/>
        <w:spacing w:line="240" w:lineRule="auto"/>
        <w:ind w:firstLine="0" w:firstLineChars="0"/>
        <w:jc w:val="center"/>
        <w:rPr>
          <w:rFonts w:eastAsia="方正楷体_GBK"/>
          <w:bCs/>
          <w:color w:val="0D0D0D" w:themeColor="text1" w:themeTint="F2"/>
          <w:kern w:val="44"/>
          <w:sz w:val="44"/>
          <w:szCs w:val="44"/>
          <w14:textFill>
            <w14:solidFill>
              <w14:schemeClr w14:val="tx1">
                <w14:lumMod w14:val="95000"/>
                <w14:lumOff w14:val="5000"/>
              </w14:schemeClr>
            </w14:solidFill>
          </w14:textFill>
        </w:rPr>
      </w:pPr>
      <w:r>
        <w:rPr>
          <w:rFonts w:eastAsia="方正小标宋_GBK"/>
          <w:color w:val="000000"/>
          <w:kern w:val="0"/>
          <w:sz w:val="48"/>
          <w:szCs w:val="48"/>
        </w:rPr>
        <w:t>202</w:t>
      </w:r>
      <w:r>
        <w:rPr>
          <w:rFonts w:hint="eastAsia" w:eastAsia="方正小标宋_GBK"/>
          <w:color w:val="000000"/>
          <w:kern w:val="0"/>
          <w:sz w:val="48"/>
          <w:szCs w:val="48"/>
        </w:rPr>
        <w:t>2</w:t>
      </w:r>
      <w:r>
        <w:rPr>
          <w:rFonts w:eastAsia="方正小标宋_GBK"/>
          <w:color w:val="000000"/>
          <w:kern w:val="0"/>
          <w:sz w:val="48"/>
          <w:szCs w:val="48"/>
        </w:rPr>
        <w:t>年决算</w:t>
      </w: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pStyle w:val="16"/>
        <w:jc w:val="center"/>
        <w:rPr>
          <w:rFonts w:ascii="Times New Roman" w:hAnsi="Times New Roman" w:eastAsia="方正黑体_GBK" w:cs="Times New Roman"/>
          <w:sz w:val="36"/>
          <w:szCs w:val="36"/>
        </w:rPr>
      </w:pPr>
      <w:r>
        <w:rPr>
          <w:rFonts w:hint="eastAsia" w:ascii="Times New Roman" w:hAnsi="Times New Roman" w:eastAsia="方正黑体_GBK" w:cs="Times New Roman"/>
          <w:sz w:val="36"/>
          <w:szCs w:val="36"/>
        </w:rPr>
        <w:t>2023年9月</w:t>
      </w:r>
    </w:p>
    <w:p>
      <w:pPr>
        <w:widowControl/>
        <w:spacing w:line="240" w:lineRule="auto"/>
        <w:ind w:firstLine="0" w:firstLineChars="0"/>
        <w:jc w:val="left"/>
        <w:rPr>
          <w:rFonts w:eastAsia="方正小标宋_GBK"/>
          <w:color w:val="000000"/>
          <w:kern w:val="0"/>
          <w:sz w:val="44"/>
          <w:szCs w:val="44"/>
        </w:rPr>
      </w:pPr>
      <w:r>
        <w:rPr>
          <w:rFonts w:eastAsia="方正小标宋_GBK"/>
          <w:color w:val="000000"/>
          <w:kern w:val="0"/>
          <w:sz w:val="44"/>
          <w:szCs w:val="44"/>
        </w:rPr>
        <w:br w:type="page"/>
      </w:r>
    </w:p>
    <w:p>
      <w:pPr>
        <w:adjustRightInd w:val="0"/>
        <w:spacing w:line="594" w:lineRule="exact"/>
        <w:ind w:firstLine="0" w:firstLineChars="0"/>
        <w:jc w:val="center"/>
        <w:outlineLvl w:val="0"/>
        <w:rPr>
          <w:rFonts w:eastAsia="方正小标宋_GBK"/>
          <w:color w:val="000000"/>
          <w:kern w:val="0"/>
          <w:sz w:val="44"/>
          <w:szCs w:val="44"/>
        </w:rPr>
      </w:pPr>
      <w:r>
        <w:rPr>
          <w:rFonts w:eastAsia="方正小标宋_GBK"/>
          <w:color w:val="000000"/>
          <w:kern w:val="0"/>
          <w:sz w:val="44"/>
          <w:szCs w:val="44"/>
        </w:rPr>
        <w:t>目  录</w:t>
      </w:r>
    </w:p>
    <w:p>
      <w:pPr>
        <w:adjustRightInd w:val="0"/>
        <w:spacing w:line="594" w:lineRule="exact"/>
        <w:ind w:firstLine="640"/>
        <w:rPr>
          <w:color w:val="000000"/>
          <w:kern w:val="0"/>
          <w:szCs w:val="32"/>
        </w:rPr>
      </w:pPr>
    </w:p>
    <w:tbl>
      <w:tblPr>
        <w:tblStyle w:val="11"/>
        <w:tblW w:w="7797" w:type="dxa"/>
        <w:tblInd w:w="0" w:type="dxa"/>
        <w:tblLayout w:type="autofit"/>
        <w:tblCellMar>
          <w:top w:w="0" w:type="dxa"/>
          <w:left w:w="108" w:type="dxa"/>
          <w:bottom w:w="0" w:type="dxa"/>
          <w:right w:w="108" w:type="dxa"/>
        </w:tblCellMar>
      </w:tblPr>
      <w:tblGrid>
        <w:gridCol w:w="841"/>
        <w:gridCol w:w="6956"/>
      </w:tblGrid>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1</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2022年一般公共预算收支决算表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2</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2022年一般公共预算支出决算明细表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3</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2022年一般公共预算转移支付收支决算表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4</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2022年政府性基金预算收支决算表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5</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2022年政府性基金预算支出决算明细表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6</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2022年政府性基金预算转移支付收支决算表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7</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2022年国有资本经营预算收支决算表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8</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2022年地方政府债务限额及余额情况表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9</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2022年地方政府债务指标表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10</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2022年地方政府债券使用情况表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11</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cs="Times New Roman"/>
                <w:color w:val="000000"/>
                <w:kern w:val="0"/>
                <w:szCs w:val="32"/>
              </w:rPr>
              <w:t>2022年地方政府债务相关情况表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12</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hint="eastAsia" w:cs="Times New Roman"/>
                <w:color w:val="000000"/>
                <w:kern w:val="0"/>
                <w:szCs w:val="32"/>
              </w:rPr>
              <w:t>2022年专项债券项目实施进度表</w:t>
            </w:r>
          </w:p>
        </w:tc>
      </w:tr>
      <w:tr>
        <w:tblPrEx>
          <w:tblCellMar>
            <w:top w:w="0" w:type="dxa"/>
            <w:left w:w="108" w:type="dxa"/>
            <w:bottom w:w="0" w:type="dxa"/>
            <w:right w:w="108" w:type="dxa"/>
          </w:tblCellMar>
        </w:tblPrEx>
        <w:trPr>
          <w:trHeight w:val="444" w:hRule="atLeast"/>
        </w:trPr>
        <w:tc>
          <w:tcPr>
            <w:tcW w:w="841" w:type="dxa"/>
            <w:shd w:val="clear" w:color="auto" w:fill="auto"/>
            <w:vAlign w:val="center"/>
          </w:tcPr>
          <w:p>
            <w:pPr>
              <w:widowControl/>
              <w:ind w:firstLine="0" w:firstLineChars="0"/>
              <w:jc w:val="center"/>
              <w:rPr>
                <w:rFonts w:cs="Times New Roman"/>
                <w:color w:val="000000"/>
                <w:kern w:val="0"/>
                <w:szCs w:val="32"/>
              </w:rPr>
            </w:pPr>
            <w:r>
              <w:rPr>
                <w:rFonts w:cs="Times New Roman"/>
                <w:color w:val="000000"/>
                <w:kern w:val="0"/>
                <w:szCs w:val="32"/>
              </w:rPr>
              <w:t>13</w:t>
            </w:r>
          </w:p>
        </w:tc>
        <w:tc>
          <w:tcPr>
            <w:tcW w:w="6956" w:type="dxa"/>
            <w:shd w:val="clear" w:color="auto" w:fill="auto"/>
            <w:noWrap/>
            <w:vAlign w:val="bottom"/>
          </w:tcPr>
          <w:p>
            <w:pPr>
              <w:widowControl/>
              <w:ind w:firstLine="0" w:firstLineChars="0"/>
              <w:jc w:val="left"/>
              <w:rPr>
                <w:rFonts w:cs="Times New Roman"/>
                <w:color w:val="000000"/>
                <w:kern w:val="0"/>
                <w:szCs w:val="32"/>
              </w:rPr>
            </w:pPr>
            <w:r>
              <w:rPr>
                <w:rFonts w:hint="eastAsia" w:cs="Times New Roman"/>
                <w:color w:val="000000"/>
                <w:kern w:val="0"/>
                <w:szCs w:val="32"/>
              </w:rPr>
              <w:t>2022年全区绩效评价管理情况表</w:t>
            </w:r>
          </w:p>
        </w:tc>
      </w:tr>
    </w:tbl>
    <w:p>
      <w:pPr>
        <w:pStyle w:val="16"/>
        <w:jc w:val="center"/>
        <w:rPr>
          <w:rFonts w:ascii="Times New Roman" w:hAnsi="Times New Roman" w:eastAsia="方正黑体_GBK" w:cs="Times New Roman"/>
          <w:sz w:val="36"/>
          <w:szCs w:val="36"/>
        </w:rPr>
      </w:pPr>
    </w:p>
    <w:p>
      <w:pPr>
        <w:pStyle w:val="16"/>
        <w:jc w:val="center"/>
        <w:rPr>
          <w:rFonts w:ascii="Times New Roman" w:hAnsi="Times New Roman" w:eastAsia="方正黑体_GBK" w:cs="Times New Roman"/>
          <w:sz w:val="36"/>
          <w:szCs w:val="36"/>
        </w:rPr>
      </w:pP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cs="仿宋_GB2312"/>
          <w:bCs/>
          <w:color w:val="0D0D0D" w:themeColor="text1" w:themeTint="F2"/>
          <w:kern w:val="44"/>
          <w:sz w:val="2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pStyle w:val="16"/>
        <w:rPr>
          <w:rFonts w:ascii="Times New Roman" w:hAnsi="Times New Roman" w:eastAsia="方正楷体_GBK"/>
          <w:bCs/>
          <w:color w:val="0D0D0D" w:themeColor="text1" w:themeTint="F2"/>
          <w:kern w:val="44"/>
          <w:szCs w:val="44"/>
          <w14:textFill>
            <w14:solidFill>
              <w14:schemeClr w14:val="tx1">
                <w14:lumMod w14:val="95000"/>
                <w14:lumOff w14:val="5000"/>
              </w14:schemeClr>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417" w:gutter="0"/>
          <w:cols w:space="425" w:num="1"/>
          <w:docGrid w:type="lines" w:linePitch="435" w:charSpace="0"/>
        </w:sectPr>
      </w:pPr>
    </w:p>
    <w:p>
      <w:pPr>
        <w:widowControl/>
        <w:spacing w:line="240" w:lineRule="auto"/>
        <w:ind w:left="-1274" w:leftChars="-398"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w:t>
      </w:r>
    </w:p>
    <w:tbl>
      <w:tblPr>
        <w:tblStyle w:val="11"/>
        <w:tblW w:w="15639" w:type="dxa"/>
        <w:tblInd w:w="-1127" w:type="dxa"/>
        <w:tblLayout w:type="fixed"/>
        <w:tblCellMar>
          <w:top w:w="0" w:type="dxa"/>
          <w:left w:w="108" w:type="dxa"/>
          <w:bottom w:w="0" w:type="dxa"/>
          <w:right w:w="108" w:type="dxa"/>
        </w:tblCellMar>
      </w:tblPr>
      <w:tblGrid>
        <w:gridCol w:w="1988"/>
        <w:gridCol w:w="994"/>
        <w:gridCol w:w="993"/>
        <w:gridCol w:w="938"/>
        <w:gridCol w:w="975"/>
        <w:gridCol w:w="1015"/>
        <w:gridCol w:w="897"/>
        <w:gridCol w:w="2007"/>
        <w:gridCol w:w="993"/>
        <w:gridCol w:w="994"/>
        <w:gridCol w:w="994"/>
        <w:gridCol w:w="1012"/>
        <w:gridCol w:w="1003"/>
        <w:gridCol w:w="836"/>
      </w:tblGrid>
      <w:tr>
        <w:tblPrEx>
          <w:tblCellMar>
            <w:top w:w="0" w:type="dxa"/>
            <w:left w:w="108" w:type="dxa"/>
            <w:bottom w:w="0" w:type="dxa"/>
            <w:right w:w="108" w:type="dxa"/>
          </w:tblCellMar>
        </w:tblPrEx>
        <w:trPr>
          <w:trHeight w:val="645" w:hRule="atLeast"/>
          <w:tblHeader/>
        </w:trPr>
        <w:tc>
          <w:tcPr>
            <w:tcW w:w="15639" w:type="dxa"/>
            <w:gridSpan w:val="1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2022年一般公共预算收支决算表</w:t>
            </w:r>
          </w:p>
        </w:tc>
      </w:tr>
      <w:tr>
        <w:tblPrEx>
          <w:tblCellMar>
            <w:top w:w="0" w:type="dxa"/>
            <w:left w:w="108" w:type="dxa"/>
            <w:bottom w:w="0" w:type="dxa"/>
            <w:right w:w="108" w:type="dxa"/>
          </w:tblCellMar>
        </w:tblPrEx>
        <w:trPr>
          <w:trHeight w:val="511" w:hRule="atLeast"/>
          <w:tblHeader/>
        </w:trPr>
        <w:tc>
          <w:tcPr>
            <w:tcW w:w="198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p>
        </w:tc>
        <w:tc>
          <w:tcPr>
            <w:tcW w:w="99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3"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3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7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01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89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00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851" w:type="dxa"/>
            <w:gridSpan w:val="3"/>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777" w:hRule="atLeast"/>
          <w:tblHeader/>
        </w:trPr>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收</w:t>
            </w:r>
            <w:r>
              <w:rPr>
                <w:rFonts w:hint="eastAsia" w:eastAsia="方正黑体_GBK" w:cs="方正黑体_GBK"/>
                <w:color w:val="0D0D0D" w:themeColor="text1" w:themeTint="F2"/>
                <w:spacing w:val="-20"/>
                <w:kern w:val="0"/>
                <w:sz w:val="22"/>
                <w14:textFill>
                  <w14:solidFill>
                    <w14:schemeClr w14:val="tx1">
                      <w14:lumMod w14:val="95000"/>
                      <w14:lumOff w14:val="5000"/>
                    </w14:schemeClr>
                  </w14:solidFill>
                </w14:textFill>
              </w:rPr>
              <w:t xml:space="preserve">   </w:t>
            </w: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入</w:t>
            </w:r>
          </w:p>
        </w:tc>
        <w:tc>
          <w:tcPr>
            <w:tcW w:w="99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年初预算</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调整</w:t>
            </w:r>
          </w:p>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预算数</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执行数</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决算数</w:t>
            </w: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决算数为调整预算数的</w:t>
            </w:r>
            <w:r>
              <w:rPr>
                <w:rFonts w:hint="eastAsia" w:eastAsia="方正黑体_GBK" w:cs="方正黑体_GBK"/>
                <w:color w:val="0D0D0D" w:themeColor="text1" w:themeTint="F2"/>
                <w:spacing w:val="-20"/>
                <w:kern w:val="0"/>
                <w:sz w:val="22"/>
                <w14:textFill>
                  <w14:solidFill>
                    <w14:schemeClr w14:val="tx1">
                      <w14:lumMod w14:val="95000"/>
                      <w14:lumOff w14:val="5000"/>
                    </w14:schemeClr>
                  </w14:solidFill>
                </w14:textFill>
              </w:rPr>
              <w:t>%</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同比</w:t>
            </w:r>
            <w:r>
              <w:rPr>
                <w:rFonts w:hint="eastAsia" w:eastAsia="方正黑体_GBK" w:cs="方正黑体_GBK"/>
                <w:color w:val="0D0D0D" w:themeColor="text1" w:themeTint="F2"/>
                <w:spacing w:val="-20"/>
                <w:kern w:val="0"/>
                <w:sz w:val="22"/>
                <w14:textFill>
                  <w14:solidFill>
                    <w14:schemeClr w14:val="tx1">
                      <w14:lumMod w14:val="95000"/>
                      <w14:lumOff w14:val="5000"/>
                    </w14:schemeClr>
                  </w14:solidFill>
                </w14:textFill>
              </w:rPr>
              <w:t>±%</w:t>
            </w:r>
          </w:p>
        </w:tc>
        <w:tc>
          <w:tcPr>
            <w:tcW w:w="20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支</w:t>
            </w:r>
            <w:r>
              <w:rPr>
                <w:rFonts w:hint="eastAsia" w:eastAsia="方正黑体_GBK" w:cs="方正黑体_GBK"/>
                <w:color w:val="0D0D0D" w:themeColor="text1" w:themeTint="F2"/>
                <w:spacing w:val="-20"/>
                <w:kern w:val="0"/>
                <w:sz w:val="22"/>
                <w14:textFill>
                  <w14:solidFill>
                    <w14:schemeClr w14:val="tx1">
                      <w14:lumMod w14:val="95000"/>
                      <w14:lumOff w14:val="5000"/>
                    </w14:schemeClr>
                  </w14:solidFill>
                </w14:textFill>
              </w:rPr>
              <w:t xml:space="preserve">   </w:t>
            </w: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年初预算</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调整</w:t>
            </w:r>
          </w:p>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预算数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执行数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决算数</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决算数为调整预算数的</w:t>
            </w:r>
            <w:r>
              <w:rPr>
                <w:rFonts w:hint="eastAsia" w:eastAsia="方正黑体_GBK" w:cs="方正黑体_GBK"/>
                <w:color w:val="0D0D0D" w:themeColor="text1" w:themeTint="F2"/>
                <w:spacing w:val="-20"/>
                <w:kern w:val="0"/>
                <w:sz w:val="22"/>
                <w14:textFill>
                  <w14:solidFill>
                    <w14:schemeClr w14:val="tx1">
                      <w14:lumMod w14:val="95000"/>
                      <w14:lumOff w14:val="5000"/>
                    </w14:schemeClr>
                  </w14:solidFill>
                </w14:textFill>
              </w:rPr>
              <w:t>%</w:t>
            </w:r>
          </w:p>
        </w:tc>
        <w:tc>
          <w:tcPr>
            <w:tcW w:w="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ind w:firstLine="0" w:firstLineChars="0"/>
              <w:jc w:val="center"/>
              <w:rPr>
                <w:rFonts w:eastAsia="方正黑体_GBK" w:cs="方正黑体_GBK"/>
                <w:color w:val="0D0D0D" w:themeColor="text1" w:themeTint="F2"/>
                <w:spacing w:val="-20"/>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spacing w:val="-20"/>
                <w:kern w:val="0"/>
                <w:sz w:val="22"/>
                <w14:textFill>
                  <w14:solidFill>
                    <w14:schemeClr w14:val="tx1">
                      <w14:lumMod w14:val="95000"/>
                      <w14:lumOff w14:val="5000"/>
                    </w14:schemeClr>
                  </w14:solidFill>
                </w14:textFill>
              </w:rPr>
              <w:t>同比</w:t>
            </w:r>
            <w:r>
              <w:rPr>
                <w:rFonts w:hint="eastAsia" w:eastAsia="方正黑体_GBK" w:cs="方正黑体_GBK"/>
                <w:color w:val="0D0D0D" w:themeColor="text1" w:themeTint="F2"/>
                <w:spacing w:val="-20"/>
                <w:kern w:val="0"/>
                <w:sz w:val="22"/>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方正黑体_GBK"/>
                <w:color w:val="0D0D0D" w:themeColor="text1" w:themeTint="F2"/>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kern w:val="0"/>
                <w:sz w:val="22"/>
                <w14:textFill>
                  <w14:solidFill>
                    <w14:schemeClr w14:val="tx1">
                      <w14:lumMod w14:val="95000"/>
                      <w14:lumOff w14:val="5000"/>
                    </w14:schemeClr>
                  </w14:solidFill>
                </w14:textFill>
              </w:rPr>
              <w:t>总</w:t>
            </w:r>
            <w:r>
              <w:rPr>
                <w:rFonts w:hint="eastAsia" w:eastAsia="方正黑体_GBK" w:cs="方正黑体_GBK"/>
                <w:color w:val="0D0D0D" w:themeColor="text1" w:themeTint="F2"/>
                <w:kern w:val="0"/>
                <w:sz w:val="22"/>
                <w14:textFill>
                  <w14:solidFill>
                    <w14:schemeClr w14:val="tx1">
                      <w14:lumMod w14:val="95000"/>
                      <w14:lumOff w14:val="5000"/>
                    </w14:schemeClr>
                  </w14:solidFill>
                </w14:textFill>
              </w:rPr>
              <w:t xml:space="preserve">  </w:t>
            </w:r>
            <w:r>
              <w:rPr>
                <w:rFonts w:hint="eastAsia" w:hAnsi="方正黑体_GBK" w:eastAsia="方正黑体_GBK" w:cs="方正黑体_GBK"/>
                <w:color w:val="0D0D0D" w:themeColor="text1" w:themeTint="F2"/>
                <w:kern w:val="0"/>
                <w:sz w:val="22"/>
                <w14:textFill>
                  <w14:solidFill>
                    <w14:schemeClr w14:val="tx1">
                      <w14:lumMod w14:val="95000"/>
                      <w14:lumOff w14:val="5000"/>
                    </w14:schemeClr>
                  </w14:solidFill>
                </w14:textFill>
              </w:rPr>
              <w:t>计</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756,535</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915,203</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947,634</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947,634</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103.5</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17.8</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方正黑体_GBK"/>
                <w:color w:val="0D0D0D" w:themeColor="text1" w:themeTint="F2"/>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kern w:val="0"/>
                <w:sz w:val="22"/>
                <w14:textFill>
                  <w14:solidFill>
                    <w14:schemeClr w14:val="tx1">
                      <w14:lumMod w14:val="95000"/>
                      <w14:lumOff w14:val="5000"/>
                    </w14:schemeClr>
                  </w14:solidFill>
                </w14:textFill>
              </w:rPr>
              <w:t>总</w:t>
            </w:r>
            <w:r>
              <w:rPr>
                <w:rFonts w:hint="eastAsia" w:eastAsia="方正黑体_GBK" w:cs="方正黑体_GBK"/>
                <w:color w:val="0D0D0D" w:themeColor="text1" w:themeTint="F2"/>
                <w:kern w:val="0"/>
                <w:sz w:val="22"/>
                <w14:textFill>
                  <w14:solidFill>
                    <w14:schemeClr w14:val="tx1">
                      <w14:lumMod w14:val="95000"/>
                      <w14:lumOff w14:val="5000"/>
                    </w14:schemeClr>
                  </w14:solidFill>
                </w14:textFill>
              </w:rPr>
              <w:t xml:space="preserve">  </w:t>
            </w:r>
            <w:r>
              <w:rPr>
                <w:rFonts w:hint="eastAsia" w:hAnsi="方正黑体_GBK" w:eastAsia="方正黑体_GBK" w:cs="方正黑体_GBK"/>
                <w:color w:val="0D0D0D" w:themeColor="text1" w:themeTint="F2"/>
                <w:kern w:val="0"/>
                <w:sz w:val="22"/>
                <w14:textFill>
                  <w14:solidFill>
                    <w14:schemeClr w14:val="tx1">
                      <w14:lumMod w14:val="95000"/>
                      <w14:lumOff w14:val="5000"/>
                    </w14:schemeClr>
                  </w14:solidFill>
                </w14:textFill>
              </w:rPr>
              <w:t>计</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756,535</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915,203</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947,634</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947,634</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103.5</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17.8</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方正黑体_GBK" w:cs="方正黑体_GBK"/>
                <w:color w:val="0D0D0D" w:themeColor="text1" w:themeTint="F2"/>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kern w:val="0"/>
                <w:sz w:val="22"/>
                <w14:textFill>
                  <w14:solidFill>
                    <w14:schemeClr w14:val="tx1">
                      <w14:lumMod w14:val="95000"/>
                      <w14:lumOff w14:val="5000"/>
                    </w14:schemeClr>
                  </w14:solidFill>
                </w14:textFill>
              </w:rPr>
              <w:t>本级收入合计</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342,288</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276,355</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293,968</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293968</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106.4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-4.1</w:t>
            </w:r>
          </w:p>
        </w:tc>
        <w:tc>
          <w:tcPr>
            <w:tcW w:w="20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方正黑体_GBK" w:cs="方正黑体_GBK"/>
                <w:color w:val="0D0D0D" w:themeColor="text1" w:themeTint="F2"/>
                <w:kern w:val="0"/>
                <w:sz w:val="22"/>
                <w14:textFill>
                  <w14:solidFill>
                    <w14:schemeClr w14:val="tx1">
                      <w14:lumMod w14:val="95000"/>
                      <w14:lumOff w14:val="5000"/>
                    </w14:schemeClr>
                  </w14:solidFill>
                </w14:textFill>
              </w:rPr>
            </w:pPr>
            <w:r>
              <w:rPr>
                <w:rFonts w:hint="eastAsia" w:hAnsi="方正黑体_GBK" w:eastAsia="方正黑体_GBK" w:cs="方正黑体_GBK"/>
                <w:color w:val="0D0D0D" w:themeColor="text1" w:themeTint="F2"/>
                <w:kern w:val="0"/>
                <w:sz w:val="22"/>
                <w14:textFill>
                  <w14:solidFill>
                    <w14:schemeClr w14:val="tx1">
                      <w14:lumMod w14:val="95000"/>
                      <w14:lumOff w14:val="5000"/>
                    </w14:schemeClr>
                  </w14:solidFill>
                </w14:textFill>
              </w:rPr>
              <w:t>本级支出合计</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755,298</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905,203</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849,741</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849,741</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93.9</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19.9</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一、税收收入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325,508</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222,855</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226,025</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226025</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101.4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-18.6</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一、一般公共服务支出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84,646</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87,068</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73,584</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73,584</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84.5</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7.2</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增值税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60,000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24,000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30,196</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30197</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125.8</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-30.4</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二、外交支出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企业所得税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37,000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19,500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17,427</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17426</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89.4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-20.6</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三、国防支出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1,003</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46</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41</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41</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89.1</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-95.7</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个人所得税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5,408</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6,923</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7,155</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7156</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103.4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四、公共安全支出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54,925</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55,201</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45,838</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45,838</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83.0</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-9.6</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资源税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46</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46</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102.2</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-41.0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五、教育支出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151,725</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197,773</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132,718</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132,718</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67.1</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13.3</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城市维护建设税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6,326</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6327</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105.4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-21.1</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六、科学技术支出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168,816</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172,228</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195,042</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195,042</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113.2</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-3.4</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房产税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16,500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16,600</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16600</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100.6</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31.8</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七、文化旅游体育与传媒支出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4,830</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4,772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3,878</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3,878</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81.3</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27.0</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印花税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7,700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7,912</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7912</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102.8</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3.1</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八、社会保障和就业支出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49,104</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59,419</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53,688</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53,688</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90.4</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-6.1</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城镇土地使用税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25,000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36,400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36,369</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36369</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99.9</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7.1</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九、卫生健康支出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30,841</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43,872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66,123</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66,123</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150.7</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135.5</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土地增值税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10,500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9,091</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9090</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86.6</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-73.9</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十、节能环保支出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9,821</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16,868</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15,246</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15,246</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90.4</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2.2</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耕地占用税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30,000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35,000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34,078</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34078</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97.4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20.3</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十一、城乡社区支出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104,984</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63,872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92,429</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92,429</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144.7</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11.4</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契税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60,055</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60,595</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60595</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100.9</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-23.2</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十二、农林水支出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8,851</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11,549</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8,471</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8,471</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73.3</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-36.7</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环境保护税</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230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227</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227</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98.7</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61</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十三、交通运输支出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6,942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8,340</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7,109</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7,109</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85.2</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40.2</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372"/>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w:t>
            </w:r>
            <w:r>
              <w:rPr>
                <w:rFonts w:hint="eastAsia" w:hAnsi="宋体" w:eastAsia="宋体" w:cs="宋体"/>
                <w:color w:val="0D0D0D" w:themeColor="text1" w:themeTint="F2"/>
                <w:spacing w:val="-17"/>
                <w:kern w:val="0"/>
                <w:sz w:val="22"/>
                <w14:textFill>
                  <w14:solidFill>
                    <w14:schemeClr w14:val="tx1">
                      <w14:lumMod w14:val="95000"/>
                      <w14:lumOff w14:val="5000"/>
                    </w14:schemeClr>
                  </w14:solidFill>
                </w14:textFill>
              </w:rPr>
              <w:t>其他税收收入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150.0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100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十四、资源勘探信息等支出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3,682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20,252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15,371</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15,371</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75.9</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117.6</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kern w:val="0"/>
                <w:sz w:val="22"/>
                <w14:textFill>
                  <w14:solidFill>
                    <w14:schemeClr w14:val="tx1">
                      <w14:lumMod w14:val="95000"/>
                      <w14:lumOff w14:val="5000"/>
                    </w14:schemeClr>
                  </w14:solidFill>
                </w14:textFill>
              </w:rPr>
              <w:t>二、非税收入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16,780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53,500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67,943</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67943</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127.0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137</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spacing w:val="-11"/>
                <w:kern w:val="0"/>
                <w:sz w:val="22"/>
                <w14:textFill>
                  <w14:solidFill>
                    <w14:schemeClr w14:val="tx1">
                      <w14:lumMod w14:val="95000"/>
                      <w14:lumOff w14:val="5000"/>
                    </w14:schemeClr>
                  </w14:solidFill>
                </w14:textFill>
              </w:rPr>
              <w:t>十五、商业服务业等支出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5,862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9,329</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7,137</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7,137</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76.5</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4.6</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专项收入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9,180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9,940</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9940</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99.4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-9.0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十六、金融支出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1,085</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1,085</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844</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844</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77.8</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-6.2</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行政事业性收费收入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1,289</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876</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876</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68.0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25.9</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十七、援助其他地区支出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罚没收入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7,700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8,197</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8,197</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106.5</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157.8</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十八、自然资源海洋气象等支出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7,258</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78,117</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70,793</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70,793</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90.6</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548.6</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国有资源(资产)有偿使用收入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3,000</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34,000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48,418</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48,418</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142.4</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445.4</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十九、住房保障支出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30,254</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44,473</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40,417</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40,417</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90.9</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87.6</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捐赠收入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425</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425</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425</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-91.2</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二十、粮油物资储备支出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124</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537</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537</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433.1</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47.5</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其他收入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86</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87</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87</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101.2</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-37.0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二十一、灾害防治及应急管理支出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1,582</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3,804</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3,218</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3,218</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84.6</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96.6</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二十二、其他支出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2,087</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11</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二十三、债务付息支出</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17,000</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17,000</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17,256</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17,256</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101.5</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27.4</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二十四、债务发行费用支出</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-50.0</w:t>
            </w:r>
          </w:p>
        </w:tc>
      </w:tr>
      <w:tr>
        <w:tblPrEx>
          <w:tblCellMar>
            <w:top w:w="0" w:type="dxa"/>
            <w:left w:w="108" w:type="dxa"/>
            <w:bottom w:w="0" w:type="dxa"/>
            <w:right w:w="108" w:type="dxa"/>
          </w:tblCellMar>
        </w:tblPrEx>
        <w:trPr>
          <w:trHeight w:val="581"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二十五、预备费</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10,000</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10,000</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2"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转移性收入合计</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414,247</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638,848</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653,666</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653,666</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102.3</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31.3</w:t>
            </w:r>
          </w:p>
        </w:tc>
        <w:tc>
          <w:tcPr>
            <w:tcW w:w="20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转移性支出合计</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1,237</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10,000</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97,893</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97,893</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979.0</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2.3</w:t>
            </w:r>
          </w:p>
        </w:tc>
      </w:tr>
      <w:tr>
        <w:tblPrEx>
          <w:tblCellMar>
            <w:top w:w="0" w:type="dxa"/>
            <w:left w:w="108" w:type="dxa"/>
            <w:bottom w:w="0" w:type="dxa"/>
            <w:right w:w="108" w:type="dxa"/>
          </w:tblCellMar>
        </w:tblPrEx>
        <w:trPr>
          <w:trHeight w:val="581"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一、上级补助收入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128,615</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367,520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382,338</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382,338</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104.0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90.9</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一、上解上级支出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1,237</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10,000</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10,142</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10,142</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101.4</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-37.3</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二、动用预算稳定调节基金</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-100.0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二、债务还本支出</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-100.0</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三、调入资金</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239,653</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174,349</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174,349</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174,349</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30.0</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三、安排预算稳定调节基金</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48,241</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48,241</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1278.7</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四、债务转贷收入</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51,000</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51,000</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51,000</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-43.3</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四、结转下年</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39,510</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39,510</w:t>
            </w: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-14.1</w:t>
            </w:r>
          </w:p>
        </w:tc>
      </w:tr>
      <w:tr>
        <w:tblPrEx>
          <w:tblCellMar>
            <w:top w:w="0" w:type="dxa"/>
            <w:left w:w="108" w:type="dxa"/>
            <w:bottom w:w="0" w:type="dxa"/>
            <w:right w:w="108" w:type="dxa"/>
          </w:tblCellMar>
        </w:tblPrEx>
        <w:trPr>
          <w:trHeight w:val="656" w:hRule="atLeast"/>
        </w:trPr>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五、上年结转</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45,979</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45,979</w:t>
            </w:r>
          </w:p>
        </w:tc>
        <w:tc>
          <w:tcPr>
            <w:tcW w:w="93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45,979</w:t>
            </w:r>
          </w:p>
        </w:tc>
        <w:tc>
          <w:tcPr>
            <w:tcW w:w="97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45,979</w:t>
            </w:r>
          </w:p>
        </w:tc>
        <w:tc>
          <w:tcPr>
            <w:tcW w:w="101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w:t>
            </w:r>
          </w:p>
        </w:tc>
        <w:tc>
          <w:tcPr>
            <w:tcW w:w="89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19.7</w:t>
            </w:r>
          </w:p>
        </w:tc>
        <w:tc>
          <w:tcPr>
            <w:tcW w:w="200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1"/>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1"/>
                <w:kern w:val="0"/>
                <w:sz w:val="22"/>
                <w14:textFill>
                  <w14:solidFill>
                    <w14:schemeClr w14:val="tx1">
                      <w14:lumMod w14:val="95000"/>
                      <w14:lumOff w14:val="5000"/>
                    </w14:schemeClr>
                  </w14:solidFill>
                </w14:textFill>
              </w:rPr>
              <w:t>五、调出资金</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99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0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83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1305" w:hRule="atLeast"/>
        </w:trPr>
        <w:tc>
          <w:tcPr>
            <w:tcW w:w="13800" w:type="dxa"/>
            <w:gridSpan w:val="12"/>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注：1.本表直观反映2022年一般公共预算收入与支出的平衡关系。</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3.调整预算数是指根据预算法规定，经市人大常委会备案审查批准对年初预算进行调整后形成的预算数，下同。</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4.由于四舍五入因素，部分分项和与总数可能存在差异，下同。</w:t>
            </w:r>
          </w:p>
        </w:tc>
        <w:tc>
          <w:tcPr>
            <w:tcW w:w="1839" w:type="dxa"/>
            <w:gridSpan w:val="2"/>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ind w:firstLine="0" w:firstLineChars="0"/>
        <w:jc w:val="left"/>
        <w:outlineLvl w:val="2"/>
        <w:rPr>
          <w:rFonts w:eastAsia="方正黑体_GBK"/>
          <w:color w:val="000000"/>
          <w:kern w:val="0"/>
          <w:sz w:val="31"/>
          <w:szCs w:val="31"/>
        </w:rPr>
      </w:pPr>
      <w:r>
        <w:rPr>
          <w:rFonts w:hint="eastAsia" w:eastAsia="方正黑体_GBK"/>
          <w:color w:val="000000"/>
          <w:kern w:val="0"/>
          <w:sz w:val="31"/>
          <w:szCs w:val="31"/>
        </w:rPr>
        <w:t>续表1</w:t>
      </w:r>
    </w:p>
    <w:p>
      <w:pPr>
        <w:adjustRightInd w:val="0"/>
        <w:ind w:firstLine="720"/>
        <w:jc w:val="center"/>
        <w:rPr>
          <w:rFonts w:eastAsia="方正小标宋_GBK"/>
          <w:color w:val="000000"/>
          <w:kern w:val="0"/>
          <w:sz w:val="36"/>
          <w:szCs w:val="36"/>
        </w:rPr>
      </w:pPr>
      <w:r>
        <w:rPr>
          <w:rFonts w:eastAsia="方正小标宋_GBK"/>
          <w:color w:val="000000"/>
          <w:kern w:val="0"/>
          <w:sz w:val="36"/>
          <w:szCs w:val="36"/>
        </w:rPr>
        <w:t>关于202</w:t>
      </w:r>
      <w:r>
        <w:rPr>
          <w:rFonts w:hint="eastAsia" w:eastAsia="方正小标宋_GBK"/>
          <w:color w:val="000000"/>
          <w:kern w:val="0"/>
          <w:sz w:val="36"/>
          <w:szCs w:val="36"/>
        </w:rPr>
        <w:t>2</w:t>
      </w:r>
      <w:r>
        <w:rPr>
          <w:rFonts w:eastAsia="方正小标宋_GBK"/>
          <w:color w:val="000000"/>
          <w:kern w:val="0"/>
          <w:sz w:val="36"/>
          <w:szCs w:val="36"/>
        </w:rPr>
        <w:t>年一般公共预算收支决算的说明</w:t>
      </w:r>
    </w:p>
    <w:p>
      <w:pPr>
        <w:adjustRightInd w:val="0"/>
        <w:ind w:firstLine="640"/>
        <w:rPr>
          <w:kern w:val="0"/>
          <w:szCs w:val="32"/>
        </w:rPr>
      </w:pPr>
    </w:p>
    <w:p>
      <w:pPr>
        <w:adjustRightInd w:val="0"/>
        <w:ind w:firstLine="640"/>
        <w:rPr>
          <w:kern w:val="0"/>
          <w:szCs w:val="32"/>
        </w:rPr>
      </w:pPr>
      <w:r>
        <w:rPr>
          <w:kern w:val="0"/>
          <w:szCs w:val="32"/>
        </w:rPr>
        <w:t>一般公共预算是以对税收为主体的财政收入，安排用于保障和改善民生、推动经济社会发展、维护国家安全、维持国家机构政策运转等方面的收支预算。</w:t>
      </w:r>
    </w:p>
    <w:p>
      <w:pPr>
        <w:adjustRightInd w:val="0"/>
        <w:ind w:firstLine="640"/>
        <w:rPr>
          <w:rFonts w:eastAsia="方正黑体_GBK"/>
          <w:kern w:val="0"/>
          <w:szCs w:val="32"/>
        </w:rPr>
      </w:pPr>
      <w:r>
        <w:rPr>
          <w:rFonts w:eastAsia="方正黑体_GBK"/>
          <w:kern w:val="0"/>
          <w:szCs w:val="32"/>
        </w:rPr>
        <w:t>一、一般公共预算收入情况</w:t>
      </w:r>
    </w:p>
    <w:p>
      <w:pPr>
        <w:adjustRightInd w:val="0"/>
        <w:snapToGrid w:val="0"/>
        <w:ind w:firstLine="640"/>
        <w:rPr>
          <w:highlight w:val="yellow"/>
        </w:rPr>
      </w:pPr>
      <w:r>
        <w:t>一般公共预算收入</w:t>
      </w:r>
      <w:r>
        <w:rPr>
          <w:rFonts w:hint="eastAsia"/>
        </w:rPr>
        <w:t>29.4</w:t>
      </w:r>
      <w:r>
        <w:t>亿元，</w:t>
      </w:r>
      <w:r>
        <w:rPr>
          <w:rFonts w:hint="eastAsia"/>
        </w:rPr>
        <w:t>下降4.1</w:t>
      </w:r>
      <w:r>
        <w:t>%。其中，</w:t>
      </w:r>
      <w:r>
        <w:rPr>
          <w:rFonts w:hint="eastAsia"/>
        </w:rPr>
        <w:t>税收收入22.6元，下降18.6%，非税收入6.8亿元，增长137.0%。税收收入占一般公共预算收入的比重为76.9%，其中契税收入6.1亿元，占税收收入的26.9%；耕地占用税3</w:t>
      </w:r>
      <w:r>
        <w:t>.4</w:t>
      </w:r>
      <w:r>
        <w:rPr>
          <w:rFonts w:hint="eastAsia"/>
        </w:rPr>
        <w:t>亿元，占税收收入的1</w:t>
      </w:r>
      <w:r>
        <w:t>5.1</w:t>
      </w:r>
      <w:r>
        <w:rPr>
          <w:rFonts w:hint="eastAsia"/>
        </w:rPr>
        <w:t>%。本级收入加上级补助38.2亿元、债务转贷收入5.1亿元、调入资金17.4亿元、上年结转4.6亿元，收入总量为94.7亿元。</w:t>
      </w:r>
    </w:p>
    <w:p>
      <w:pPr>
        <w:adjustRightInd w:val="0"/>
        <w:ind w:firstLine="640"/>
        <w:rPr>
          <w:rFonts w:eastAsia="方正黑体_GBK"/>
          <w:kern w:val="0"/>
          <w:szCs w:val="32"/>
        </w:rPr>
      </w:pPr>
      <w:r>
        <w:rPr>
          <w:rFonts w:eastAsia="方正黑体_GBK"/>
          <w:kern w:val="0"/>
          <w:szCs w:val="32"/>
        </w:rPr>
        <w:t>二、一般公共预算支出情况</w:t>
      </w:r>
    </w:p>
    <w:p>
      <w:pPr>
        <w:ind w:firstLine="640"/>
        <w:rPr>
          <w:rFonts w:eastAsia="方正黑体_GBK"/>
          <w:b/>
          <w:highlight w:val="yellow"/>
        </w:rPr>
      </w:pPr>
      <w:r>
        <w:t>一般公共预算</w:t>
      </w:r>
      <w:r>
        <w:rPr>
          <w:rFonts w:hint="eastAsia"/>
        </w:rPr>
        <w:t>本级</w:t>
      </w:r>
      <w:r>
        <w:t>支出</w:t>
      </w:r>
      <w:r>
        <w:rPr>
          <w:rFonts w:hint="eastAsia"/>
        </w:rPr>
        <w:t>85亿元</w:t>
      </w:r>
      <w:r>
        <w:t>，</w:t>
      </w:r>
      <w:r>
        <w:rPr>
          <w:rFonts w:hint="eastAsia"/>
        </w:rPr>
        <w:t>增长19.9%。主要用于教育、科技、公共安全、城乡社区事务、卫生健康、社会保障和就业、农林水、自然资源海洋气象等支出。</w:t>
      </w:r>
      <w:r>
        <w:rPr>
          <w:rFonts w:cs="Times New Roman"/>
        </w:rPr>
        <w:t>其中，教育支出13.3亿元，占比15.6%，主要用于教师工资福利支出、重点项目建设、校舍维修改造、教学设施设备购置、校园文化建设、学生资助、教育综合改革等；科学技术支出19.5亿元，占比23.0%，主要用于高新技术企业扶持、租金补贴、中小微企业发展、相关科技单位的运行、重大科技项目的经费支出等；城乡社区支出9.2亿元，占比10.9%，主要用于高新区直管园范围内的基础设施建设、城市市容市貌维护与管理、配套设施改造项目、城管执法、棚户区改造等。</w:t>
      </w:r>
      <w:r>
        <w:rPr>
          <w:rFonts w:hint="eastAsia"/>
          <w:szCs w:val="32"/>
        </w:rPr>
        <w:t>本级支出</w:t>
      </w:r>
      <w:r>
        <w:rPr>
          <w:szCs w:val="32"/>
        </w:rPr>
        <w:t>加上解上级支出</w:t>
      </w:r>
      <w:r>
        <w:rPr>
          <w:rFonts w:hint="eastAsia"/>
          <w:szCs w:val="32"/>
        </w:rPr>
        <w:t>1</w:t>
      </w:r>
      <w:r>
        <w:rPr>
          <w:szCs w:val="32"/>
        </w:rPr>
        <w:t>亿元、安排预算稳定调节基金</w:t>
      </w:r>
      <w:r>
        <w:rPr>
          <w:rFonts w:hint="eastAsia"/>
          <w:szCs w:val="32"/>
        </w:rPr>
        <w:t>4.8</w:t>
      </w:r>
      <w:r>
        <w:rPr>
          <w:szCs w:val="32"/>
        </w:rPr>
        <w:t>亿元、结转下年</w:t>
      </w:r>
      <w:r>
        <w:rPr>
          <w:rFonts w:hint="eastAsia"/>
          <w:szCs w:val="32"/>
        </w:rPr>
        <w:t>3.9</w:t>
      </w:r>
      <w:r>
        <w:rPr>
          <w:szCs w:val="32"/>
        </w:rPr>
        <w:t>亿元，支出</w:t>
      </w:r>
      <w:r>
        <w:rPr>
          <w:rFonts w:hint="eastAsia"/>
          <w:szCs w:val="32"/>
        </w:rPr>
        <w:t>总量为94.7</w:t>
      </w:r>
      <w:r>
        <w:rPr>
          <w:szCs w:val="32"/>
        </w:rPr>
        <w:t>亿元。</w:t>
      </w:r>
    </w:p>
    <w:p>
      <w:pPr>
        <w:widowControl/>
        <w:ind w:firstLine="640"/>
        <w:jc w:val="left"/>
        <w:rPr>
          <w:rFonts w:eastAsia="方正黑体_GBK"/>
          <w:bCs/>
          <w:color w:val="0D0D0D" w:themeColor="text1" w:themeTint="F2"/>
          <w:kern w:val="44"/>
          <w:szCs w:val="44"/>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r>
        <w:rPr>
          <w:rFonts w:eastAsia="方正黑体_GBK"/>
          <w:bCs/>
          <w:kern w:val="44"/>
          <w:szCs w:val="44"/>
        </w:rPr>
        <w:br w:type="page"/>
      </w:r>
    </w:p>
    <w:p>
      <w:pPr>
        <w:widowControl/>
        <w:ind w:firstLine="0" w:firstLineChars="0"/>
        <w:outlineLvl w:val="1"/>
        <w:rPr>
          <w:rFonts w:eastAsia="方正黑体_GBK"/>
          <w:bCs/>
          <w:kern w:val="44"/>
          <w:szCs w:val="44"/>
        </w:rPr>
      </w:pPr>
      <w:r>
        <w:rPr>
          <w:rFonts w:eastAsia="方正黑体_GBK"/>
          <w:bCs/>
          <w:kern w:val="44"/>
          <w:szCs w:val="44"/>
        </w:rPr>
        <w:t>表2</w:t>
      </w:r>
    </w:p>
    <w:tbl>
      <w:tblPr>
        <w:tblStyle w:val="11"/>
        <w:tblW w:w="9200" w:type="dxa"/>
        <w:tblInd w:w="0" w:type="dxa"/>
        <w:tblLayout w:type="fixed"/>
        <w:tblCellMar>
          <w:top w:w="0" w:type="dxa"/>
          <w:left w:w="0" w:type="dxa"/>
          <w:bottom w:w="0" w:type="dxa"/>
          <w:right w:w="0" w:type="dxa"/>
        </w:tblCellMar>
      </w:tblPr>
      <w:tblGrid>
        <w:gridCol w:w="5812"/>
        <w:gridCol w:w="3388"/>
      </w:tblGrid>
      <w:tr>
        <w:tblPrEx>
          <w:tblCellMar>
            <w:top w:w="0" w:type="dxa"/>
            <w:left w:w="0" w:type="dxa"/>
            <w:bottom w:w="0" w:type="dxa"/>
            <w:right w:w="0" w:type="dxa"/>
          </w:tblCellMar>
        </w:tblPrEx>
        <w:trPr>
          <w:trHeight w:val="355" w:hRule="atLeast"/>
          <w:tblHeader/>
        </w:trPr>
        <w:tc>
          <w:tcPr>
            <w:tcW w:w="920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line="440" w:lineRule="exact"/>
              <w:ind w:firstLine="720"/>
              <w:jc w:val="center"/>
              <w:textAlignment w:val="center"/>
              <w:rPr>
                <w:rFonts w:eastAsia="方正小标宋_GBK" w:cs="Times New Roman"/>
                <w:bCs/>
                <w:color w:val="000000"/>
                <w:sz w:val="36"/>
                <w:szCs w:val="36"/>
              </w:rPr>
            </w:pPr>
            <w:r>
              <w:rPr>
                <w:rFonts w:hint="eastAsia" w:eastAsia="方正小标宋_GBK" w:cs="Times New Roman"/>
                <w:bCs/>
                <w:color w:val="000000"/>
                <w:kern w:val="0"/>
                <w:sz w:val="36"/>
                <w:szCs w:val="36"/>
              </w:rPr>
              <w:t>2022年一般公共预算支出决算明细表</w:t>
            </w:r>
          </w:p>
        </w:tc>
      </w:tr>
      <w:tr>
        <w:tblPrEx>
          <w:tblCellMar>
            <w:top w:w="0" w:type="dxa"/>
            <w:left w:w="0" w:type="dxa"/>
            <w:bottom w:w="0" w:type="dxa"/>
            <w:right w:w="0" w:type="dxa"/>
          </w:tblCellMar>
        </w:tblPrEx>
        <w:trPr>
          <w:trHeight w:val="302" w:hRule="atLeast"/>
          <w:tblHeader/>
        </w:trPr>
        <w:tc>
          <w:tcPr>
            <w:tcW w:w="920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line="240" w:lineRule="auto"/>
              <w:ind w:firstLine="560"/>
              <w:jc w:val="center"/>
              <w:textAlignment w:val="center"/>
              <w:rPr>
                <w:rFonts w:eastAsia="楷体" w:cs="楷体"/>
                <w:color w:val="000000"/>
                <w:sz w:val="28"/>
                <w:szCs w:val="28"/>
              </w:rPr>
            </w:pPr>
            <w:r>
              <w:rPr>
                <w:rFonts w:hint="eastAsia" w:eastAsia="楷体" w:cs="楷体"/>
                <w:color w:val="000000"/>
                <w:kern w:val="0"/>
                <w:sz w:val="28"/>
                <w:szCs w:val="28"/>
              </w:rPr>
              <w:t>（分功能科目）</w:t>
            </w:r>
          </w:p>
        </w:tc>
      </w:tr>
      <w:tr>
        <w:tblPrEx>
          <w:tblCellMar>
            <w:top w:w="0" w:type="dxa"/>
            <w:left w:w="0" w:type="dxa"/>
            <w:bottom w:w="0" w:type="dxa"/>
            <w:right w:w="0" w:type="dxa"/>
          </w:tblCellMar>
        </w:tblPrEx>
        <w:trPr>
          <w:trHeight w:val="302" w:hRule="atLeast"/>
          <w:tblHeader/>
        </w:trPr>
        <w:tc>
          <w:tcPr>
            <w:tcW w:w="5812" w:type="dxa"/>
            <w:tcBorders>
              <w:top w:val="nil"/>
              <w:left w:val="nil"/>
              <w:bottom w:val="nil"/>
              <w:right w:val="nil"/>
            </w:tcBorders>
            <w:shd w:val="clear" w:color="auto" w:fill="auto"/>
            <w:noWrap/>
            <w:tcMar>
              <w:top w:w="15" w:type="dxa"/>
              <w:left w:w="15" w:type="dxa"/>
              <w:right w:w="15" w:type="dxa"/>
            </w:tcMar>
            <w:vAlign w:val="center"/>
          </w:tcPr>
          <w:p>
            <w:pPr>
              <w:spacing w:line="240" w:lineRule="auto"/>
              <w:ind w:firstLine="400"/>
              <w:rPr>
                <w:rFonts w:eastAsia="宋体" w:cs="Times New Roman"/>
                <w:color w:val="000000"/>
                <w:sz w:val="20"/>
                <w:szCs w:val="20"/>
              </w:rPr>
            </w:pPr>
          </w:p>
        </w:tc>
        <w:tc>
          <w:tcPr>
            <w:tcW w:w="3388" w:type="dxa"/>
            <w:tcBorders>
              <w:top w:val="nil"/>
              <w:left w:val="nil"/>
              <w:bottom w:val="nil"/>
              <w:right w:val="nil"/>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单位：万元</w:t>
            </w:r>
          </w:p>
        </w:tc>
      </w:tr>
      <w:tr>
        <w:tblPrEx>
          <w:tblCellMar>
            <w:top w:w="0" w:type="dxa"/>
            <w:left w:w="0" w:type="dxa"/>
            <w:bottom w:w="0" w:type="dxa"/>
            <w:right w:w="0" w:type="dxa"/>
          </w:tblCellMar>
        </w:tblPrEx>
        <w:trPr>
          <w:trHeight w:val="309" w:hRule="atLeast"/>
          <w:tblHeader/>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eastAsia="方正黑体_GBK" w:cs="方正黑体_GBK"/>
                <w:bCs/>
                <w:color w:val="000000"/>
                <w:sz w:val="24"/>
                <w:szCs w:val="24"/>
              </w:rPr>
            </w:pPr>
            <w:r>
              <w:rPr>
                <w:rFonts w:hint="eastAsia" w:eastAsia="方正黑体_GBK" w:cs="方正黑体_GBK"/>
                <w:bCs/>
                <w:color w:val="000000"/>
                <w:kern w:val="0"/>
                <w:sz w:val="24"/>
                <w:szCs w:val="24"/>
              </w:rPr>
              <w:t>科目名称</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80"/>
              <w:jc w:val="center"/>
              <w:textAlignment w:val="center"/>
              <w:rPr>
                <w:rFonts w:eastAsia="方正黑体_GBK" w:cs="方正黑体_GBK"/>
                <w:bCs/>
                <w:color w:val="000000"/>
                <w:sz w:val="24"/>
                <w:szCs w:val="24"/>
              </w:rPr>
            </w:pPr>
            <w:r>
              <w:rPr>
                <w:rFonts w:hint="eastAsia" w:eastAsia="方正黑体_GBK" w:cs="方正黑体_GBK"/>
                <w:bCs/>
                <w:color w:val="000000"/>
                <w:kern w:val="0"/>
                <w:sz w:val="24"/>
                <w:szCs w:val="24"/>
              </w:rPr>
              <w:t>决算数</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center"/>
              <w:textAlignment w:val="center"/>
              <w:rPr>
                <w:rFonts w:eastAsia="宋体" w:cs="Times New Roman"/>
                <w:b/>
                <w:color w:val="000000"/>
                <w:sz w:val="20"/>
                <w:szCs w:val="20"/>
              </w:rPr>
            </w:pPr>
            <w:r>
              <w:rPr>
                <w:rFonts w:eastAsia="宋体" w:cs="Times New Roman"/>
                <w:b/>
                <w:color w:val="000000"/>
                <w:kern w:val="0"/>
                <w:sz w:val="20"/>
                <w:szCs w:val="20"/>
              </w:rPr>
              <w:t>一般公共预算支出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849,741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一般公共服务支出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73,584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人大事务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其他人大事务支出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政协事务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其他政协事务支出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政府办公厅(室)及相关机构事务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50,376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18,510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25,820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信访事务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3,856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其他政府办公厅(室)及相关机构事务支出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2,154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发展与改革事务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4,402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2,116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战略规划与实施</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508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物价管理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其他发展与改革事务支出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1,768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统计信息事务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434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统计管理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专项普查活动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其他统计信息事务支出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321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财政事务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其他财政事务支出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税收事务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6,050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税收业务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2,650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其他税收事务支出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3,400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审计事务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审计业务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纪检监察事务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706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497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大案要案查处</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巡视工作</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其他纪检监察事务支出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商贸事务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1,006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其他商贸事务支出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1,006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港澳台事务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其他港澳台事务支出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档案事务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其他档案事务支出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群众团体事务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357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其他群众团体事务支出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349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党委办公厅(室)及相关机构事务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组织事务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其他组织事务支出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宣传事务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其他宣传事务支出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4,505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统战事务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宗教事务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其他统战事务支出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其他共产党事务支出(款)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1,473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其他共产党事务支出(项)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1,473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市场监督管理事务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1,797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市场主体管理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339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市场秩序执法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信息化建设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质量基础</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药品事务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医疗器械事务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化妆品事务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质量安全监管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食品安全监管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295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其他市场监督管理事务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其他一般公共服务支出(款)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1,943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其他一般公共服务支出(项)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1,943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国防支出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国防动员</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兵役征集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民兵</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其他国防动员支出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其他国防支出(款)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其他国防支出(项)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公共安全支出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45,838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公安</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44,277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26,266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14,770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执法办案</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3,199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特别业务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司法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399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基层司法业务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普法宣传</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公共法律服务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国家统一法律职业资格考试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社区矫正</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其他司法支出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其他公共安全支出(款)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1,162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国家司法救助支出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其他公共安全支出(项)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1,160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教育支出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132,718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教育管理事务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其他教育管理事务支出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普通教育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122,700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学前教育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5,102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小学教育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55,287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初中教育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37,019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高中教育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7,040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其他普通教育支出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18,252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职业教育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5,334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中等职业教育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5,334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特殊教育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其他特殊教育支出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教育费附加安排的支出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4,592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农村中小学校舍建设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3,837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农村中小学教学设施</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城市中小学校舍建设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城市中小学教学设施</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其他教育费附加安排的支出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其他教育支出(款)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其他教育支出(项)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科学技术支出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195,042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科学技术管理事务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15,406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10,958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其他科学技术管理事务支出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4,448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基础研究</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1,769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其他基础研究支出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1,769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科学技术普及</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科普活动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其他科学技术普及支出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科技交流与合作</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3,630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其他科技交流与合作支出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3,630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其他科学技术支出(款)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174,136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科技奖励</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687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其他科学技术支出(项)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173,449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文化旅游体育与传媒支出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3,878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文化和旅游</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图书馆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文化活动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群众文化</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文化创作与保护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文化和旅游管理事务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其他文化和旅游支出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1,990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文物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163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文物保护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其他文物支出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体育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1,012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群众体育</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其他体育支出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1,009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新闻出版电影</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出版发行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电影</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其他文化旅游体育与传媒支出(款)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宣传文化发展专项支出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其他文化旅游体育与传媒支出(项)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社会保障和就业支出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53,688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人力资源和社会保障管理事务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12,432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劳动保障监察</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社会保险经办机构</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劳动人事争议调解仲裁</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286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引进人才费用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939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其他人力资源和社会保障管理事务支出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10,403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民政管理事务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8,611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365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基层政权建设和社区治理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7,757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其他民政管理事务支出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行政事业单位养老支出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13,257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行政单位离退休</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事业单位离退休</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机关事业单位基本养老保险缴费支出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6,409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机关事业单位职业年金缴费支出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3,193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其他行政事业单位养老支出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3,474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就业补助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8,155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就业创业服务补贴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职业培训补贴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1,383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社会保险补贴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3,409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公益性岗位补贴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523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就业见习补贴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1,157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其他就业补助支出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1,234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抚恤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2,446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死亡抚恤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207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伤残抚恤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义务兵优待</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烈士纪念设施管理维护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其他优抚支出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1,582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退役安置</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军队移交政府的离退休人员安置</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军队转业干部安置</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其他退役安置支出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598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社会福利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494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儿童福利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老年福利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殡葬</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养老服务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其他社会福利支出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残疾人事业</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922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残疾人康复</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残疾人生活和护理补贴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其他残疾人事业支出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最低生活保障</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2,202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城市最低生活保障金支出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2,191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农村最低生活保障金支出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临时救助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临时救助支出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特困人员救助供养</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城市特困人员救助供养支出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农村特困人员救助供养支出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其他生活救助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其他城市生活救助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其他农村生活救助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退役军人管理事务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1,221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其他退役军人事务管理支出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607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其他社会保障和就业支出(款)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其他社会保障和就业支出(项)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卫生健康支出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66,123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卫生健康管理事务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777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696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其他卫生健康管理事务支出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基层医疗卫生机构</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11,139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城市社区卫生机构</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2,282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乡镇卫生院</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8,475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其他基层医疗卫生机构支出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382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公共卫生</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43,551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疾病预防控制机构</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296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妇幼保健机构</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基本公共卫生服务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4,633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重大公共卫生服务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10,825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突发公共卫生事件应急处理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27,245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其他公共卫生支出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中医药</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中医(民族医)药专项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计划生育事务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1,686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计划生育服务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其他计划生育事务支出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行政事业单位医疗</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4,787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行政单位医疗</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1,495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事业单位医疗</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2,492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公务员医疗补助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其他行政事业单位医疗支出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760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财政对基本医疗保险基金的补助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财政对城乡居民基本医疗保险基金的补助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医疗救助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399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城乡医疗救助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394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其他医疗救助支出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优抚对象医疗</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优抚对象医疗补助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医疗保障管理事务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2,342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医疗保障政策管理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医疗保障经办事务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其他医疗保障管理事务支出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其他卫生健康支出(款)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923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其他卫生健康支出(项)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923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节能环保支出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15,246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环境保护管理事务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804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生态环境保护宣传</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环境保护法规、规划及标准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生态环境保护行政许可</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其他环境保护管理事务支出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环境监测与监察</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819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其他环境监测与监察支出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819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污染防治</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10,121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大气</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1,414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水体</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7,761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固体废弃物与化学品</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946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自然生态保护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农村环境保护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自然保护地</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污染减排</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生态环境执法监察</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能源管理事务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其他节能环保支出(款)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2,699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其他节能环保支出(项)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2,699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城乡社区支出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92,429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城乡社区管理事务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3,711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城管执法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905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其他城乡社区管理事务支出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2,076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城乡社区公共设施</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15,385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小城镇基础设施建设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13,874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其他城乡社区公共设施支出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城乡社区环境卫生(款)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25,133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城乡社区环境卫生(项)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25,133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其他城乡社区支出(款)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48,200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其他城乡社区支出(项)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48,200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农林水支出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8,471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农业农村</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2,584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病虫害控制</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执法监管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行业业务管理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33</w:t>
            </w:r>
          </w:p>
        </w:tc>
      </w:tr>
      <w:tr>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稳定农民收入补贴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农业生产发展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农村合作经济</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农产品加工与促销</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农业资源保护修复与利用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农田建设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其他农业农村支出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1,727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林业和草原</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1,067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森林资源管理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林区公共支出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林业草原防灾减灾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520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其他林业和草原支出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水利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3,038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水利行业业务管理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水利工程建设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1,796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水利工程运行与维护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水利前期工作</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水利执法监督</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水土保持</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防汛</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抗旱</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江河湖库水系综合整治</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其他水利支出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农村综合改革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对村级公益事业建设的补助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731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对村民委员会和村党支部的补助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其他农村综合改革支出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422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普惠金融发展支出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创业担保贷款贴息及奖补</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其他农林水支出(款)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其他农林水支出(项)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交通运输支出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7,109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公路水路运输</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2,587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公路建设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722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公路养护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公路和运输安全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公路运输管理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1,505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其他公路水路运输支出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铁路运输</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铁路安全</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车辆购置税支出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4,497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车辆购置税用于公路等基础设施建设支出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4,497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资源勘探工业信息等支出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15,371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资源勘探开发</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制造业</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8,724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其他制造业支出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8,714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工业和信息产业监管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3,258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产业发展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3,258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支持中小企业发展和管理支出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664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中小企业发展专项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664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其他资源勘探工业信息等支出(款)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2,701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其他资源勘探工业信息等支出(项)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2,701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商业服务业等支出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7,137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商业流通事务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6,219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749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其他商业流通事务支出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5,470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涉外发展服务支出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其他涉外发展服务支出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其他商业服务业等支出(款)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其他商业服务业等支出(项)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金融支出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844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金融发展支出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685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其他金融发展支出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685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其他金融支出(款)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其他金融支出(项)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自然资源海洋气象等支出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70,793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自然资源事务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70,204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行政运行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151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自然资源规划及管理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482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自然资源利用与保护</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68,718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事业运行</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553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其他自然资源事务支出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其他自然资源海洋气象等支出(款)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589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其他自然资源海洋气象等支出(项)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589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住房保障支出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40,417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保障性安居工程支出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33,391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农村危房改造</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130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保障性住房租金补贴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住房租赁市场发展</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5,570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其他保障性安居工程支出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27,675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住房改革支出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7,026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住房公积金</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6,965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购房补贴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粮油物资储备支出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537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粮油储备</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储备粮油补贴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重要商品储备</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应急物资储备</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灾害防治及应急管理支出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3,218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应急管理事务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2,388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一般行政管理事务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83</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灾害风险防治</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安全监管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应急救援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478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应急管理</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571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其他应急管理支出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747</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消防救援事务</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消防应急救援</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其他消防救援事务支出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200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自然灾害防治</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149</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地质灾害防治</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108</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其他自然灾害防治支出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自然灾害救灾及恢复重建支出</w:t>
            </w:r>
          </w:p>
        </w:tc>
        <w:tc>
          <w:tcPr>
            <w:tcW w:w="338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161</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自然灾害救灾补助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44</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自然灾害灾后重建补助</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32</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其他自然灾害救灾及恢复重建支出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85</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其他灾害防治及应急管理支出(款)</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其他灾害防治及应急管理支出(项)</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120</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债务付息支出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17,256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地方政府一般债务付息支出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17,256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left"/>
              <w:textAlignment w:val="center"/>
              <w:rPr>
                <w:rFonts w:eastAsia="宋体" w:cs="Times New Roman"/>
                <w:color w:val="000000"/>
                <w:sz w:val="20"/>
                <w:szCs w:val="20"/>
              </w:rPr>
            </w:pPr>
            <w:r>
              <w:rPr>
                <w:rFonts w:eastAsia="宋体" w:cs="Times New Roman"/>
                <w:color w:val="000000"/>
                <w:kern w:val="0"/>
                <w:sz w:val="20"/>
                <w:szCs w:val="20"/>
              </w:rPr>
              <w:t xml:space="preserve">    地方政府一般债券付息支出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17,256</w:t>
            </w:r>
          </w:p>
        </w:tc>
      </w:tr>
      <w:tr>
        <w:tblPrEx>
          <w:tblCellMar>
            <w:top w:w="0" w:type="dxa"/>
            <w:left w:w="0" w:type="dxa"/>
            <w:bottom w:w="0" w:type="dxa"/>
            <w:right w:w="0" w:type="dxa"/>
          </w:tblCellMar>
        </w:tblPrEx>
        <w:trPr>
          <w:trHeight w:val="309"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债务发行费用支出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w:t>
            </w:r>
          </w:p>
        </w:tc>
      </w:tr>
      <w:tr>
        <w:tblPrEx>
          <w:tblCellMar>
            <w:top w:w="0" w:type="dxa"/>
            <w:left w:w="0" w:type="dxa"/>
            <w:bottom w:w="0" w:type="dxa"/>
            <w:right w:w="0" w:type="dxa"/>
          </w:tblCellMar>
        </w:tblPrEx>
        <w:trPr>
          <w:trHeight w:val="316" w:hRule="atLeast"/>
        </w:trPr>
        <w:tc>
          <w:tcPr>
            <w:tcW w:w="58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2"/>
              <w:jc w:val="left"/>
              <w:textAlignment w:val="center"/>
              <w:rPr>
                <w:rFonts w:eastAsia="宋体" w:cs="Times New Roman"/>
                <w:b/>
                <w:color w:val="000000"/>
                <w:sz w:val="20"/>
                <w:szCs w:val="20"/>
              </w:rPr>
            </w:pPr>
            <w:r>
              <w:rPr>
                <w:rFonts w:eastAsia="宋体" w:cs="Times New Roman"/>
                <w:b/>
                <w:color w:val="000000"/>
                <w:kern w:val="0"/>
                <w:sz w:val="20"/>
                <w:szCs w:val="20"/>
              </w:rPr>
              <w:t>地方政府一般债务发行费用支出</w:t>
            </w:r>
          </w:p>
        </w:tc>
        <w:tc>
          <w:tcPr>
            <w:tcW w:w="3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1</w:t>
            </w:r>
          </w:p>
        </w:tc>
      </w:tr>
    </w:tbl>
    <w:p>
      <w:pPr>
        <w:widowControl/>
        <w:spacing w:line="240" w:lineRule="auto"/>
        <w:ind w:firstLine="0" w:firstLineChars="0"/>
        <w:jc w:val="left"/>
        <w:rPr>
          <w:rFonts w:eastAsia="宋体"/>
          <w:bCs/>
          <w:kern w:val="44"/>
          <w:sz w:val="24"/>
          <w:szCs w:val="36"/>
        </w:rPr>
      </w:pPr>
      <w:r>
        <w:rPr>
          <w:rFonts w:eastAsia="宋体"/>
          <w:bCs/>
          <w:kern w:val="44"/>
          <w:sz w:val="24"/>
          <w:szCs w:val="36"/>
        </w:rPr>
        <w:t>注：本表详细反映202</w:t>
      </w:r>
      <w:r>
        <w:rPr>
          <w:rFonts w:hint="eastAsia" w:eastAsia="宋体"/>
          <w:bCs/>
          <w:kern w:val="44"/>
          <w:sz w:val="24"/>
          <w:szCs w:val="36"/>
        </w:rPr>
        <w:t>2</w:t>
      </w:r>
      <w:r>
        <w:rPr>
          <w:rFonts w:eastAsia="宋体"/>
          <w:bCs/>
          <w:kern w:val="44"/>
          <w:sz w:val="24"/>
          <w:szCs w:val="36"/>
        </w:rPr>
        <w:t>年一般公共预算支出情况，按要求细化到功能分类项级科目。</w:t>
      </w:r>
    </w:p>
    <w:p>
      <w:pPr>
        <w:pStyle w:val="16"/>
        <w:rPr>
          <w:rFonts w:ascii="Times New Roman" w:hAnsi="Times New Roman" w:eastAsia="宋体"/>
          <w:bCs/>
          <w:kern w:val="44"/>
          <w:szCs w:val="36"/>
        </w:rPr>
        <w:sectPr>
          <w:pgSz w:w="11906" w:h="16838"/>
          <w:pgMar w:top="2098" w:right="1531" w:bottom="1985" w:left="1531" w:header="851" w:footer="1417" w:gutter="0"/>
          <w:cols w:space="425" w:num="1"/>
          <w:docGrid w:type="lines" w:linePitch="435" w:charSpace="0"/>
        </w:sectPr>
      </w:pPr>
    </w:p>
    <w:p>
      <w:pPr>
        <w:widowControl/>
        <w:ind w:firstLine="0" w:firstLineChars="0"/>
        <w:outlineLvl w:val="1"/>
        <w:rPr>
          <w:rFonts w:eastAsia="方正黑体_GBK"/>
          <w:bCs/>
          <w:kern w:val="44"/>
          <w:szCs w:val="44"/>
        </w:rPr>
      </w:pPr>
      <w:r>
        <w:rPr>
          <w:rFonts w:eastAsia="方正黑体_GBK"/>
          <w:bCs/>
          <w:kern w:val="44"/>
          <w:szCs w:val="44"/>
        </w:rPr>
        <w:t>表3</w:t>
      </w:r>
    </w:p>
    <w:tbl>
      <w:tblPr>
        <w:tblStyle w:val="11"/>
        <w:tblW w:w="9520" w:type="dxa"/>
        <w:tblInd w:w="-198" w:type="dxa"/>
        <w:tblLayout w:type="fixed"/>
        <w:tblCellMar>
          <w:top w:w="0" w:type="dxa"/>
          <w:left w:w="0" w:type="dxa"/>
          <w:bottom w:w="0" w:type="dxa"/>
          <w:right w:w="0" w:type="dxa"/>
        </w:tblCellMar>
      </w:tblPr>
      <w:tblGrid>
        <w:gridCol w:w="4766"/>
        <w:gridCol w:w="1351"/>
        <w:gridCol w:w="2250"/>
        <w:gridCol w:w="1153"/>
      </w:tblGrid>
      <w:tr>
        <w:tblPrEx>
          <w:tblCellMar>
            <w:top w:w="0" w:type="dxa"/>
            <w:left w:w="0" w:type="dxa"/>
            <w:bottom w:w="0" w:type="dxa"/>
            <w:right w:w="0" w:type="dxa"/>
          </w:tblCellMar>
        </w:tblPrEx>
        <w:trPr>
          <w:trHeight w:val="563" w:hRule="atLeast"/>
          <w:tblHeader/>
        </w:trPr>
        <w:tc>
          <w:tcPr>
            <w:tcW w:w="9520"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500" w:lineRule="exact"/>
              <w:ind w:firstLine="0" w:firstLineChars="0"/>
              <w:jc w:val="center"/>
              <w:textAlignment w:val="center"/>
              <w:rPr>
                <w:rFonts w:eastAsia="宋体" w:cs="Times New Roman"/>
                <w:b/>
                <w:color w:val="000000"/>
                <w:sz w:val="36"/>
                <w:szCs w:val="36"/>
              </w:rPr>
            </w:pPr>
            <w:r>
              <w:rPr>
                <w:rFonts w:eastAsia="方正小标宋_GBK" w:cs="Times New Roman"/>
                <w:color w:val="000000"/>
                <w:kern w:val="0"/>
                <w:sz w:val="36"/>
                <w:szCs w:val="36"/>
              </w:rPr>
              <w:t>2022年一般公共预算转移支付收支决算表</w:t>
            </w:r>
          </w:p>
        </w:tc>
      </w:tr>
      <w:tr>
        <w:tblPrEx>
          <w:tblCellMar>
            <w:top w:w="0" w:type="dxa"/>
            <w:left w:w="0" w:type="dxa"/>
            <w:bottom w:w="0" w:type="dxa"/>
            <w:right w:w="0" w:type="dxa"/>
          </w:tblCellMar>
        </w:tblPrEx>
        <w:trPr>
          <w:trHeight w:val="367" w:hRule="atLeast"/>
          <w:tblHeader/>
        </w:trPr>
        <w:tc>
          <w:tcPr>
            <w:tcW w:w="9520"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单位：万元</w:t>
            </w:r>
          </w:p>
        </w:tc>
      </w:tr>
      <w:tr>
        <w:tblPrEx>
          <w:tblCellMar>
            <w:top w:w="0" w:type="dxa"/>
            <w:left w:w="0" w:type="dxa"/>
            <w:bottom w:w="0" w:type="dxa"/>
            <w:right w:w="0" w:type="dxa"/>
          </w:tblCellMar>
        </w:tblPrEx>
        <w:trPr>
          <w:trHeight w:val="189" w:hRule="atLeast"/>
          <w:tblHeader/>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rPr>
                <w:rFonts w:eastAsia="方正黑体_GBK" w:cs="Times New Roman"/>
                <w:kern w:val="0"/>
                <w:sz w:val="24"/>
                <w:szCs w:val="24"/>
              </w:rPr>
            </w:pPr>
            <w:r>
              <w:rPr>
                <w:rFonts w:hint="eastAsia" w:eastAsia="方正黑体_GBK" w:cs="Times New Roman"/>
                <w:kern w:val="0"/>
                <w:sz w:val="24"/>
                <w:szCs w:val="24"/>
              </w:rPr>
              <w:t>收  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rPr>
                <w:rFonts w:eastAsia="方正黑体_GBK" w:cs="Times New Roman"/>
                <w:kern w:val="0"/>
                <w:sz w:val="24"/>
                <w:szCs w:val="24"/>
              </w:rPr>
            </w:pPr>
            <w:r>
              <w:rPr>
                <w:rFonts w:eastAsia="方正黑体_GBK" w:cs="Times New Roman"/>
                <w:kern w:val="0"/>
                <w:sz w:val="24"/>
                <w:szCs w:val="24"/>
              </w:rPr>
              <w:t>决算数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rPr>
                <w:rFonts w:eastAsia="方正黑体_GBK" w:cs="Times New Roman"/>
                <w:kern w:val="0"/>
                <w:sz w:val="24"/>
                <w:szCs w:val="24"/>
              </w:rPr>
            </w:pPr>
            <w:r>
              <w:rPr>
                <w:rFonts w:hint="eastAsia" w:eastAsia="方正黑体_GBK" w:cs="Times New Roman"/>
                <w:kern w:val="0"/>
                <w:sz w:val="24"/>
                <w:szCs w:val="24"/>
              </w:rPr>
              <w:t>支  出</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rPr>
                <w:rFonts w:eastAsia="方正黑体_GBK" w:cs="Times New Roman"/>
                <w:kern w:val="0"/>
                <w:sz w:val="24"/>
                <w:szCs w:val="24"/>
              </w:rPr>
            </w:pPr>
            <w:r>
              <w:rPr>
                <w:rFonts w:eastAsia="方正黑体_GBK" w:cs="Times New Roman"/>
                <w:kern w:val="0"/>
                <w:sz w:val="24"/>
                <w:szCs w:val="24"/>
              </w:rPr>
              <w:t>决算数</w:t>
            </w: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一般公共预算收入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293,968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一般公共预算支出</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849,741</w:t>
            </w: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上级补助收入</w:t>
            </w:r>
          </w:p>
        </w:tc>
        <w:tc>
          <w:tcPr>
            <w:tcW w:w="135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382,338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 xml:space="preserve">  返还性收入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13,281</w:t>
            </w:r>
          </w:p>
        </w:tc>
        <w:tc>
          <w:tcPr>
            <w:tcW w:w="22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所得税基数返还收入</w:t>
            </w:r>
          </w:p>
        </w:tc>
        <w:tc>
          <w:tcPr>
            <w:tcW w:w="1351"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543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增值税税收返还收入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2,466</w:t>
            </w:r>
          </w:p>
        </w:tc>
        <w:tc>
          <w:tcPr>
            <w:tcW w:w="22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消费税税收返还收入</w:t>
            </w:r>
          </w:p>
        </w:tc>
        <w:tc>
          <w:tcPr>
            <w:tcW w:w="13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增值税“五五分享”税收返还收入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10,173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 xml:space="preserve">  一般性转移支付收入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237,912</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体制补助收入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297</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均衡性转移支付收入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2,525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25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县级基本财力保障机制奖补资金收入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439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结算补助收入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162,877</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固定数额补助收入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1,123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欠发达地区转移支付收入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52</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383"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一般公共服务共同财政事权转移支付收入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公共安全共同财政事权转移支付收入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4,284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教育共同财政事权转移支付收入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16,380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科学技术共同财政事权转移支付收入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14,370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383"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文化旅游体育与传媒共同财政事权转移支付收入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185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383"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社会保障和就业共同财政事权转移支付收入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11,452</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医疗卫生共同财政事权转移支付收入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9,468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农林水共同财政事权转移支付收入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960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住房保障共同财政事权转移支付收入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2,984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增值税留抵退税转移支付收入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1,919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其他退税减税降费转移支付收入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8,500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其他一般性转移支付收入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73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 xml:space="preserve">  专项转移支付收入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131,145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国防</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234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科学技术</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8,313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文化旅游体育与传媒</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社会保障和就业</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23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卫生健康</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249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节能环保</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8,885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城乡社区</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1,653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农林水</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2,344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交通运输</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4,509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资源勘探工业信息等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15,998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商业服务业等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6,303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自然资源海洋气象等</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70,338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住房保障</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12,040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灾害防治及应急管理</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247</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上年结余</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45,979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 xml:space="preserve">调入资金   </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174,349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从政府性基金预算调入</w:t>
            </w:r>
          </w:p>
        </w:tc>
        <w:tc>
          <w:tcPr>
            <w:tcW w:w="135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166,049</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上解上级支出</w:t>
            </w:r>
          </w:p>
        </w:tc>
        <w:tc>
          <w:tcPr>
            <w:tcW w:w="115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10,142</w:t>
            </w: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color w:val="000000"/>
                <w:sz w:val="20"/>
                <w:szCs w:val="20"/>
              </w:rPr>
            </w:pPr>
            <w:r>
              <w:rPr>
                <w:rFonts w:eastAsia="宋体" w:cs="Times New Roman"/>
                <w:color w:val="000000"/>
                <w:kern w:val="0"/>
                <w:sz w:val="20"/>
                <w:szCs w:val="20"/>
              </w:rPr>
              <w:t xml:space="preserve">   从国有资本经营预算调入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8,300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安排预算稳定调节基金</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48,241</w:t>
            </w:r>
          </w:p>
        </w:tc>
      </w:tr>
      <w:tr>
        <w:tblPrEx>
          <w:tblCellMar>
            <w:top w:w="0" w:type="dxa"/>
            <w:left w:w="0" w:type="dxa"/>
            <w:bottom w:w="0" w:type="dxa"/>
            <w:right w:w="0" w:type="dxa"/>
          </w:tblCellMar>
        </w:tblPrEx>
        <w:trPr>
          <w:trHeight w:val="19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eastAsia="宋体" w:cs="Times New Roman"/>
                <w:b/>
                <w:color w:val="000000"/>
                <w:kern w:val="0"/>
                <w:sz w:val="20"/>
                <w:szCs w:val="20"/>
              </w:rPr>
              <w:t>债务转贷收入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kern w:val="0"/>
                <w:sz w:val="20"/>
              </w:rPr>
              <w:t>51,000</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left"/>
              <w:textAlignment w:val="center"/>
              <w:rPr>
                <w:rFonts w:eastAsia="宋体" w:cs="Times New Roman"/>
                <w:b/>
                <w:color w:val="000000"/>
                <w:sz w:val="20"/>
                <w:szCs w:val="20"/>
              </w:rPr>
            </w:pPr>
            <w:r>
              <w:rPr>
                <w:rFonts w:hint="eastAsia" w:eastAsia="宋体" w:cs="Times New Roman"/>
                <w:b/>
                <w:color w:val="000000"/>
                <w:kern w:val="0"/>
                <w:sz w:val="20"/>
                <w:szCs w:val="20"/>
              </w:rPr>
              <w:t>结转下年</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39,510</w:t>
            </w:r>
          </w:p>
        </w:tc>
      </w:tr>
      <w:tr>
        <w:tblPrEx>
          <w:tblCellMar>
            <w:top w:w="0" w:type="dxa"/>
            <w:left w:w="0" w:type="dxa"/>
            <w:bottom w:w="0" w:type="dxa"/>
            <w:right w:w="0" w:type="dxa"/>
          </w:tblCellMar>
        </w:tblPrEx>
        <w:trPr>
          <w:trHeight w:val="417" w:hRule="atLeast"/>
        </w:trPr>
        <w:tc>
          <w:tcPr>
            <w:tcW w:w="4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center"/>
              <w:textAlignment w:val="center"/>
              <w:rPr>
                <w:rFonts w:eastAsia="宋体" w:cs="Times New Roman"/>
                <w:b/>
                <w:color w:val="000000"/>
                <w:sz w:val="20"/>
                <w:szCs w:val="20"/>
              </w:rPr>
            </w:pPr>
            <w:r>
              <w:rPr>
                <w:rFonts w:eastAsia="宋体" w:cs="Times New Roman"/>
                <w:b/>
                <w:color w:val="000000"/>
                <w:kern w:val="0"/>
                <w:sz w:val="20"/>
                <w:szCs w:val="20"/>
              </w:rPr>
              <w:t>收  入  总  计</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rPr>
                <w:rFonts w:eastAsia="宋体" w:cs="Times New Roman"/>
                <w:kern w:val="0"/>
                <w:sz w:val="20"/>
              </w:rPr>
            </w:pPr>
            <w:r>
              <w:rPr>
                <w:rFonts w:eastAsia="宋体" w:cs="Times New Roman"/>
                <w:b/>
                <w:bCs/>
                <w:kern w:val="0"/>
                <w:sz w:val="20"/>
              </w:rPr>
              <w:t>947,634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center"/>
              <w:textAlignment w:val="center"/>
              <w:rPr>
                <w:rFonts w:eastAsia="宋体" w:cs="Times New Roman"/>
                <w:b/>
                <w:color w:val="000000"/>
                <w:sz w:val="20"/>
                <w:szCs w:val="20"/>
              </w:rPr>
            </w:pPr>
            <w:r>
              <w:rPr>
                <w:rFonts w:eastAsia="宋体" w:cs="Times New Roman"/>
                <w:b/>
                <w:color w:val="000000"/>
                <w:kern w:val="0"/>
                <w:sz w:val="20"/>
                <w:szCs w:val="20"/>
              </w:rPr>
              <w:t>支  出  总  计</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420" w:lineRule="exact"/>
              <w:ind w:firstLine="0" w:firstLineChars="0"/>
              <w:jc w:val="right"/>
              <w:textAlignment w:val="center"/>
              <w:rPr>
                <w:rFonts w:eastAsia="宋体" w:cs="Times New Roman"/>
                <w:b/>
                <w:color w:val="000000"/>
                <w:sz w:val="20"/>
                <w:szCs w:val="20"/>
              </w:rPr>
            </w:pPr>
            <w:r>
              <w:rPr>
                <w:rFonts w:eastAsia="宋体" w:cs="Times New Roman"/>
                <w:b/>
                <w:color w:val="000000"/>
                <w:kern w:val="0"/>
                <w:sz w:val="20"/>
                <w:szCs w:val="20"/>
              </w:rPr>
              <w:t>947,634</w:t>
            </w:r>
          </w:p>
        </w:tc>
      </w:tr>
    </w:tbl>
    <w:p>
      <w:pPr>
        <w:widowControl/>
        <w:adjustRightInd w:val="0"/>
        <w:snapToGrid w:val="0"/>
        <w:spacing w:line="240" w:lineRule="auto"/>
        <w:ind w:firstLine="0" w:firstLineChars="0"/>
        <w:rPr>
          <w:rFonts w:eastAsia="宋体"/>
          <w:bCs/>
          <w:kern w:val="44"/>
          <w:sz w:val="24"/>
          <w:szCs w:val="36"/>
        </w:rPr>
      </w:pPr>
      <w:r>
        <w:rPr>
          <w:rFonts w:eastAsia="宋体"/>
          <w:bCs/>
          <w:kern w:val="44"/>
          <w:sz w:val="24"/>
          <w:szCs w:val="36"/>
        </w:rPr>
        <w:t>注：本表详细反映202</w:t>
      </w:r>
      <w:r>
        <w:rPr>
          <w:rFonts w:hint="eastAsia" w:eastAsia="宋体"/>
          <w:bCs/>
          <w:kern w:val="44"/>
          <w:sz w:val="24"/>
          <w:szCs w:val="36"/>
        </w:rPr>
        <w:t>2</w:t>
      </w:r>
      <w:r>
        <w:rPr>
          <w:rFonts w:eastAsia="宋体"/>
          <w:bCs/>
          <w:kern w:val="44"/>
          <w:sz w:val="24"/>
          <w:szCs w:val="36"/>
        </w:rPr>
        <w:t>年一般公共预算转移支付收入和转移支付支出情况。</w:t>
      </w:r>
    </w:p>
    <w:p>
      <w:pPr>
        <w:pStyle w:val="16"/>
        <w:rPr>
          <w:rFonts w:ascii="Times New Roman" w:hAnsi="Times New Roman"/>
        </w:rPr>
        <w:sectPr>
          <w:pgSz w:w="11906" w:h="16838"/>
          <w:pgMar w:top="2098" w:right="1531" w:bottom="1985" w:left="1531" w:header="851" w:footer="1417" w:gutter="0"/>
          <w:cols w:space="425" w:num="1"/>
          <w:docGrid w:type="lines" w:linePitch="435" w:charSpace="0"/>
        </w:sectPr>
      </w:pPr>
    </w:p>
    <w:p>
      <w:pPr>
        <w:widowControl/>
        <w:spacing w:line="240" w:lineRule="auto"/>
        <w:ind w:left="-1133" w:leftChars="-354" w:firstLine="0" w:firstLineChars="0"/>
        <w:jc w:val="left"/>
        <w:outlineLvl w:val="1"/>
        <w:rPr>
          <w:rFonts w:eastAsia="方正黑体_GBK" w:cs="Times New Roman"/>
          <w:bCs/>
          <w:kern w:val="44"/>
          <w:szCs w:val="44"/>
        </w:rPr>
      </w:pPr>
      <w:r>
        <w:rPr>
          <w:rFonts w:eastAsia="方正黑体_GBK" w:cs="Times New Roman"/>
          <w:bCs/>
          <w:kern w:val="44"/>
          <w:szCs w:val="44"/>
        </w:rPr>
        <w:t xml:space="preserve">表 </w:t>
      </w:r>
      <w:r>
        <w:rPr>
          <w:rFonts w:hint="eastAsia" w:eastAsia="方正黑体_GBK" w:cs="Times New Roman"/>
          <w:bCs/>
          <w:kern w:val="44"/>
          <w:szCs w:val="44"/>
        </w:rPr>
        <w:t>4</w:t>
      </w:r>
    </w:p>
    <w:tbl>
      <w:tblPr>
        <w:tblStyle w:val="11"/>
        <w:tblW w:w="15526" w:type="dxa"/>
        <w:tblInd w:w="-1134" w:type="dxa"/>
        <w:tblLayout w:type="fixed"/>
        <w:tblCellMar>
          <w:top w:w="0" w:type="dxa"/>
          <w:left w:w="108" w:type="dxa"/>
          <w:bottom w:w="0" w:type="dxa"/>
          <w:right w:w="108" w:type="dxa"/>
        </w:tblCellMar>
      </w:tblPr>
      <w:tblGrid>
        <w:gridCol w:w="1660"/>
        <w:gridCol w:w="933"/>
        <w:gridCol w:w="1150"/>
        <w:gridCol w:w="1150"/>
        <w:gridCol w:w="1100"/>
        <w:gridCol w:w="1017"/>
        <w:gridCol w:w="733"/>
        <w:gridCol w:w="1617"/>
        <w:gridCol w:w="983"/>
        <w:gridCol w:w="1117"/>
        <w:gridCol w:w="1150"/>
        <w:gridCol w:w="1133"/>
        <w:gridCol w:w="1017"/>
        <w:gridCol w:w="766"/>
      </w:tblGrid>
      <w:tr>
        <w:tblPrEx>
          <w:tblCellMar>
            <w:top w:w="0" w:type="dxa"/>
            <w:left w:w="108" w:type="dxa"/>
            <w:bottom w:w="0" w:type="dxa"/>
            <w:right w:w="108" w:type="dxa"/>
          </w:tblCellMar>
        </w:tblPrEx>
        <w:trPr>
          <w:trHeight w:val="686" w:hRule="atLeast"/>
          <w:tblHeader/>
        </w:trPr>
        <w:tc>
          <w:tcPr>
            <w:tcW w:w="15526" w:type="dxa"/>
            <w:gridSpan w:val="1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2022年政府性基金预算收支决算表</w:t>
            </w:r>
          </w:p>
        </w:tc>
      </w:tr>
      <w:tr>
        <w:tblPrEx>
          <w:tblCellMar>
            <w:top w:w="0" w:type="dxa"/>
            <w:left w:w="108" w:type="dxa"/>
            <w:bottom w:w="0" w:type="dxa"/>
            <w:right w:w="108" w:type="dxa"/>
          </w:tblCellMar>
        </w:tblPrEx>
        <w:trPr>
          <w:trHeight w:val="522" w:hRule="atLeast"/>
          <w:tblHeader/>
        </w:trPr>
        <w:tc>
          <w:tcPr>
            <w:tcW w:w="9360" w:type="dxa"/>
            <w:gridSpan w:val="8"/>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98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11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5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916" w:type="dxa"/>
            <w:gridSpan w:val="3"/>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648" w:hRule="atLeast"/>
          <w:tblHeader/>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收   入</w:t>
            </w:r>
          </w:p>
        </w:tc>
        <w:tc>
          <w:tcPr>
            <w:tcW w:w="93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年初</w:t>
            </w:r>
          </w:p>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预算</w:t>
            </w:r>
          </w:p>
        </w:tc>
        <w:tc>
          <w:tcPr>
            <w:tcW w:w="11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调整</w:t>
            </w:r>
          </w:p>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预算数</w:t>
            </w:r>
          </w:p>
        </w:tc>
        <w:tc>
          <w:tcPr>
            <w:tcW w:w="11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执行数</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决算数</w:t>
            </w:r>
          </w:p>
        </w:tc>
        <w:tc>
          <w:tcPr>
            <w:tcW w:w="10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决算数为调整预算数%</w:t>
            </w:r>
          </w:p>
        </w:tc>
        <w:tc>
          <w:tcPr>
            <w:tcW w:w="73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同比±%</w:t>
            </w: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支   出</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年初</w:t>
            </w:r>
          </w:p>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预算</w:t>
            </w:r>
          </w:p>
        </w:tc>
        <w:tc>
          <w:tcPr>
            <w:tcW w:w="11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调整</w:t>
            </w:r>
          </w:p>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预算数</w:t>
            </w:r>
          </w:p>
        </w:tc>
        <w:tc>
          <w:tcPr>
            <w:tcW w:w="11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执行数</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决算数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决算数为调整预算数%</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同比±%</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总  计</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931,117</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2,518,634</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2,605,207</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2,605,207</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103.4</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52.7</w:t>
            </w: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总  计</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931,117</w:t>
            </w:r>
          </w:p>
        </w:tc>
        <w:tc>
          <w:tcPr>
            <w:tcW w:w="11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2,518,634</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2,605,207</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2,605,207</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103.4</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52.7</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本级收入合计</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本级支出合计</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709,964</w:t>
            </w:r>
          </w:p>
        </w:tc>
        <w:tc>
          <w:tcPr>
            <w:tcW w:w="11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2,351,112</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2,278,011</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2,278,011</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96.9</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56.0</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一、文化旅游体育与传媒</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二、社会保障和就业支出</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w:t>
            </w:r>
          </w:p>
        </w:tc>
        <w:tc>
          <w:tcPr>
            <w:tcW w:w="11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w:t>
            </w:r>
          </w:p>
        </w:tc>
        <w:tc>
          <w:tcPr>
            <w:tcW w:w="115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3</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100.0</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-40.0</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三、城乡社区支出</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627,375</w:t>
            </w:r>
          </w:p>
        </w:tc>
        <w:tc>
          <w:tcPr>
            <w:tcW w:w="11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875,423</w:t>
            </w:r>
          </w:p>
        </w:tc>
        <w:tc>
          <w:tcPr>
            <w:tcW w:w="115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803,902</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803,902</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91.8</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142.6</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四、农林水支出</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w:t>
            </w:r>
          </w:p>
        </w:tc>
        <w:tc>
          <w:tcPr>
            <w:tcW w:w="11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w:t>
            </w:r>
          </w:p>
        </w:tc>
        <w:tc>
          <w:tcPr>
            <w:tcW w:w="115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15.4</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-77.8</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五、其他支出</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5,573</w:t>
            </w:r>
          </w:p>
        </w:tc>
        <w:tc>
          <w:tcPr>
            <w:tcW w:w="11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1,392,713</w:t>
            </w:r>
          </w:p>
        </w:tc>
        <w:tc>
          <w:tcPr>
            <w:tcW w:w="115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1,391,140</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1,391,140</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99.9</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30.3</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六、债务付息支出</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77,000</w:t>
            </w:r>
          </w:p>
        </w:tc>
        <w:tc>
          <w:tcPr>
            <w:tcW w:w="11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82,960</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82,960</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82,960</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100.0</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225.9</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pPr>
            <w:r>
              <w:rPr>
                <w:rFonts w:eastAsia="宋体" w:cs="Times New Roman"/>
                <w:color w:val="0D0D0D" w:themeColor="text1" w:themeTint="F2"/>
                <w:spacing w:val="-20"/>
                <w:kern w:val="0"/>
                <w:sz w:val="24"/>
                <w:szCs w:val="24"/>
                <w14:textFill>
                  <w14:solidFill>
                    <w14:schemeClr w14:val="tx1">
                      <w14:lumMod w14:val="95000"/>
                      <w14:lumOff w14:val="5000"/>
                    </w14:schemeClr>
                  </w14:solidFill>
                </w14:textFill>
              </w:rPr>
              <w:t>　</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七、债务发行费用支出</w:t>
            </w:r>
          </w:p>
        </w:tc>
        <w:tc>
          <w:tcPr>
            <w:tcW w:w="98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4</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300.0</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b/>
                <w:bCs/>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转移性收入合计</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931,117</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2,518,634</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2,605,207</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2,605,207</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103.4</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52.7</w:t>
            </w: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b/>
                <w:bCs/>
                <w:color w:val="0D0D0D" w:themeColor="text1" w:themeTint="F2"/>
                <w:spacing w:val="-20"/>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spacing w:val="-20"/>
                <w:kern w:val="0"/>
                <w:sz w:val="24"/>
                <w:szCs w:val="24"/>
                <w14:textFill>
                  <w14:solidFill>
                    <w14:schemeClr w14:val="tx1">
                      <w14:lumMod w14:val="95000"/>
                      <w14:lumOff w14:val="5000"/>
                    </w14:schemeClr>
                  </w14:solidFill>
                </w14:textFill>
              </w:rPr>
              <w:t>转移性支出合计</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221,153</w:t>
            </w:r>
          </w:p>
        </w:tc>
        <w:tc>
          <w:tcPr>
            <w:tcW w:w="11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167,522</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327,196</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327,196</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195.3</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2"/>
                <w14:textFill>
                  <w14:solidFill>
                    <w14:schemeClr w14:val="tx1">
                      <w14:lumMod w14:val="95000"/>
                      <w14:lumOff w14:val="5000"/>
                    </w14:schemeClr>
                  </w14:solidFill>
                </w14:textFill>
              </w:rPr>
              <w:t>33.3</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一、上级补助收入</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801,319</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1,001,836</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1,088,409</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1,088,409</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108.6</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105.1</w:t>
            </w: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一、上解上级支出</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1,473</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1,473</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1,473</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100.0</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34.4</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二、债务转贷收入</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1,387,000</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1,387,000</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1,387,000</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29.6</w:t>
            </w: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二、调出资金</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221,153</w:t>
            </w:r>
          </w:p>
        </w:tc>
        <w:tc>
          <w:tcPr>
            <w:tcW w:w="11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166,049</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166,049</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166,049</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100.0</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45.0</w:t>
            </w:r>
          </w:p>
        </w:tc>
      </w:tr>
      <w:tr>
        <w:tblPrEx>
          <w:tblCellMar>
            <w:top w:w="0" w:type="dxa"/>
            <w:left w:w="108" w:type="dxa"/>
            <w:bottom w:w="0" w:type="dxa"/>
            <w:right w:w="108" w:type="dxa"/>
          </w:tblCellMar>
        </w:tblPrEx>
        <w:trPr>
          <w:trHeight w:val="570" w:hRule="atLeast"/>
        </w:trPr>
        <w:tc>
          <w:tcPr>
            <w:tcW w:w="166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三、上年结转</w:t>
            </w:r>
          </w:p>
        </w:tc>
        <w:tc>
          <w:tcPr>
            <w:tcW w:w="9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129,798</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129,798</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129,798</w:t>
            </w:r>
          </w:p>
        </w:tc>
        <w:tc>
          <w:tcPr>
            <w:tcW w:w="110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129,798</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100.0</w:t>
            </w:r>
          </w:p>
        </w:tc>
        <w:tc>
          <w:tcPr>
            <w:tcW w:w="7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23.8</w:t>
            </w:r>
          </w:p>
        </w:tc>
        <w:tc>
          <w:tcPr>
            <w:tcW w:w="16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spacing w:val="-17"/>
                <w:kern w:val="0"/>
                <w:sz w:val="22"/>
                <w14:textFill>
                  <w14:solidFill>
                    <w14:schemeClr w14:val="tx1">
                      <w14:lumMod w14:val="95000"/>
                      <w14:lumOff w14:val="5000"/>
                    </w14:schemeClr>
                  </w14:solidFill>
                </w14:textFill>
              </w:rPr>
            </w:pPr>
            <w:r>
              <w:rPr>
                <w:rFonts w:hint="eastAsia" w:eastAsia="宋体" w:cs="Times New Roman"/>
                <w:color w:val="0D0D0D" w:themeColor="text1" w:themeTint="F2"/>
                <w:spacing w:val="-17"/>
                <w:kern w:val="0"/>
                <w:sz w:val="22"/>
                <w14:textFill>
                  <w14:solidFill>
                    <w14:schemeClr w14:val="tx1">
                      <w14:lumMod w14:val="95000"/>
                      <w14:lumOff w14:val="5000"/>
                    </w14:schemeClr>
                  </w14:solidFill>
                </w14:textFill>
              </w:rPr>
              <w:t>三、结转下年</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159,674</w:t>
            </w:r>
          </w:p>
        </w:tc>
        <w:tc>
          <w:tcPr>
            <w:tcW w:w="113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159,674</w:t>
            </w:r>
          </w:p>
        </w:tc>
        <w:tc>
          <w:tcPr>
            <w:tcW w:w="101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2"/>
                <w14:textFill>
                  <w14:solidFill>
                    <w14:schemeClr w14:val="tx1">
                      <w14:lumMod w14:val="95000"/>
                      <w14:lumOff w14:val="5000"/>
                    </w14:schemeClr>
                  </w14:solidFill>
                </w14:textFill>
              </w:rPr>
            </w:pPr>
            <w:r>
              <w:rPr>
                <w:rFonts w:eastAsia="等线" w:cs="Times New Roman"/>
                <w:b/>
                <w:bCs/>
                <w:color w:val="0D0D0D" w:themeColor="text1" w:themeTint="F2"/>
                <w:kern w:val="0"/>
                <w:sz w:val="22"/>
                <w14:textFill>
                  <w14:solidFill>
                    <w14:schemeClr w14:val="tx1">
                      <w14:lumMod w14:val="95000"/>
                      <w14:lumOff w14:val="5000"/>
                    </w14:schemeClr>
                  </w14:solidFill>
                </w14:textFill>
              </w:rPr>
              <w:t>　</w:t>
            </w:r>
          </w:p>
        </w:tc>
        <w:tc>
          <w:tcPr>
            <w:tcW w:w="7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等线" w:cs="Times New Roman"/>
                <w:color w:val="0D0D0D" w:themeColor="text1" w:themeTint="F2"/>
                <w:kern w:val="0"/>
                <w:sz w:val="22"/>
                <w14:textFill>
                  <w14:solidFill>
                    <w14:schemeClr w14:val="tx1">
                      <w14:lumMod w14:val="95000"/>
                      <w14:lumOff w14:val="5000"/>
                    </w14:schemeClr>
                  </w14:solidFill>
                </w14:textFill>
              </w:rPr>
              <w:t>23.0</w:t>
            </w:r>
          </w:p>
        </w:tc>
      </w:tr>
      <w:tr>
        <w:tblPrEx>
          <w:tblCellMar>
            <w:top w:w="0" w:type="dxa"/>
            <w:left w:w="108" w:type="dxa"/>
            <w:bottom w:w="0" w:type="dxa"/>
            <w:right w:w="108" w:type="dxa"/>
          </w:tblCellMar>
        </w:tblPrEx>
        <w:trPr>
          <w:trHeight w:val="996" w:hRule="atLeast"/>
        </w:trPr>
        <w:tc>
          <w:tcPr>
            <w:tcW w:w="14760" w:type="dxa"/>
            <w:gridSpan w:val="13"/>
            <w:tcBorders>
              <w:top w:val="nil"/>
              <w:left w:val="nil"/>
              <w:bottom w:val="nil"/>
              <w:right w:val="nil"/>
            </w:tcBorders>
            <w:shd w:val="clear" w:color="000000" w:fill="FFFFFF"/>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注：1.本表直观反映2022年政府性基金预算收入与支出的平衡关系。</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3.按照我市市级对区县的财政体制，本年与上年无区级政府性基金预算收入，政府性基金收入均为上级补助收入。</w:t>
            </w:r>
          </w:p>
        </w:tc>
        <w:tc>
          <w:tcPr>
            <w:tcW w:w="766"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ind w:firstLine="0" w:firstLineChars="0"/>
        <w:jc w:val="left"/>
        <w:outlineLvl w:val="2"/>
        <w:rPr>
          <w:rFonts w:eastAsia="方正黑体_GBK"/>
        </w:rPr>
      </w:pPr>
      <w:r>
        <w:rPr>
          <w:rFonts w:eastAsia="方正黑体_GBK"/>
          <w:color w:val="000000"/>
          <w:kern w:val="0"/>
          <w:sz w:val="31"/>
          <w:szCs w:val="31"/>
        </w:rPr>
        <w:t>续表4</w:t>
      </w:r>
    </w:p>
    <w:p>
      <w:pPr>
        <w:widowControl/>
        <w:ind w:firstLine="720"/>
        <w:jc w:val="center"/>
        <w:rPr>
          <w:rFonts w:eastAsia="方正小标宋_GBK"/>
          <w:color w:val="000000"/>
          <w:kern w:val="0"/>
          <w:sz w:val="36"/>
          <w:szCs w:val="36"/>
        </w:rPr>
      </w:pPr>
      <w:r>
        <w:rPr>
          <w:rFonts w:eastAsia="方正小标宋_GBK"/>
          <w:color w:val="000000"/>
          <w:kern w:val="0"/>
          <w:sz w:val="36"/>
          <w:szCs w:val="36"/>
        </w:rPr>
        <w:t>关于202</w:t>
      </w:r>
      <w:r>
        <w:rPr>
          <w:rFonts w:hint="eastAsia" w:eastAsia="方正小标宋_GBK"/>
          <w:color w:val="000000"/>
          <w:kern w:val="0"/>
          <w:sz w:val="36"/>
          <w:szCs w:val="36"/>
        </w:rPr>
        <w:t>2</w:t>
      </w:r>
      <w:r>
        <w:rPr>
          <w:rFonts w:eastAsia="方正小标宋_GBK"/>
          <w:color w:val="000000"/>
          <w:kern w:val="0"/>
          <w:sz w:val="36"/>
          <w:szCs w:val="36"/>
        </w:rPr>
        <w:t>年政府性基金预算收支决算的说明</w:t>
      </w:r>
    </w:p>
    <w:p>
      <w:pPr>
        <w:widowControl/>
        <w:ind w:firstLine="620"/>
        <w:jc w:val="left"/>
        <w:rPr>
          <w:color w:val="000000"/>
          <w:kern w:val="0"/>
          <w:sz w:val="31"/>
          <w:szCs w:val="31"/>
        </w:rPr>
      </w:pPr>
    </w:p>
    <w:p>
      <w:pPr>
        <w:widowControl/>
        <w:ind w:firstLine="620"/>
        <w:jc w:val="left"/>
      </w:pPr>
      <w:r>
        <w:rPr>
          <w:color w:val="000000"/>
          <w:kern w:val="0"/>
          <w:sz w:val="31"/>
          <w:szCs w:val="31"/>
        </w:rPr>
        <w:t>政府性基金预算是指依照法律、行政法规的规定在一定期限向特定对象征收、收取或者以其他方式筹集的资金，专项用于特定公共事业发展的收支预算。</w:t>
      </w:r>
    </w:p>
    <w:p>
      <w:pPr>
        <w:widowControl/>
        <w:ind w:firstLine="640"/>
        <w:jc w:val="left"/>
        <w:rPr>
          <w:rFonts w:eastAsia="方正黑体_GBK"/>
          <w:szCs w:val="32"/>
        </w:rPr>
      </w:pPr>
      <w:r>
        <w:rPr>
          <w:rFonts w:eastAsia="方正黑体_GBK"/>
          <w:color w:val="000000"/>
          <w:kern w:val="0"/>
          <w:szCs w:val="32"/>
        </w:rPr>
        <w:t>一、202</w:t>
      </w:r>
      <w:r>
        <w:rPr>
          <w:rFonts w:hint="eastAsia" w:eastAsia="方正黑体_GBK"/>
          <w:color w:val="000000"/>
          <w:kern w:val="0"/>
          <w:szCs w:val="32"/>
        </w:rPr>
        <w:t>2</w:t>
      </w:r>
      <w:r>
        <w:rPr>
          <w:rFonts w:eastAsia="方正黑体_GBK"/>
          <w:color w:val="000000"/>
          <w:kern w:val="0"/>
          <w:szCs w:val="32"/>
        </w:rPr>
        <w:t>年政府性基金预算收入</w:t>
      </w:r>
    </w:p>
    <w:p>
      <w:pPr>
        <w:widowControl/>
        <w:ind w:firstLine="640"/>
        <w:jc w:val="left"/>
        <w:rPr>
          <w:color w:val="000000"/>
        </w:rPr>
      </w:pPr>
      <w:r>
        <w:rPr>
          <w:rFonts w:hint="eastAsia"/>
          <w:color w:val="000000"/>
        </w:rPr>
        <w:t>政府性基金收入总量260.5亿元，其中：上级补助收入108.8亿元，上年结转13.0亿元，债务转贷收入138.7亿元。</w:t>
      </w:r>
    </w:p>
    <w:p>
      <w:pPr>
        <w:widowControl/>
        <w:ind w:firstLine="640"/>
        <w:jc w:val="left"/>
        <w:rPr>
          <w:szCs w:val="32"/>
        </w:rPr>
      </w:pPr>
      <w:r>
        <w:rPr>
          <w:rFonts w:eastAsia="方正黑体_GBK"/>
          <w:color w:val="000000"/>
          <w:kern w:val="0"/>
          <w:szCs w:val="32"/>
        </w:rPr>
        <w:t>二、</w:t>
      </w:r>
      <w:r>
        <w:rPr>
          <w:rFonts w:hint="eastAsia"/>
          <w:color w:val="000000"/>
        </w:rPr>
        <w:t>2022</w:t>
      </w:r>
      <w:r>
        <w:rPr>
          <w:rFonts w:eastAsia="方正黑体_GBK"/>
          <w:color w:val="000000"/>
          <w:kern w:val="0"/>
          <w:szCs w:val="32"/>
        </w:rPr>
        <w:t>年政府性基金预算支出</w:t>
      </w:r>
    </w:p>
    <w:p>
      <w:pPr>
        <w:ind w:firstLine="640"/>
      </w:pPr>
      <w:r>
        <w:t>政府性基金预算本级支出</w:t>
      </w:r>
      <w:r>
        <w:rPr>
          <w:rFonts w:hint="eastAsia"/>
        </w:rPr>
        <w:t>227.8</w:t>
      </w:r>
      <w:r>
        <w:t>亿元</w:t>
      </w:r>
      <w:r>
        <w:rPr>
          <w:rFonts w:hint="eastAsia"/>
        </w:rPr>
        <w:t>，</w:t>
      </w:r>
      <w:r>
        <w:t>上解上级</w:t>
      </w:r>
      <w:r>
        <w:rPr>
          <w:rFonts w:hint="eastAsia"/>
        </w:rPr>
        <w:t>0.1</w:t>
      </w:r>
      <w:r>
        <w:t>亿元</w:t>
      </w:r>
      <w:r>
        <w:rPr>
          <w:rFonts w:hint="eastAsia"/>
        </w:rPr>
        <w:t>，</w:t>
      </w:r>
      <w:r>
        <w:t>调出资金用于平衡一般公共预算</w:t>
      </w:r>
      <w:r>
        <w:rPr>
          <w:rFonts w:hint="eastAsia"/>
        </w:rPr>
        <w:t>16.6</w:t>
      </w:r>
      <w:r>
        <w:t>亿元</w:t>
      </w:r>
      <w:r>
        <w:rPr>
          <w:rFonts w:hint="eastAsia"/>
        </w:rPr>
        <w:t>，</w:t>
      </w:r>
      <w:r>
        <w:t>结转下年</w:t>
      </w:r>
      <w:r>
        <w:rPr>
          <w:rFonts w:hint="eastAsia"/>
        </w:rPr>
        <w:t>16</w:t>
      </w:r>
      <w:r>
        <w:t>亿元</w:t>
      </w:r>
      <w:r>
        <w:rPr>
          <w:rFonts w:hint="eastAsia"/>
        </w:rPr>
        <w:t>，</w:t>
      </w:r>
      <w:r>
        <w:t>支出</w:t>
      </w:r>
      <w:r>
        <w:rPr>
          <w:rFonts w:hint="eastAsia"/>
        </w:rPr>
        <w:t>总量为260.5</w:t>
      </w:r>
      <w:r>
        <w:t>亿元。</w:t>
      </w:r>
    </w:p>
    <w:p>
      <w:pPr>
        <w:ind w:firstLine="640"/>
        <w:rPr>
          <w:highlight w:val="yellow"/>
        </w:rPr>
      </w:pPr>
    </w:p>
    <w:p>
      <w:pPr>
        <w:widowControl/>
        <w:spacing w:line="240" w:lineRule="auto"/>
        <w:ind w:firstLine="0" w:firstLineChars="0"/>
        <w:rPr>
          <w:rFonts w:eastAsia="方正黑体_GBK"/>
          <w:bCs/>
          <w:color w:val="0D0D0D" w:themeColor="text1" w:themeTint="F2"/>
          <w:kern w:val="44"/>
          <w:szCs w:val="44"/>
          <w:highlight w:val="yellow"/>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p>
    <w:p>
      <w:pPr>
        <w:widowControl/>
        <w:spacing w:line="240" w:lineRule="auto"/>
        <w:ind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表5</w:t>
      </w:r>
    </w:p>
    <w:tbl>
      <w:tblPr>
        <w:tblStyle w:val="11"/>
        <w:tblW w:w="8904" w:type="dxa"/>
        <w:tblInd w:w="0" w:type="dxa"/>
        <w:tblLayout w:type="fixed"/>
        <w:tblCellMar>
          <w:top w:w="0" w:type="dxa"/>
          <w:left w:w="0" w:type="dxa"/>
          <w:bottom w:w="0" w:type="dxa"/>
          <w:right w:w="0" w:type="dxa"/>
        </w:tblCellMar>
      </w:tblPr>
      <w:tblGrid>
        <w:gridCol w:w="7371"/>
        <w:gridCol w:w="1533"/>
      </w:tblGrid>
      <w:tr>
        <w:tblPrEx>
          <w:tblCellMar>
            <w:top w:w="0" w:type="dxa"/>
            <w:left w:w="0" w:type="dxa"/>
            <w:bottom w:w="0" w:type="dxa"/>
            <w:right w:w="0" w:type="dxa"/>
          </w:tblCellMar>
        </w:tblPrEx>
        <w:trPr>
          <w:trHeight w:val="618" w:hRule="atLeast"/>
          <w:tblHeader/>
        </w:trPr>
        <w:tc>
          <w:tcPr>
            <w:tcW w:w="8904" w:type="dxa"/>
            <w:gridSpan w:val="2"/>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240" w:lineRule="auto"/>
              <w:ind w:firstLine="720"/>
              <w:jc w:val="center"/>
              <w:rPr>
                <w:rFonts w:eastAsia="方正小标宋_GBK" w:cs="Times New Roman"/>
                <w:bCs/>
                <w:color w:val="000000"/>
                <w:sz w:val="36"/>
                <w:szCs w:val="36"/>
              </w:rPr>
            </w:pPr>
            <w:r>
              <w:rPr>
                <w:rFonts w:hint="eastAsia" w:eastAsia="方正小标宋_GBK" w:cs="Times New Roman"/>
                <w:bCs/>
                <w:color w:val="000000"/>
                <w:kern w:val="0"/>
                <w:sz w:val="36"/>
                <w:szCs w:val="36"/>
              </w:rPr>
              <w:t>2022年政府性基金预算支出决算明细表</w:t>
            </w:r>
          </w:p>
        </w:tc>
      </w:tr>
      <w:tr>
        <w:tblPrEx>
          <w:tblCellMar>
            <w:top w:w="0" w:type="dxa"/>
            <w:left w:w="0" w:type="dxa"/>
            <w:bottom w:w="0" w:type="dxa"/>
            <w:right w:w="0" w:type="dxa"/>
          </w:tblCellMar>
        </w:tblPrEx>
        <w:trPr>
          <w:trHeight w:val="340" w:hRule="atLeast"/>
          <w:tblHeader/>
        </w:trPr>
        <w:tc>
          <w:tcPr>
            <w:tcW w:w="8904"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240" w:lineRule="auto"/>
              <w:ind w:firstLine="560"/>
              <w:jc w:val="center"/>
              <w:textAlignment w:val="center"/>
              <w:rPr>
                <w:rFonts w:eastAsia="宋体" w:cs="Times New Roman"/>
                <w:color w:val="000000"/>
                <w:sz w:val="20"/>
                <w:szCs w:val="20"/>
              </w:rPr>
            </w:pPr>
            <w:r>
              <w:rPr>
                <w:rFonts w:hint="eastAsia" w:eastAsia="楷体" w:cs="楷体"/>
                <w:color w:val="000000"/>
                <w:kern w:val="0"/>
                <w:sz w:val="28"/>
                <w:szCs w:val="28"/>
              </w:rPr>
              <w:t>（分功能科目）</w:t>
            </w:r>
          </w:p>
        </w:tc>
      </w:tr>
      <w:tr>
        <w:tblPrEx>
          <w:tblCellMar>
            <w:top w:w="0" w:type="dxa"/>
            <w:left w:w="0" w:type="dxa"/>
            <w:bottom w:w="0" w:type="dxa"/>
            <w:right w:w="0" w:type="dxa"/>
          </w:tblCellMar>
        </w:tblPrEx>
        <w:trPr>
          <w:trHeight w:val="340" w:hRule="atLeast"/>
          <w:tblHeader/>
        </w:trPr>
        <w:tc>
          <w:tcPr>
            <w:tcW w:w="7371"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240" w:lineRule="auto"/>
              <w:ind w:firstLine="400"/>
              <w:rPr>
                <w:rFonts w:eastAsia="宋体" w:cs="Times New Roman"/>
                <w:color w:val="000000"/>
                <w:sz w:val="20"/>
                <w:szCs w:val="20"/>
              </w:rPr>
            </w:pPr>
          </w:p>
        </w:tc>
        <w:tc>
          <w:tcPr>
            <w:tcW w:w="153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240" w:lineRule="auto"/>
              <w:ind w:firstLine="400"/>
              <w:jc w:val="right"/>
              <w:textAlignment w:val="center"/>
              <w:rPr>
                <w:rFonts w:eastAsia="宋体" w:cs="Times New Roman"/>
                <w:color w:val="000000"/>
                <w:sz w:val="20"/>
                <w:szCs w:val="20"/>
              </w:rPr>
            </w:pPr>
            <w:r>
              <w:rPr>
                <w:rFonts w:eastAsia="宋体" w:cs="Times New Roman"/>
                <w:color w:val="000000"/>
                <w:kern w:val="0"/>
                <w:sz w:val="20"/>
                <w:szCs w:val="20"/>
              </w:rPr>
              <w:t>单位:万元</w:t>
            </w:r>
          </w:p>
        </w:tc>
      </w:tr>
      <w:tr>
        <w:tblPrEx>
          <w:tblCellMar>
            <w:top w:w="0" w:type="dxa"/>
            <w:left w:w="0" w:type="dxa"/>
            <w:bottom w:w="0" w:type="dxa"/>
            <w:right w:w="0" w:type="dxa"/>
          </w:tblCellMar>
        </w:tblPrEx>
        <w:trPr>
          <w:trHeight w:val="339" w:hRule="atLeast"/>
          <w:tblHeader/>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center"/>
              <w:textAlignment w:val="center"/>
              <w:rPr>
                <w:rFonts w:eastAsia="方正黑体_GBK" w:cs="方正黑体_GBK"/>
                <w:bCs/>
                <w:color w:val="000000"/>
                <w:sz w:val="21"/>
                <w:szCs w:val="21"/>
              </w:rPr>
            </w:pPr>
            <w:r>
              <w:rPr>
                <w:rFonts w:hint="eastAsia" w:eastAsia="方正黑体_GBK" w:cs="方正黑体_GBK"/>
                <w:bCs/>
                <w:color w:val="000000"/>
                <w:kern w:val="0"/>
                <w:sz w:val="21"/>
                <w:szCs w:val="21"/>
              </w:rPr>
              <w:t>科目名称</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center"/>
              <w:textAlignment w:val="center"/>
              <w:rPr>
                <w:rFonts w:eastAsia="方正黑体_GBK" w:cs="方正黑体_GBK"/>
                <w:bCs/>
                <w:color w:val="000000"/>
                <w:sz w:val="21"/>
                <w:szCs w:val="21"/>
              </w:rPr>
            </w:pPr>
            <w:r>
              <w:rPr>
                <w:rFonts w:hint="eastAsia" w:eastAsia="方正黑体_GBK" w:cs="方正黑体_GBK"/>
                <w:bCs/>
                <w:color w:val="000000"/>
                <w:kern w:val="0"/>
                <w:sz w:val="21"/>
                <w:szCs w:val="21"/>
              </w:rPr>
              <w:t>决算数</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center"/>
              <w:textAlignment w:val="center"/>
              <w:rPr>
                <w:rFonts w:eastAsia="宋体" w:cs="Times New Roman"/>
                <w:b/>
                <w:color w:val="000000"/>
                <w:sz w:val="21"/>
                <w:szCs w:val="21"/>
              </w:rPr>
            </w:pPr>
            <w:r>
              <w:rPr>
                <w:rFonts w:eastAsia="宋体" w:cs="Times New Roman"/>
                <w:b/>
                <w:color w:val="000000"/>
                <w:kern w:val="0"/>
                <w:sz w:val="21"/>
                <w:szCs w:val="21"/>
              </w:rPr>
              <w:t>政府性基金预算</w:t>
            </w:r>
            <w:r>
              <w:rPr>
                <w:rFonts w:hint="eastAsia" w:eastAsia="宋体" w:cs="Times New Roman"/>
                <w:b/>
                <w:color w:val="000000"/>
                <w:kern w:val="0"/>
                <w:sz w:val="21"/>
                <w:szCs w:val="21"/>
              </w:rPr>
              <w:t>本级</w:t>
            </w:r>
            <w:r>
              <w:rPr>
                <w:rFonts w:eastAsia="宋体" w:cs="Times New Roman"/>
                <w:b/>
                <w:color w:val="000000"/>
                <w:kern w:val="0"/>
                <w:sz w:val="21"/>
                <w:szCs w:val="21"/>
              </w:rPr>
              <w:t>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2,278,011</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b/>
                <w:color w:val="000000"/>
                <w:sz w:val="21"/>
                <w:szCs w:val="21"/>
              </w:rPr>
            </w:pPr>
            <w:r>
              <w:rPr>
                <w:rFonts w:eastAsia="宋体" w:cs="Times New Roman"/>
                <w:b/>
                <w:color w:val="000000"/>
                <w:kern w:val="0"/>
                <w:sz w:val="21"/>
                <w:szCs w:val="21"/>
              </w:rPr>
              <w:t>社会保障和就业支出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大中型水库移民后期扶持基金支出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移民补助</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b/>
                <w:color w:val="000000"/>
                <w:sz w:val="21"/>
                <w:szCs w:val="21"/>
              </w:rPr>
            </w:pPr>
            <w:r>
              <w:rPr>
                <w:rFonts w:eastAsia="宋体" w:cs="Times New Roman"/>
                <w:b/>
                <w:color w:val="000000"/>
                <w:kern w:val="0"/>
                <w:sz w:val="21"/>
                <w:szCs w:val="21"/>
              </w:rPr>
              <w:t>城乡社区支出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803,902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国有土地使用权出让收入安排的支出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802,130</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征地和拆迁补偿支出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730,281</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土地开发支出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34,409</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农村基础设施建设支出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36,629</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其他国有土地使用权出让收入安排的支出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811</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城市基础设施配套费安排的支出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1,772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城市公共设施</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1,463</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其他城市基础设施配套费安排的支出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309</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b/>
                <w:color w:val="000000"/>
                <w:sz w:val="21"/>
                <w:szCs w:val="21"/>
              </w:rPr>
            </w:pPr>
            <w:r>
              <w:rPr>
                <w:rFonts w:eastAsia="宋体" w:cs="Times New Roman"/>
                <w:b/>
                <w:color w:val="000000"/>
                <w:kern w:val="0"/>
                <w:sz w:val="21"/>
                <w:szCs w:val="21"/>
              </w:rPr>
              <w:t>农林水支出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三峡水库库区基金支出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解决移民遗留问题</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b/>
                <w:color w:val="000000"/>
                <w:sz w:val="21"/>
                <w:szCs w:val="21"/>
              </w:rPr>
            </w:pPr>
            <w:r>
              <w:rPr>
                <w:rFonts w:eastAsia="宋体" w:cs="Times New Roman"/>
                <w:b/>
                <w:color w:val="000000"/>
                <w:kern w:val="0"/>
                <w:sz w:val="21"/>
                <w:szCs w:val="21"/>
              </w:rPr>
              <w:t>其他支出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1,391,140</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其他政府性基金及对应专项债务收入安排的支出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1,390,294</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其他地方自行试点项目收益专项债券收入安排的支出  </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1,390,294</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彩票公益金安排的支出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846</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用于社会福利的彩票公益金支出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4</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用于体育事业的彩票公益金支出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367</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用于教育事业的彩票公益金支出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62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用于残疾人事业的彩票公益金支出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16</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用于城乡医疗救助的彩票公益金支出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25</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用于其他社会公益事业的彩票公益金支出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372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b/>
                <w:color w:val="000000"/>
                <w:sz w:val="21"/>
                <w:szCs w:val="21"/>
              </w:rPr>
            </w:pPr>
            <w:r>
              <w:rPr>
                <w:rFonts w:eastAsia="宋体" w:cs="Times New Roman"/>
                <w:b/>
                <w:color w:val="000000"/>
                <w:kern w:val="0"/>
                <w:sz w:val="21"/>
                <w:szCs w:val="21"/>
              </w:rPr>
              <w:t>债务付息支出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82,960</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地方政府专项债务付息支出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82,960</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国有土地使用权出让金债务付息支出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5,777</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土地储备专项债券付息支出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2,452</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棚户区改造专项债券付息支出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2,755</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其他地方自行试点项目收益专项债券付息支出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71,976</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b/>
                <w:color w:val="000000"/>
                <w:sz w:val="21"/>
                <w:szCs w:val="21"/>
              </w:rPr>
            </w:pPr>
            <w:r>
              <w:rPr>
                <w:rFonts w:eastAsia="宋体" w:cs="Times New Roman"/>
                <w:b/>
                <w:color w:val="000000"/>
                <w:kern w:val="0"/>
                <w:sz w:val="21"/>
                <w:szCs w:val="21"/>
              </w:rPr>
              <w:t>债务发行费用支出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4</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2"/>
              <w:jc w:val="left"/>
              <w:textAlignment w:val="center"/>
              <w:rPr>
                <w:rFonts w:eastAsia="宋体" w:cs="Times New Roman"/>
                <w:b/>
                <w:color w:val="000000"/>
                <w:sz w:val="21"/>
                <w:szCs w:val="21"/>
              </w:rPr>
            </w:pPr>
            <w:r>
              <w:rPr>
                <w:rFonts w:eastAsia="宋体" w:cs="Times New Roman"/>
                <w:b/>
                <w:color w:val="000000"/>
                <w:kern w:val="0"/>
                <w:sz w:val="21"/>
                <w:szCs w:val="21"/>
              </w:rPr>
              <w:t>地方政府专项债务发行费用支出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4</w:t>
            </w:r>
          </w:p>
        </w:tc>
      </w:tr>
      <w:tr>
        <w:tblPrEx>
          <w:tblCellMar>
            <w:top w:w="0" w:type="dxa"/>
            <w:left w:w="0" w:type="dxa"/>
            <w:bottom w:w="0" w:type="dxa"/>
            <w:right w:w="0" w:type="dxa"/>
          </w:tblCellMar>
        </w:tblPrEx>
        <w:trPr>
          <w:trHeight w:val="339" w:hRule="atLeast"/>
        </w:trPr>
        <w:tc>
          <w:tcPr>
            <w:tcW w:w="7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left"/>
              <w:textAlignment w:val="center"/>
              <w:rPr>
                <w:rFonts w:eastAsia="宋体" w:cs="Times New Roman"/>
                <w:color w:val="000000"/>
                <w:sz w:val="21"/>
                <w:szCs w:val="21"/>
              </w:rPr>
            </w:pPr>
            <w:r>
              <w:rPr>
                <w:rFonts w:eastAsia="宋体" w:cs="Times New Roman"/>
                <w:color w:val="000000"/>
                <w:kern w:val="0"/>
                <w:sz w:val="21"/>
                <w:szCs w:val="21"/>
              </w:rPr>
              <w:t xml:space="preserve">    其他地方自行试点项目收益专项债券发行费用支出</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20"/>
              <w:jc w:val="right"/>
              <w:textAlignment w:val="center"/>
              <w:rPr>
                <w:rFonts w:eastAsia="宋体" w:cs="Times New Roman"/>
                <w:color w:val="000000"/>
                <w:sz w:val="21"/>
                <w:szCs w:val="21"/>
              </w:rPr>
            </w:pPr>
            <w:r>
              <w:rPr>
                <w:rFonts w:eastAsia="宋体" w:cs="Times New Roman"/>
                <w:color w:val="000000"/>
                <w:kern w:val="0"/>
                <w:sz w:val="21"/>
                <w:szCs w:val="21"/>
              </w:rPr>
              <w:t>4</w:t>
            </w:r>
          </w:p>
        </w:tc>
      </w:tr>
    </w:tbl>
    <w:p>
      <w:pPr>
        <w:widowControl/>
        <w:adjustRightInd w:val="0"/>
        <w:snapToGrid w:val="0"/>
        <w:spacing w:line="240" w:lineRule="auto"/>
        <w:ind w:firstLine="0" w:firstLineChars="0"/>
        <w:rPr>
          <w:color w:val="000000"/>
          <w:kern w:val="0"/>
          <w:szCs w:val="32"/>
        </w:rPr>
      </w:pPr>
      <w:r>
        <w:rPr>
          <w:rFonts w:eastAsia="宋体"/>
          <w:bCs/>
          <w:kern w:val="44"/>
          <w:sz w:val="24"/>
          <w:szCs w:val="36"/>
        </w:rPr>
        <w:t>注：本表详细反映202</w:t>
      </w:r>
      <w:r>
        <w:rPr>
          <w:rFonts w:hint="eastAsia" w:eastAsia="宋体"/>
          <w:bCs/>
          <w:kern w:val="44"/>
          <w:sz w:val="24"/>
          <w:szCs w:val="36"/>
        </w:rPr>
        <w:t>2</w:t>
      </w:r>
      <w:r>
        <w:rPr>
          <w:rFonts w:eastAsia="宋体"/>
          <w:bCs/>
          <w:kern w:val="44"/>
          <w:sz w:val="24"/>
          <w:szCs w:val="36"/>
        </w:rPr>
        <w:t>年政府性基金预算支出情况，</w:t>
      </w:r>
      <w:r>
        <w:rPr>
          <w:rFonts w:hint="eastAsia" w:eastAsia="宋体"/>
          <w:bCs/>
          <w:kern w:val="44"/>
          <w:sz w:val="24"/>
          <w:szCs w:val="36"/>
        </w:rPr>
        <w:t>按照</w:t>
      </w:r>
      <w:r>
        <w:rPr>
          <w:rFonts w:eastAsia="宋体"/>
          <w:bCs/>
          <w:kern w:val="44"/>
          <w:sz w:val="24"/>
          <w:szCs w:val="36"/>
        </w:rPr>
        <w:t>《预算法》要求细化到功能分类项级科目。</w:t>
      </w:r>
    </w:p>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表6</w:t>
      </w:r>
    </w:p>
    <w:tbl>
      <w:tblPr>
        <w:tblStyle w:val="11"/>
        <w:tblW w:w="9220" w:type="dxa"/>
        <w:tblInd w:w="0" w:type="dxa"/>
        <w:tblLayout w:type="fixed"/>
        <w:tblCellMar>
          <w:top w:w="0" w:type="dxa"/>
          <w:left w:w="0" w:type="dxa"/>
          <w:bottom w:w="0" w:type="dxa"/>
          <w:right w:w="0" w:type="dxa"/>
        </w:tblCellMar>
      </w:tblPr>
      <w:tblGrid>
        <w:gridCol w:w="3577"/>
        <w:gridCol w:w="1297"/>
        <w:gridCol w:w="2894"/>
        <w:gridCol w:w="1452"/>
      </w:tblGrid>
      <w:tr>
        <w:tblPrEx>
          <w:tblCellMar>
            <w:top w:w="0" w:type="dxa"/>
            <w:left w:w="0" w:type="dxa"/>
            <w:bottom w:w="0" w:type="dxa"/>
            <w:right w:w="0" w:type="dxa"/>
          </w:tblCellMar>
        </w:tblPrEx>
        <w:trPr>
          <w:trHeight w:val="954" w:hRule="atLeast"/>
        </w:trPr>
        <w:tc>
          <w:tcPr>
            <w:tcW w:w="9220" w:type="dxa"/>
            <w:gridSpan w:val="4"/>
            <w:tcBorders>
              <w:top w:val="nil"/>
              <w:left w:val="nil"/>
              <w:bottom w:val="nil"/>
              <w:right w:val="nil"/>
            </w:tcBorders>
            <w:shd w:val="clear" w:color="auto" w:fill="FFFFFF"/>
            <w:noWrap/>
            <w:tcMar>
              <w:top w:w="15" w:type="dxa"/>
              <w:left w:w="15" w:type="dxa"/>
              <w:right w:w="15" w:type="dxa"/>
            </w:tcMar>
            <w:vAlign w:val="center"/>
          </w:tcPr>
          <w:p>
            <w:pPr>
              <w:widowControl/>
              <w:spacing w:line="240" w:lineRule="auto"/>
              <w:ind w:firstLine="0" w:firstLineChars="0"/>
              <w:jc w:val="center"/>
              <w:textAlignment w:val="center"/>
              <w:rPr>
                <w:rFonts w:eastAsia="宋体" w:cs="Times New Roman"/>
                <w:b/>
                <w:color w:val="000000"/>
                <w:sz w:val="36"/>
                <w:szCs w:val="36"/>
              </w:rPr>
            </w:pPr>
            <w:r>
              <w:rPr>
                <w:rFonts w:hint="eastAsia" w:eastAsia="方正小标宋_GBK"/>
                <w:color w:val="000000"/>
                <w:kern w:val="0"/>
                <w:sz w:val="36"/>
                <w:szCs w:val="36"/>
              </w:rPr>
              <w:t>2022年政府性基金预算转移支付收支决算表</w:t>
            </w:r>
          </w:p>
        </w:tc>
      </w:tr>
      <w:tr>
        <w:tblPrEx>
          <w:tblCellMar>
            <w:top w:w="0" w:type="dxa"/>
            <w:left w:w="0" w:type="dxa"/>
            <w:bottom w:w="0" w:type="dxa"/>
            <w:right w:w="0" w:type="dxa"/>
          </w:tblCellMar>
        </w:tblPrEx>
        <w:trPr>
          <w:trHeight w:val="485" w:hRule="atLeast"/>
        </w:trPr>
        <w:tc>
          <w:tcPr>
            <w:tcW w:w="9220"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line="240" w:lineRule="auto"/>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单位：万元</w:t>
            </w:r>
          </w:p>
        </w:tc>
      </w:tr>
      <w:tr>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方正黑体_GBK" w:cs="方正黑体_GBK"/>
                <w:bCs/>
                <w:color w:val="000000"/>
                <w:sz w:val="24"/>
                <w:szCs w:val="24"/>
              </w:rPr>
            </w:pPr>
            <w:r>
              <w:rPr>
                <w:rFonts w:hint="eastAsia" w:eastAsia="方正黑体_GBK" w:cs="方正黑体_GBK"/>
                <w:bCs/>
                <w:color w:val="000000"/>
                <w:kern w:val="0"/>
                <w:sz w:val="24"/>
                <w:szCs w:val="24"/>
              </w:rPr>
              <w:t>收    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方正黑体_GBK" w:cs="方正黑体_GBK"/>
                <w:bCs/>
                <w:color w:val="000000"/>
                <w:sz w:val="24"/>
                <w:szCs w:val="24"/>
              </w:rPr>
            </w:pPr>
            <w:r>
              <w:rPr>
                <w:rFonts w:hint="eastAsia" w:eastAsia="方正黑体_GBK" w:cs="方正黑体_GBK"/>
                <w:bCs/>
                <w:color w:val="000000"/>
                <w:kern w:val="0"/>
                <w:sz w:val="24"/>
                <w:szCs w:val="24"/>
              </w:rPr>
              <w:t>决算数</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方正黑体_GBK" w:cs="方正黑体_GBK"/>
                <w:bCs/>
                <w:color w:val="000000"/>
                <w:sz w:val="24"/>
                <w:szCs w:val="24"/>
              </w:rPr>
            </w:pPr>
            <w:r>
              <w:rPr>
                <w:rFonts w:hint="eastAsia" w:eastAsia="方正黑体_GBK" w:cs="方正黑体_GBK"/>
                <w:bCs/>
                <w:color w:val="000000"/>
                <w:kern w:val="0"/>
                <w:sz w:val="24"/>
                <w:szCs w:val="24"/>
              </w:rPr>
              <w:t>支    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方正黑体_GBK" w:cs="方正黑体_GBK"/>
                <w:bCs/>
                <w:color w:val="000000"/>
                <w:sz w:val="24"/>
                <w:szCs w:val="24"/>
              </w:rPr>
            </w:pPr>
            <w:r>
              <w:rPr>
                <w:rFonts w:hint="eastAsia" w:eastAsia="方正黑体_GBK" w:cs="方正黑体_GBK"/>
                <w:bCs/>
                <w:color w:val="000000"/>
                <w:kern w:val="0"/>
                <w:sz w:val="24"/>
                <w:szCs w:val="24"/>
              </w:rPr>
              <w:t>决算数</w:t>
            </w: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宋体" w:cs="Times New Roman"/>
                <w:color w:val="000000"/>
                <w:sz w:val="24"/>
                <w:szCs w:val="24"/>
              </w:rPr>
            </w:pPr>
            <w:r>
              <w:rPr>
                <w:rFonts w:hint="eastAsia" w:eastAsia="宋体" w:cs="Times New Roman"/>
                <w:color w:val="000000"/>
                <w:kern w:val="0"/>
                <w:sz w:val="24"/>
                <w:szCs w:val="24"/>
              </w:rPr>
              <w:t>本级</w:t>
            </w:r>
            <w:r>
              <w:rPr>
                <w:rFonts w:eastAsia="宋体" w:cs="Times New Roman"/>
                <w:color w:val="000000"/>
                <w:kern w:val="0"/>
                <w:sz w:val="24"/>
                <w:szCs w:val="24"/>
              </w:rPr>
              <w:t>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宋体" w:cs="Times New Roman"/>
                <w:color w:val="000000"/>
                <w:sz w:val="24"/>
                <w:szCs w:val="24"/>
              </w:rPr>
            </w:pPr>
            <w:r>
              <w:rPr>
                <w:rFonts w:hint="eastAsia" w:eastAsia="宋体" w:cs="Times New Roman"/>
                <w:color w:val="000000"/>
                <w:kern w:val="0"/>
                <w:sz w:val="24"/>
                <w:szCs w:val="24"/>
              </w:rPr>
              <w:t>本级</w:t>
            </w:r>
            <w:r>
              <w:rPr>
                <w:rFonts w:eastAsia="宋体" w:cs="Times New Roman"/>
                <w:color w:val="000000"/>
                <w:kern w:val="0"/>
                <w:sz w:val="24"/>
                <w:szCs w:val="24"/>
              </w:rPr>
              <w:t>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2,278,011</w:t>
            </w: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政府性基金预算上级补助收入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1,088,409</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政府性基金预算补助下级支出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480"/>
              <w:jc w:val="left"/>
              <w:textAlignment w:val="center"/>
              <w:rPr>
                <w:rFonts w:eastAsia="宋体" w:cs="Times New Roman"/>
                <w:color w:val="000000"/>
                <w:sz w:val="24"/>
                <w:szCs w:val="24"/>
              </w:rPr>
            </w:pPr>
            <w:r>
              <w:rPr>
                <w:rFonts w:eastAsia="宋体" w:cs="Times New Roman"/>
                <w:color w:val="000000"/>
                <w:kern w:val="0"/>
                <w:sz w:val="24"/>
                <w:szCs w:val="24"/>
              </w:rPr>
              <w:t>政府性基金转移支付收入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1,088,409</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社会保障和就业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3</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城乡社区</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1,087,216</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农林水</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9</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其他收入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1,181</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下级上解收入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c>
          <w:tcPr>
            <w:tcW w:w="289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上解上级支出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1,473</w:t>
            </w: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上年结余收入</w:t>
            </w:r>
          </w:p>
        </w:tc>
        <w:tc>
          <w:tcPr>
            <w:tcW w:w="129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129,798</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调入资金</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c>
          <w:tcPr>
            <w:tcW w:w="289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调出资金</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166,049</w:t>
            </w: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债务转贷收入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1,387,000</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hint="eastAsia" w:eastAsia="宋体" w:cs="Times New Roman"/>
                <w:color w:val="000000"/>
                <w:sz w:val="24"/>
                <w:szCs w:val="24"/>
              </w:rPr>
              <w:t>债务转贷支出</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 xml:space="preserve">  地方政府专项债务转贷收入</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1,387,000</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rPr>
                <w:rFonts w:eastAsia="宋体"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r>
      <w:tr>
        <w:tblPrEx>
          <w:tblCellMar>
            <w:top w:w="0" w:type="dxa"/>
            <w:left w:w="0" w:type="dxa"/>
            <w:bottom w:w="0" w:type="dxa"/>
            <w:right w:w="0" w:type="dxa"/>
          </w:tblCellMar>
        </w:tblPrEx>
        <w:trPr>
          <w:trHeight w:val="496"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rPr>
                <w:rFonts w:eastAsia="宋体" w:cs="Times New Roman"/>
                <w:color w:val="000000"/>
                <w:sz w:val="24"/>
                <w:szCs w:val="24"/>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rPr>
                <w:rFonts w:eastAsia="宋体" w:cs="Times New Roman"/>
                <w:color w:val="000000"/>
                <w:sz w:val="24"/>
                <w:szCs w:val="24"/>
              </w:rPr>
            </w:pP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left"/>
              <w:textAlignment w:val="center"/>
              <w:rPr>
                <w:rFonts w:eastAsia="宋体" w:cs="Times New Roman"/>
                <w:color w:val="000000"/>
                <w:sz w:val="24"/>
                <w:szCs w:val="24"/>
              </w:rPr>
            </w:pPr>
            <w:r>
              <w:rPr>
                <w:rFonts w:eastAsia="宋体" w:cs="Times New Roman"/>
                <w:color w:val="000000"/>
                <w:kern w:val="0"/>
                <w:sz w:val="24"/>
                <w:szCs w:val="24"/>
              </w:rPr>
              <w:t>政府性基金预算年终结余</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159,674</w:t>
            </w:r>
          </w:p>
        </w:tc>
      </w:tr>
      <w:tr>
        <w:tblPrEx>
          <w:tblCellMar>
            <w:top w:w="0" w:type="dxa"/>
            <w:left w:w="0" w:type="dxa"/>
            <w:bottom w:w="0" w:type="dxa"/>
            <w:right w:w="0" w:type="dxa"/>
          </w:tblCellMar>
        </w:tblPrEx>
        <w:trPr>
          <w:trHeight w:val="507" w:hRule="atLeast"/>
        </w:trPr>
        <w:tc>
          <w:tcPr>
            <w:tcW w:w="3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宋体" w:cs="Times New Roman"/>
                <w:b/>
                <w:color w:val="000000"/>
                <w:sz w:val="24"/>
                <w:szCs w:val="24"/>
              </w:rPr>
            </w:pPr>
            <w:r>
              <w:rPr>
                <w:rFonts w:eastAsia="宋体" w:cs="Times New Roman"/>
                <w:b/>
                <w:color w:val="000000"/>
                <w:kern w:val="0"/>
                <w:sz w:val="24"/>
                <w:szCs w:val="24"/>
              </w:rPr>
              <w:t>收入总计</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2,605,207</w:t>
            </w:r>
          </w:p>
        </w:tc>
        <w:tc>
          <w:tcPr>
            <w:tcW w:w="2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center"/>
              <w:textAlignment w:val="center"/>
              <w:rPr>
                <w:rFonts w:eastAsia="宋体" w:cs="Times New Roman"/>
                <w:b/>
                <w:color w:val="000000"/>
                <w:sz w:val="24"/>
                <w:szCs w:val="24"/>
              </w:rPr>
            </w:pPr>
            <w:r>
              <w:rPr>
                <w:rFonts w:eastAsia="宋体" w:cs="Times New Roman"/>
                <w:b/>
                <w:color w:val="000000"/>
                <w:kern w:val="0"/>
                <w:sz w:val="24"/>
                <w:szCs w:val="24"/>
              </w:rPr>
              <w:t>支出总计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auto"/>
              <w:ind w:firstLine="0" w:firstLineChars="0"/>
              <w:jc w:val="right"/>
              <w:textAlignment w:val="center"/>
              <w:rPr>
                <w:rFonts w:eastAsia="宋体" w:cs="Times New Roman"/>
                <w:color w:val="000000"/>
                <w:sz w:val="24"/>
                <w:szCs w:val="24"/>
              </w:rPr>
            </w:pPr>
            <w:r>
              <w:rPr>
                <w:rFonts w:eastAsia="宋体" w:cs="Times New Roman"/>
                <w:color w:val="000000"/>
                <w:kern w:val="0"/>
                <w:sz w:val="24"/>
                <w:szCs w:val="24"/>
              </w:rPr>
              <w:t>2,605,207</w:t>
            </w:r>
          </w:p>
        </w:tc>
      </w:tr>
    </w:tbl>
    <w:p>
      <w:pPr>
        <w:adjustRightInd w:val="0"/>
        <w:spacing w:line="594" w:lineRule="exact"/>
        <w:ind w:firstLine="0" w:firstLineChars="0"/>
        <w:rPr>
          <w:rFonts w:eastAsia="方正小标宋_GBK"/>
          <w:color w:val="000000"/>
          <w:kern w:val="0"/>
          <w:sz w:val="44"/>
          <w:szCs w:val="44"/>
        </w:rPr>
      </w:pPr>
      <w:r>
        <w:rPr>
          <w:rFonts w:eastAsia="宋体"/>
          <w:bCs/>
          <w:kern w:val="44"/>
          <w:sz w:val="24"/>
          <w:szCs w:val="36"/>
        </w:rPr>
        <w:t>注：本表详细反映202</w:t>
      </w:r>
      <w:r>
        <w:rPr>
          <w:rFonts w:hint="eastAsia" w:eastAsia="宋体"/>
          <w:bCs/>
          <w:kern w:val="44"/>
          <w:sz w:val="24"/>
          <w:szCs w:val="36"/>
        </w:rPr>
        <w:t>2</w:t>
      </w:r>
      <w:r>
        <w:rPr>
          <w:rFonts w:eastAsia="宋体"/>
          <w:bCs/>
          <w:kern w:val="44"/>
          <w:sz w:val="24"/>
          <w:szCs w:val="36"/>
        </w:rPr>
        <w:t>年政府性基金预算转移支付收入和转移支付支出情况。</w:t>
      </w: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left="-1274" w:leftChars="-398"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表7</w:t>
      </w:r>
    </w:p>
    <w:tbl>
      <w:tblPr>
        <w:tblStyle w:val="11"/>
        <w:tblW w:w="15493" w:type="dxa"/>
        <w:tblInd w:w="-1276" w:type="dxa"/>
        <w:tblLayout w:type="fixed"/>
        <w:tblCellMar>
          <w:top w:w="0" w:type="dxa"/>
          <w:left w:w="108" w:type="dxa"/>
          <w:bottom w:w="0" w:type="dxa"/>
          <w:right w:w="108" w:type="dxa"/>
        </w:tblCellMar>
      </w:tblPr>
      <w:tblGrid>
        <w:gridCol w:w="1909"/>
        <w:gridCol w:w="950"/>
        <w:gridCol w:w="984"/>
        <w:gridCol w:w="966"/>
        <w:gridCol w:w="909"/>
        <w:gridCol w:w="1083"/>
        <w:gridCol w:w="854"/>
        <w:gridCol w:w="2126"/>
        <w:gridCol w:w="845"/>
        <w:gridCol w:w="983"/>
        <w:gridCol w:w="983"/>
        <w:gridCol w:w="984"/>
        <w:gridCol w:w="1025"/>
        <w:gridCol w:w="892"/>
      </w:tblGrid>
      <w:tr>
        <w:tblPrEx>
          <w:tblCellMar>
            <w:top w:w="0" w:type="dxa"/>
            <w:left w:w="108" w:type="dxa"/>
            <w:bottom w:w="0" w:type="dxa"/>
            <w:right w:w="108" w:type="dxa"/>
          </w:tblCellMar>
        </w:tblPrEx>
        <w:trPr>
          <w:trHeight w:val="472" w:hRule="atLeast"/>
          <w:tblHeader/>
        </w:trPr>
        <w:tc>
          <w:tcPr>
            <w:tcW w:w="15493" w:type="dxa"/>
            <w:gridSpan w:val="1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2022年国有资本经营预算收支决算表</w:t>
            </w:r>
          </w:p>
        </w:tc>
      </w:tr>
      <w:tr>
        <w:tblPrEx>
          <w:tblCellMar>
            <w:top w:w="0" w:type="dxa"/>
            <w:left w:w="108" w:type="dxa"/>
            <w:bottom w:w="0" w:type="dxa"/>
            <w:right w:w="108" w:type="dxa"/>
          </w:tblCellMar>
        </w:tblPrEx>
        <w:trPr>
          <w:trHeight w:val="155" w:hRule="atLeast"/>
          <w:tblHeader/>
        </w:trPr>
        <w:tc>
          <w:tcPr>
            <w:tcW w:w="1909"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p>
        </w:tc>
        <w:tc>
          <w:tcPr>
            <w:tcW w:w="950"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84"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6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992" w:type="dxa"/>
            <w:gridSpan w:val="2"/>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854"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12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845"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83"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967" w:type="dxa"/>
            <w:gridSpan w:val="2"/>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917" w:type="dxa"/>
            <w:gridSpan w:val="2"/>
            <w:tcBorders>
              <w:top w:val="nil"/>
              <w:left w:val="nil"/>
              <w:bottom w:val="single" w:color="auto" w:sz="4" w:space="0"/>
              <w:right w:val="nil"/>
            </w:tcBorders>
            <w:shd w:val="clear" w:color="auto" w:fill="auto"/>
            <w:noWrap/>
            <w:vAlign w:val="center"/>
          </w:tcPr>
          <w:p>
            <w:pPr>
              <w:widowControl/>
              <w:adjustRightInd w:val="0"/>
              <w:snapToGrid w:val="0"/>
              <w:spacing w:line="300" w:lineRule="exact"/>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850" w:hRule="atLeast"/>
          <w:tblHeader/>
        </w:trPr>
        <w:tc>
          <w:tcPr>
            <w:tcW w:w="19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收      入</w:t>
            </w:r>
          </w:p>
        </w:tc>
        <w:tc>
          <w:tcPr>
            <w:tcW w:w="95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年初</w:t>
            </w:r>
          </w:p>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预算</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调整</w:t>
            </w:r>
          </w:p>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预算数</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执行数</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决算数</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决算数为调整预算数%</w:t>
            </w:r>
          </w:p>
        </w:tc>
        <w:tc>
          <w:tcPr>
            <w:tcW w:w="85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同比±%</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支       出</w:t>
            </w:r>
          </w:p>
        </w:tc>
        <w:tc>
          <w:tcPr>
            <w:tcW w:w="8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年初</w:t>
            </w:r>
          </w:p>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预算</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调整</w:t>
            </w:r>
          </w:p>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预算数</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执行数</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决算数</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决算数为调整预算数%</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80" w:lineRule="exact"/>
              <w:ind w:firstLine="0" w:firstLineChars="0"/>
              <w:jc w:val="center"/>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同比±%</w:t>
            </w:r>
          </w:p>
        </w:tc>
      </w:tr>
      <w:tr>
        <w:tblPrEx>
          <w:tblCellMar>
            <w:top w:w="0" w:type="dxa"/>
            <w:left w:w="108" w:type="dxa"/>
            <w:bottom w:w="0" w:type="dxa"/>
            <w:right w:w="108" w:type="dxa"/>
          </w:tblCellMar>
        </w:tblPrEx>
        <w:trPr>
          <w:trHeight w:val="551"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方正黑体_GBK"/>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kern w:val="0"/>
                <w:sz w:val="24"/>
                <w:szCs w:val="24"/>
                <w14:textFill>
                  <w14:solidFill>
                    <w14:schemeClr w14:val="tx1">
                      <w14:lumMod w14:val="95000"/>
                      <w14:lumOff w14:val="5000"/>
                    </w14:schemeClr>
                  </w14:solidFill>
                </w14:textFill>
              </w:rPr>
              <w:t>总  计</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22,038</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11,838</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11,838</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11,838</w:t>
            </w: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100.0</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-45.3</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方正黑体_GBK"/>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kern w:val="0"/>
                <w:sz w:val="24"/>
                <w:szCs w:val="24"/>
                <w14:textFill>
                  <w14:solidFill>
                    <w14:schemeClr w14:val="tx1">
                      <w14:lumMod w14:val="95000"/>
                      <w14:lumOff w14:val="5000"/>
                    </w14:schemeClr>
                  </w14:solidFill>
                </w14:textFill>
              </w:rPr>
              <w:t>总  计</w:t>
            </w:r>
          </w:p>
        </w:tc>
        <w:tc>
          <w:tcPr>
            <w:tcW w:w="84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22,038</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11,838</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11,838</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11,838</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100.0</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-45.3</w:t>
            </w:r>
          </w:p>
        </w:tc>
      </w:tr>
      <w:tr>
        <w:tblPrEx>
          <w:tblCellMar>
            <w:top w:w="0" w:type="dxa"/>
            <w:left w:w="108" w:type="dxa"/>
            <w:bottom w:w="0" w:type="dxa"/>
            <w:right w:w="108" w:type="dxa"/>
          </w:tblCellMar>
        </w:tblPrEx>
        <w:trPr>
          <w:trHeight w:val="551"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方正黑体_GBK"/>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kern w:val="0"/>
                <w:sz w:val="24"/>
                <w:szCs w:val="24"/>
                <w14:textFill>
                  <w14:solidFill>
                    <w14:schemeClr w14:val="tx1">
                      <w14:lumMod w14:val="95000"/>
                      <w14:lumOff w14:val="5000"/>
                    </w14:schemeClr>
                  </w14:solidFill>
                </w14:textFill>
              </w:rPr>
              <w:t>本级收入合计</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22,000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11,800</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11,800</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11,800</w:t>
            </w: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100.0</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-45.4</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方正黑体_GBK"/>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kern w:val="0"/>
                <w:sz w:val="24"/>
                <w:szCs w:val="24"/>
                <w14:textFill>
                  <w14:solidFill>
                    <w14:schemeClr w14:val="tx1">
                      <w14:lumMod w14:val="95000"/>
                      <w14:lumOff w14:val="5000"/>
                    </w14:schemeClr>
                  </w14:solidFill>
                </w14:textFill>
              </w:rPr>
              <w:t>本级支出合计</w:t>
            </w:r>
          </w:p>
        </w:tc>
        <w:tc>
          <w:tcPr>
            <w:tcW w:w="84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3,538</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3,538</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3,510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3,510</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99.2</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b/>
                <w:bCs/>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74.5</w:t>
            </w:r>
          </w:p>
        </w:tc>
      </w:tr>
      <w:tr>
        <w:tblPrEx>
          <w:tblCellMar>
            <w:top w:w="0" w:type="dxa"/>
            <w:left w:w="108" w:type="dxa"/>
            <w:bottom w:w="0" w:type="dxa"/>
            <w:right w:w="108" w:type="dxa"/>
          </w:tblCellMar>
        </w:tblPrEx>
        <w:trPr>
          <w:trHeight w:val="635"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spacing w:val="-17"/>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一、国有资本经营预算收入</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22,000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11,800</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11,800</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11,800</w:t>
            </w: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100.0</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-45.4</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3,538</w:t>
            </w:r>
          </w:p>
        </w:tc>
        <w:tc>
          <w:tcPr>
            <w:tcW w:w="98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3,538</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3,510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3,510</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99.2</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635"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spacing w:val="-17"/>
                <w:kern w:val="0"/>
                <w:sz w:val="24"/>
                <w:szCs w:val="24"/>
                <w14:textFill>
                  <w14:solidFill>
                    <w14:schemeClr w14:val="tx1">
                      <w14:lumMod w14:val="95000"/>
                      <w14:lumOff w14:val="5000"/>
                    </w14:schemeClr>
                  </w14:solidFill>
                </w14:textFill>
              </w:rPr>
            </w:pPr>
            <w:r>
              <w:rPr>
                <w:rFonts w:eastAsia="等线" w:cs="Times New Roman"/>
                <w:color w:val="0D0D0D" w:themeColor="text1" w:themeTint="F2"/>
                <w:spacing w:val="-17"/>
                <w:kern w:val="0"/>
                <w:sz w:val="24"/>
                <w:szCs w:val="24"/>
                <w14:textFill>
                  <w14:solidFill>
                    <w14:schemeClr w14:val="tx1">
                      <w14:lumMod w14:val="95000"/>
                      <w14:lumOff w14:val="5000"/>
                    </w14:schemeClr>
                  </w14:solidFill>
                </w14:textFill>
              </w:rPr>
              <w:t>　</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解决历史遗留问题及改革成本支出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38</w:t>
            </w:r>
          </w:p>
        </w:tc>
        <w:tc>
          <w:tcPr>
            <w:tcW w:w="98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38</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26.3</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-16.7</w:t>
            </w:r>
          </w:p>
        </w:tc>
      </w:tr>
      <w:tr>
        <w:tblPrEx>
          <w:tblCellMar>
            <w:top w:w="0" w:type="dxa"/>
            <w:left w:w="108" w:type="dxa"/>
            <w:bottom w:w="0" w:type="dxa"/>
            <w:right w:w="108" w:type="dxa"/>
          </w:tblCellMar>
        </w:tblPrEx>
        <w:trPr>
          <w:trHeight w:val="298"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spacing w:val="-17"/>
                <w:kern w:val="0"/>
                <w:sz w:val="24"/>
                <w:szCs w:val="24"/>
                <w14:textFill>
                  <w14:solidFill>
                    <w14:schemeClr w14:val="tx1">
                      <w14:lumMod w14:val="95000"/>
                      <w14:lumOff w14:val="5000"/>
                    </w14:schemeClr>
                  </w14:solidFill>
                </w14:textFill>
              </w:rPr>
              <w:t>　</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 xml:space="preserve">   国有企业资本金注入</w:t>
            </w:r>
          </w:p>
        </w:tc>
        <w:tc>
          <w:tcPr>
            <w:tcW w:w="84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98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100.0</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75.0</w:t>
            </w:r>
          </w:p>
        </w:tc>
      </w:tr>
      <w:tr>
        <w:tblPrEx>
          <w:tblCellMar>
            <w:top w:w="0" w:type="dxa"/>
            <w:left w:w="108" w:type="dxa"/>
            <w:bottom w:w="0" w:type="dxa"/>
            <w:right w:w="108" w:type="dxa"/>
          </w:tblCellMar>
        </w:tblPrEx>
        <w:trPr>
          <w:trHeight w:val="544"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方正黑体_GBK"/>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kern w:val="0"/>
                <w:sz w:val="24"/>
                <w:szCs w:val="24"/>
                <w14:textFill>
                  <w14:solidFill>
                    <w14:schemeClr w14:val="tx1">
                      <w14:lumMod w14:val="95000"/>
                      <w14:lumOff w14:val="5000"/>
                    </w14:schemeClr>
                  </w14:solidFill>
                </w14:textFill>
              </w:rPr>
              <w:t>转移性收入合计</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38</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38</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38</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38</w:t>
            </w: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100.0</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-24.0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方正黑体_GBK"/>
                <w:color w:val="0D0D0D" w:themeColor="text1" w:themeTint="F2"/>
                <w:kern w:val="0"/>
                <w:sz w:val="24"/>
                <w:szCs w:val="24"/>
                <w14:textFill>
                  <w14:solidFill>
                    <w14:schemeClr w14:val="tx1">
                      <w14:lumMod w14:val="95000"/>
                      <w14:lumOff w14:val="5000"/>
                    </w14:schemeClr>
                  </w14:solidFill>
                </w14:textFill>
              </w:rPr>
              <w:t>转移性支出合计</w:t>
            </w:r>
          </w:p>
        </w:tc>
        <w:tc>
          <w:tcPr>
            <w:tcW w:w="84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18,500</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8,300</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8,328</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8,328</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100.3</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-57.6</w:t>
            </w:r>
          </w:p>
        </w:tc>
      </w:tr>
      <w:tr>
        <w:tblPrEx>
          <w:tblCellMar>
            <w:top w:w="0" w:type="dxa"/>
            <w:left w:w="108" w:type="dxa"/>
            <w:bottom w:w="0" w:type="dxa"/>
            <w:right w:w="108" w:type="dxa"/>
          </w:tblCellMar>
        </w:tblPrEx>
        <w:trPr>
          <w:trHeight w:val="544"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一、上级补助收入</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-100.0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一、调出资金</w:t>
            </w:r>
          </w:p>
        </w:tc>
        <w:tc>
          <w:tcPr>
            <w:tcW w:w="84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18,500</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8,300</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8,300</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8,300</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100.0</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-57.7</w:t>
            </w:r>
          </w:p>
        </w:tc>
      </w:tr>
      <w:tr>
        <w:tblPrEx>
          <w:tblCellMar>
            <w:top w:w="0" w:type="dxa"/>
            <w:left w:w="108" w:type="dxa"/>
            <w:bottom w:w="0" w:type="dxa"/>
            <w:right w:w="108" w:type="dxa"/>
          </w:tblCellMar>
        </w:tblPrEx>
        <w:trPr>
          <w:trHeight w:val="544" w:hRule="atLeast"/>
        </w:trPr>
        <w:tc>
          <w:tcPr>
            <w:tcW w:w="190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二、上年结转</w:t>
            </w:r>
          </w:p>
        </w:tc>
        <w:tc>
          <w:tcPr>
            <w:tcW w:w="95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38</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38</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38</w:t>
            </w:r>
          </w:p>
        </w:tc>
        <w:tc>
          <w:tcPr>
            <w:tcW w:w="90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38</w:t>
            </w:r>
          </w:p>
        </w:tc>
        <w:tc>
          <w:tcPr>
            <w:tcW w:w="10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100.0</w:t>
            </w:r>
          </w:p>
        </w:tc>
        <w:tc>
          <w:tcPr>
            <w:tcW w:w="85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spacing w:val="-17"/>
                <w:kern w:val="0"/>
                <w:sz w:val="22"/>
                <w14:textFill>
                  <w14:solidFill>
                    <w14:schemeClr w14:val="tx1">
                      <w14:lumMod w14:val="95000"/>
                      <w14:lumOff w14:val="5000"/>
                    </w14:schemeClr>
                  </w14:solidFill>
                </w14:textFill>
              </w:rPr>
            </w:pPr>
            <w:r>
              <w:rPr>
                <w:rFonts w:hint="eastAsia" w:eastAsia="宋体" w:cs="宋体"/>
                <w:color w:val="0D0D0D" w:themeColor="text1" w:themeTint="F2"/>
                <w:spacing w:val="-17"/>
                <w:kern w:val="0"/>
                <w:sz w:val="22"/>
                <w14:textFill>
                  <w14:solidFill>
                    <w14:schemeClr w14:val="tx1">
                      <w14:lumMod w14:val="95000"/>
                      <w14:lumOff w14:val="5000"/>
                    </w14:schemeClr>
                  </w14:solidFill>
                </w14:textFill>
              </w:rPr>
              <w:t>二、结转下年</w:t>
            </w:r>
          </w:p>
        </w:tc>
        <w:tc>
          <w:tcPr>
            <w:tcW w:w="84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28</w:t>
            </w:r>
          </w:p>
        </w:tc>
        <w:tc>
          <w:tcPr>
            <w:tcW w:w="98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28</w:t>
            </w:r>
          </w:p>
        </w:tc>
        <w:tc>
          <w:tcPr>
            <w:tcW w:w="102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-26.3</w:t>
            </w:r>
          </w:p>
        </w:tc>
      </w:tr>
      <w:tr>
        <w:tblPrEx>
          <w:tblCellMar>
            <w:top w:w="0" w:type="dxa"/>
            <w:left w:w="108" w:type="dxa"/>
            <w:bottom w:w="0" w:type="dxa"/>
            <w:right w:w="108" w:type="dxa"/>
          </w:tblCellMar>
        </w:tblPrEx>
        <w:trPr>
          <w:trHeight w:val="716" w:hRule="atLeast"/>
        </w:trPr>
        <w:tc>
          <w:tcPr>
            <w:tcW w:w="15493" w:type="dxa"/>
            <w:gridSpan w:val="14"/>
            <w:tcBorders>
              <w:top w:val="single" w:color="auto" w:sz="4" w:space="0"/>
              <w:left w:val="nil"/>
              <w:bottom w:val="nil"/>
              <w:right w:val="nil"/>
            </w:tcBorders>
            <w:shd w:val="clear" w:color="000000" w:fill="FFFFFF"/>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注：1.本表直观反映2022年国有资本经营预算收入与支出的平衡关系。</w:t>
            </w:r>
          </w:p>
          <w:p>
            <w:pPr>
              <w:widowControl/>
              <w:adjustRightInd w:val="0"/>
              <w:snapToGrid w:val="0"/>
              <w:spacing w:line="240" w:lineRule="auto"/>
              <w:ind w:firstLine="48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p>
    <w:p>
      <w:pPr>
        <w:widowControl/>
        <w:ind w:firstLine="0" w:firstLineChars="0"/>
        <w:jc w:val="left"/>
        <w:outlineLvl w:val="2"/>
        <w:rPr>
          <w:rFonts w:eastAsia="方正黑体_GBK"/>
          <w:color w:val="000000"/>
          <w:kern w:val="0"/>
          <w:sz w:val="31"/>
          <w:szCs w:val="31"/>
        </w:rPr>
      </w:pPr>
      <w:r>
        <w:rPr>
          <w:rFonts w:eastAsia="方正黑体_GBK"/>
          <w:color w:val="000000"/>
          <w:kern w:val="0"/>
          <w:sz w:val="31"/>
          <w:szCs w:val="31"/>
        </w:rPr>
        <w:t>续表7</w:t>
      </w:r>
    </w:p>
    <w:p>
      <w:pPr>
        <w:widowControl/>
        <w:ind w:firstLine="720"/>
        <w:jc w:val="center"/>
        <w:rPr>
          <w:rFonts w:eastAsia="方正小标宋_GBK"/>
          <w:color w:val="000000"/>
          <w:kern w:val="0"/>
          <w:sz w:val="36"/>
          <w:szCs w:val="36"/>
        </w:rPr>
      </w:pPr>
    </w:p>
    <w:p>
      <w:pPr>
        <w:widowControl/>
        <w:ind w:firstLine="720"/>
        <w:jc w:val="center"/>
        <w:rPr>
          <w:rFonts w:eastAsia="方正小标宋_GBK"/>
          <w:sz w:val="36"/>
          <w:szCs w:val="36"/>
        </w:rPr>
      </w:pPr>
      <w:r>
        <w:rPr>
          <w:rFonts w:eastAsia="方正小标宋_GBK"/>
          <w:color w:val="000000"/>
          <w:kern w:val="0"/>
          <w:sz w:val="36"/>
          <w:szCs w:val="36"/>
        </w:rPr>
        <w:t>关于</w:t>
      </w:r>
      <w:r>
        <w:rPr>
          <w:rFonts w:hint="eastAsia" w:eastAsia="方正小标宋_GBK"/>
          <w:color w:val="000000"/>
          <w:kern w:val="0"/>
          <w:sz w:val="36"/>
          <w:szCs w:val="36"/>
        </w:rPr>
        <w:t>2022</w:t>
      </w:r>
      <w:r>
        <w:rPr>
          <w:rFonts w:eastAsia="方正小标宋_GBK"/>
          <w:color w:val="000000"/>
          <w:kern w:val="0"/>
          <w:sz w:val="36"/>
          <w:szCs w:val="36"/>
        </w:rPr>
        <w:t>年国有资本经营预算收支决算的说明</w:t>
      </w:r>
    </w:p>
    <w:p>
      <w:pPr>
        <w:widowControl/>
        <w:ind w:firstLine="620"/>
        <w:jc w:val="left"/>
        <w:rPr>
          <w:color w:val="000000"/>
          <w:kern w:val="0"/>
          <w:sz w:val="31"/>
          <w:szCs w:val="31"/>
        </w:rPr>
      </w:pPr>
    </w:p>
    <w:p>
      <w:pPr>
        <w:widowControl/>
        <w:ind w:firstLine="620"/>
        <w:jc w:val="left"/>
      </w:pPr>
      <w:r>
        <w:rPr>
          <w:color w:val="000000"/>
          <w:kern w:val="0"/>
          <w:sz w:val="31"/>
          <w:szCs w:val="31"/>
        </w:rPr>
        <w:t>国有资本经营预算是对国有资本收益作出安排的收支预算。</w:t>
      </w:r>
    </w:p>
    <w:p>
      <w:pPr>
        <w:widowControl/>
        <w:ind w:firstLine="620"/>
        <w:jc w:val="left"/>
        <w:rPr>
          <w:rFonts w:eastAsia="方正黑体_GBK"/>
        </w:rPr>
      </w:pPr>
      <w:r>
        <w:rPr>
          <w:rFonts w:eastAsia="方正黑体_GBK"/>
          <w:color w:val="000000"/>
          <w:kern w:val="0"/>
          <w:sz w:val="31"/>
          <w:szCs w:val="31"/>
        </w:rPr>
        <w:t>一、</w:t>
      </w:r>
      <w:r>
        <w:rPr>
          <w:rFonts w:hint="eastAsia" w:eastAsia="方正黑体_GBK"/>
          <w:color w:val="000000"/>
          <w:kern w:val="0"/>
          <w:sz w:val="31"/>
          <w:szCs w:val="31"/>
        </w:rPr>
        <w:t>2022</w:t>
      </w:r>
      <w:r>
        <w:rPr>
          <w:rFonts w:eastAsia="方正黑体_GBK"/>
          <w:color w:val="000000"/>
          <w:kern w:val="0"/>
          <w:sz w:val="31"/>
          <w:szCs w:val="31"/>
        </w:rPr>
        <w:t>年国有资本经营预算收入</w:t>
      </w:r>
    </w:p>
    <w:p>
      <w:pPr>
        <w:ind w:firstLine="640"/>
      </w:pPr>
      <w:r>
        <w:rPr>
          <w:color w:val="000000"/>
        </w:rPr>
        <w:t>国有资本经营预算收入完成</w:t>
      </w:r>
      <w:r>
        <w:rPr>
          <w:rFonts w:hint="eastAsia"/>
          <w:color w:val="000000"/>
        </w:rPr>
        <w:t>1.2</w:t>
      </w:r>
      <w:r>
        <w:rPr>
          <w:color w:val="000000"/>
        </w:rPr>
        <w:t>亿元，其中</w:t>
      </w:r>
      <w:r>
        <w:rPr>
          <w:rFonts w:hint="eastAsia"/>
        </w:rPr>
        <w:t>国有企业利润上缴收入1.2</w:t>
      </w:r>
      <w:r>
        <w:t>亿元，</w:t>
      </w:r>
      <w:r>
        <w:rPr>
          <w:rFonts w:hint="eastAsia"/>
        </w:rPr>
        <w:t>上年结余38万元</w:t>
      </w:r>
      <w:r>
        <w:t>。</w:t>
      </w:r>
    </w:p>
    <w:p>
      <w:pPr>
        <w:widowControl/>
        <w:ind w:firstLine="620"/>
        <w:jc w:val="left"/>
      </w:pPr>
      <w:r>
        <w:rPr>
          <w:rFonts w:eastAsia="方正黑体_GBK"/>
          <w:color w:val="000000"/>
          <w:kern w:val="0"/>
          <w:sz w:val="31"/>
          <w:szCs w:val="31"/>
        </w:rPr>
        <w:t>二、</w:t>
      </w:r>
      <w:r>
        <w:rPr>
          <w:rFonts w:hint="eastAsia" w:eastAsia="方正黑体_GBK"/>
          <w:color w:val="000000"/>
          <w:kern w:val="0"/>
          <w:sz w:val="31"/>
          <w:szCs w:val="31"/>
        </w:rPr>
        <w:t>2022</w:t>
      </w:r>
      <w:r>
        <w:rPr>
          <w:rFonts w:eastAsia="方正黑体_GBK"/>
          <w:color w:val="000000"/>
          <w:kern w:val="0"/>
          <w:sz w:val="31"/>
          <w:szCs w:val="31"/>
        </w:rPr>
        <w:t>年国有资本经营预算支出</w:t>
      </w:r>
    </w:p>
    <w:p>
      <w:pPr>
        <w:ind w:firstLine="640"/>
      </w:pPr>
      <w:r>
        <w:t>国有资本经营预算本级支出</w:t>
      </w:r>
      <w:r>
        <w:rPr>
          <w:rFonts w:hint="eastAsia"/>
        </w:rPr>
        <w:t>0.</w:t>
      </w:r>
      <w:r>
        <w:rPr>
          <w:rFonts w:cs="Times New Roman"/>
          <w:color w:val="000000"/>
        </w:rPr>
        <w:t>35</w:t>
      </w:r>
      <w:r>
        <w:rPr>
          <w:rFonts w:hint="eastAsia" w:cs="Times New Roman"/>
          <w:color w:val="000000"/>
        </w:rPr>
        <w:t>亿元</w:t>
      </w:r>
      <w:r>
        <w:rPr>
          <w:color w:val="000000"/>
        </w:rPr>
        <w:t>，</w:t>
      </w:r>
      <w:r>
        <w:rPr>
          <w:rFonts w:hint="eastAsia"/>
          <w:color w:val="000000"/>
        </w:rPr>
        <w:t>调出资金用于平衡</w:t>
      </w:r>
      <w:r>
        <w:rPr>
          <w:color w:val="000000"/>
        </w:rPr>
        <w:t>一般公共预算</w:t>
      </w:r>
      <w:r>
        <w:rPr>
          <w:rFonts w:hint="eastAsia"/>
          <w:color w:val="000000"/>
        </w:rPr>
        <w:t>0.83</w:t>
      </w:r>
      <w:r>
        <w:rPr>
          <w:color w:val="000000"/>
        </w:rPr>
        <w:t>亿元，结转结余</w:t>
      </w:r>
      <w:r>
        <w:rPr>
          <w:rFonts w:hint="eastAsia"/>
          <w:color w:val="000000"/>
        </w:rPr>
        <w:t>2</w:t>
      </w:r>
      <w:r>
        <w:rPr>
          <w:color w:val="000000"/>
        </w:rPr>
        <w:t>8</w:t>
      </w:r>
      <w:r>
        <w:rPr>
          <w:rFonts w:hint="eastAsia"/>
          <w:color w:val="000000"/>
        </w:rPr>
        <w:t>万</w:t>
      </w:r>
      <w:r>
        <w:rPr>
          <w:color w:val="000000"/>
        </w:rPr>
        <w:t>元，</w:t>
      </w:r>
      <w:r>
        <w:rPr>
          <w:rFonts w:hint="eastAsia"/>
          <w:color w:val="000000"/>
        </w:rPr>
        <w:t>支出</w:t>
      </w:r>
      <w:r>
        <w:rPr>
          <w:color w:val="000000"/>
        </w:rPr>
        <w:t>总计</w:t>
      </w:r>
      <w:r>
        <w:rPr>
          <w:rFonts w:hint="eastAsia"/>
          <w:color w:val="000000"/>
        </w:rPr>
        <w:t>1.2</w:t>
      </w:r>
      <w:r>
        <w:rPr>
          <w:color w:val="000000"/>
        </w:rPr>
        <w:t>亿元。</w:t>
      </w:r>
    </w:p>
    <w:p>
      <w:pPr>
        <w:widowControl/>
        <w:spacing w:line="240" w:lineRule="auto"/>
        <w:ind w:firstLine="0" w:firstLineChars="0"/>
        <w:rPr>
          <w:rFonts w:eastAsia="方正黑体_GBK"/>
          <w:bCs/>
          <w:color w:val="0D0D0D" w:themeColor="text1" w:themeTint="F2"/>
          <w:kern w:val="44"/>
          <w:szCs w:val="44"/>
          <w:highlight w:val="yellow"/>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p>
    <w:p>
      <w:pPr>
        <w:widowControl/>
        <w:spacing w:line="240" w:lineRule="auto"/>
        <w:ind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表8</w:t>
      </w:r>
    </w:p>
    <w:tbl>
      <w:tblPr>
        <w:tblStyle w:val="11"/>
        <w:tblW w:w="9520" w:type="dxa"/>
        <w:tblInd w:w="0" w:type="dxa"/>
        <w:tblBorders>
          <w:top w:val="none" w:color="auto" w:sz="0"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456"/>
        <w:gridCol w:w="1344"/>
        <w:gridCol w:w="1344"/>
        <w:gridCol w:w="1344"/>
        <w:gridCol w:w="1344"/>
        <w:gridCol w:w="1344"/>
        <w:gridCol w:w="1344"/>
      </w:tblGrid>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897" w:hRule="atLeast"/>
        </w:trPr>
        <w:tc>
          <w:tcPr>
            <w:tcW w:w="9520" w:type="dxa"/>
            <w:gridSpan w:val="7"/>
            <w:tcBorders>
              <w:left w:val="nil"/>
              <w:bottom w:val="nil"/>
              <w:right w:val="nil"/>
              <w:tl2br w:val="nil"/>
              <w:tr2bl w:val="nil"/>
            </w:tcBorders>
            <w:shd w:val="clear" w:color="auto" w:fill="auto"/>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Times New Roman"/>
                <w:kern w:val="0"/>
                <w:sz w:val="36"/>
                <w:szCs w:val="36"/>
              </w:rPr>
              <w:t>2022年地方政府债务限额及余额情况表</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77" w:hRule="atLeast"/>
        </w:trPr>
        <w:tc>
          <w:tcPr>
            <w:tcW w:w="1456" w:type="dxa"/>
            <w:tcBorders>
              <w:top w:val="nil"/>
              <w:left w:val="nil"/>
              <w:bottom w:val="single" w:color="000000" w:sz="4" w:space="0"/>
              <w:right w:val="nil"/>
              <w:tl2br w:val="nil"/>
              <w:tr2bl w:val="nil"/>
            </w:tcBorders>
            <w:shd w:val="clear" w:color="auto" w:fill="auto"/>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p>
        </w:tc>
        <w:tc>
          <w:tcPr>
            <w:tcW w:w="1344" w:type="dxa"/>
            <w:tcBorders>
              <w:top w:val="nil"/>
              <w:left w:val="nil"/>
              <w:bottom w:val="single" w:color="000000" w:sz="4" w:space="0"/>
              <w:right w:val="nil"/>
              <w:tl2br w:val="nil"/>
              <w:tr2bl w:val="nil"/>
            </w:tcBorders>
            <w:shd w:val="clear" w:color="auto" w:fill="auto"/>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44" w:type="dxa"/>
            <w:tcBorders>
              <w:top w:val="nil"/>
              <w:left w:val="nil"/>
              <w:bottom w:val="single" w:color="000000" w:sz="4" w:space="0"/>
              <w:right w:val="nil"/>
              <w:tl2br w:val="nil"/>
              <w:tr2bl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44" w:type="dxa"/>
            <w:tcBorders>
              <w:top w:val="nil"/>
              <w:left w:val="nil"/>
              <w:bottom w:val="single" w:color="000000" w:sz="4" w:space="0"/>
              <w:right w:val="nil"/>
              <w:tl2br w:val="nil"/>
              <w:tr2bl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44" w:type="dxa"/>
            <w:tcBorders>
              <w:top w:val="nil"/>
              <w:left w:val="nil"/>
              <w:bottom w:val="single" w:color="000000" w:sz="4" w:space="0"/>
              <w:right w:val="nil"/>
              <w:tl2br w:val="nil"/>
              <w:tr2bl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44" w:type="dxa"/>
            <w:tcBorders>
              <w:top w:val="nil"/>
              <w:left w:val="nil"/>
              <w:bottom w:val="single" w:color="000000" w:sz="4" w:space="0"/>
              <w:right w:val="nil"/>
              <w:tl2br w:val="nil"/>
              <w:tr2bl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44" w:type="dxa"/>
            <w:tcBorders>
              <w:top w:val="nil"/>
              <w:left w:val="nil"/>
              <w:bottom w:val="single" w:color="000000" w:sz="4" w:space="0"/>
              <w:right w:val="nil"/>
              <w:tl2br w:val="nil"/>
              <w:tr2bl w:val="nil"/>
            </w:tcBorders>
            <w:shd w:val="clear" w:color="auto" w:fill="auto"/>
            <w:vAlign w:val="center"/>
          </w:tcPr>
          <w:p>
            <w:pPr>
              <w:widowControl/>
              <w:adjustRightInd w:val="0"/>
              <w:snapToGrid w:val="0"/>
              <w:spacing w:line="240" w:lineRule="auto"/>
              <w:ind w:firstLine="0" w:firstLineChars="0"/>
              <w:jc w:val="righ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单位：亿元</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9" w:hRule="atLeast"/>
        </w:trPr>
        <w:tc>
          <w:tcPr>
            <w:tcW w:w="145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地   区</w:t>
            </w:r>
          </w:p>
        </w:tc>
        <w:tc>
          <w:tcPr>
            <w:tcW w:w="4032" w:type="dxa"/>
            <w:gridSpan w:val="3"/>
            <w:tcBorders>
              <w:top w:val="single" w:color="000000" w:sz="4" w:space="0"/>
              <w:left w:val="single" w:color="000000" w:sz="4" w:space="0"/>
              <w:bottom w:val="nil"/>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2022年债务限额</w:t>
            </w:r>
          </w:p>
        </w:tc>
        <w:tc>
          <w:tcPr>
            <w:tcW w:w="4032" w:type="dxa"/>
            <w:gridSpan w:val="3"/>
            <w:tcBorders>
              <w:top w:val="single" w:color="000000" w:sz="4" w:space="0"/>
              <w:left w:val="single" w:color="000000" w:sz="4" w:space="0"/>
              <w:bottom w:val="nil"/>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2022年债务余额</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9" w:hRule="atLeast"/>
        </w:trPr>
        <w:tc>
          <w:tcPr>
            <w:tcW w:w="145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adjustRightInd w:val="0"/>
              <w:snapToGrid w:val="0"/>
              <w:spacing w:line="36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p>
        </w:tc>
        <w:tc>
          <w:tcPr>
            <w:tcW w:w="1344"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　</w:t>
            </w:r>
          </w:p>
        </w:tc>
        <w:tc>
          <w:tcPr>
            <w:tcW w:w="1344" w:type="dxa"/>
            <w:tcBorders>
              <w:top w:val="single" w:color="000000" w:sz="4" w:space="0"/>
              <w:left w:val="single" w:color="000000" w:sz="4" w:space="0"/>
              <w:bottom w:val="single" w:color="000000" w:sz="4" w:space="0"/>
              <w:right w:val="nil"/>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一般债务</w:t>
            </w:r>
          </w:p>
        </w:tc>
        <w:tc>
          <w:tcPr>
            <w:tcW w:w="1344" w:type="dxa"/>
            <w:tcBorders>
              <w:top w:val="single" w:color="000000" w:sz="4" w:space="0"/>
              <w:left w:val="nil"/>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专项债务</w:t>
            </w:r>
          </w:p>
        </w:tc>
        <w:tc>
          <w:tcPr>
            <w:tcW w:w="1344" w:type="dxa"/>
            <w:tcBorders>
              <w:top w:val="nil"/>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　</w:t>
            </w:r>
          </w:p>
        </w:tc>
        <w:tc>
          <w:tcPr>
            <w:tcW w:w="1344" w:type="dxa"/>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一般债务</w:t>
            </w:r>
          </w:p>
        </w:tc>
        <w:tc>
          <w:tcPr>
            <w:tcW w:w="1344"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专项债务</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9" w:hRule="atLeast"/>
        </w:trPr>
        <w:tc>
          <w:tcPr>
            <w:tcW w:w="14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公  式</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A=B+C</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B</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C</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D=E+F</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E</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F</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59" w:hRule="atLeast"/>
        </w:trPr>
        <w:tc>
          <w:tcPr>
            <w:tcW w:w="14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重庆高新区</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366.82</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54.96</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311.86</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366.82</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54.96</w:t>
            </w:r>
          </w:p>
        </w:tc>
        <w:tc>
          <w:tcPr>
            <w:tcW w:w="13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adjustRightInd w:val="0"/>
              <w:snapToGrid w:val="0"/>
              <w:spacing w:line="36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311.86</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29" w:hRule="atLeast"/>
        </w:trPr>
        <w:tc>
          <w:tcPr>
            <w:tcW w:w="9520" w:type="dxa"/>
            <w:gridSpan w:val="7"/>
            <w:tcBorders>
              <w:top w:val="single" w:color="000000" w:sz="4" w:space="0"/>
              <w:left w:val="nil"/>
              <w:right w:val="nil"/>
              <w:tl2br w:val="nil"/>
              <w:tr2bl w:val="nil"/>
            </w:tcBorders>
            <w:shd w:val="clear" w:color="auto" w:fill="auto"/>
            <w:vAlign w:val="center"/>
          </w:tcPr>
          <w:p>
            <w:pPr>
              <w:widowControl/>
              <w:adjustRightInd w:val="0"/>
              <w:snapToGrid w:val="0"/>
              <w:ind w:firstLine="0" w:firstLineChars="0"/>
              <w:jc w:val="left"/>
              <w:textAlignment w:val="center"/>
              <w:rPr>
                <w:rFonts w:eastAsia="宋体" w:cs="宋体"/>
                <w:color w:val="0D0D0D" w:themeColor="text1" w:themeTint="F2"/>
                <w:kern w:val="0"/>
                <w:sz w:val="21"/>
                <w:szCs w:val="21"/>
                <w14:textFill>
                  <w14:solidFill>
                    <w14:schemeClr w14:val="tx1">
                      <w14:lumMod w14:val="95000"/>
                      <w14:lumOff w14:val="5000"/>
                    </w14:schemeClr>
                  </w14:solidFill>
                </w14:textFill>
              </w:rPr>
            </w:pPr>
            <w:r>
              <w:rPr>
                <w:rFonts w:hint="eastAsia" w:eastAsia="宋体" w:cs="宋体"/>
                <w:color w:val="000000"/>
                <w:kern w:val="0"/>
                <w:sz w:val="21"/>
                <w:szCs w:val="21"/>
              </w:rPr>
              <w:t>注：1.本表反映上一年度本级政府债务限额及余额决算数。</w:t>
            </w:r>
          </w:p>
        </w:tc>
      </w:tr>
      <w:tr>
        <w:tblPrEx>
          <w:tblBorders>
            <w:top w:val="none" w:color="auto" w:sz="0"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629" w:hRule="atLeast"/>
        </w:trPr>
        <w:tc>
          <w:tcPr>
            <w:tcW w:w="9520" w:type="dxa"/>
            <w:gridSpan w:val="7"/>
            <w:tcBorders>
              <w:left w:val="nil"/>
              <w:bottom w:val="nil"/>
              <w:right w:val="nil"/>
              <w:tl2br w:val="nil"/>
              <w:tr2bl w:val="nil"/>
            </w:tcBorders>
            <w:shd w:val="clear" w:color="auto" w:fill="auto"/>
            <w:vAlign w:val="center"/>
          </w:tcPr>
          <w:p>
            <w:pPr>
              <w:widowControl/>
              <w:adjustRightInd w:val="0"/>
              <w:snapToGrid w:val="0"/>
              <w:ind w:firstLine="420"/>
              <w:jc w:val="left"/>
              <w:textAlignment w:val="center"/>
              <w:rPr>
                <w:rFonts w:eastAsia="宋体" w:cs="宋体"/>
                <w:color w:val="0D0D0D" w:themeColor="text1" w:themeTint="F2"/>
                <w:kern w:val="0"/>
                <w:sz w:val="21"/>
                <w:szCs w:val="21"/>
                <w14:textFill>
                  <w14:solidFill>
                    <w14:schemeClr w14:val="tx1">
                      <w14:lumMod w14:val="95000"/>
                      <w14:lumOff w14:val="5000"/>
                    </w14:schemeClr>
                  </w14:solidFill>
                </w14:textFill>
              </w:rPr>
            </w:pPr>
            <w:r>
              <w:rPr>
                <w:rFonts w:hint="eastAsia" w:eastAsia="宋体" w:cs="宋体"/>
                <w:color w:val="000000"/>
                <w:kern w:val="0"/>
                <w:sz w:val="21"/>
                <w:szCs w:val="21"/>
              </w:rPr>
              <w:t>2.本表由县级以上地方各级财政部门在本级人民代表大会常务委员会批准决算后二十日内公开。</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表9</w:t>
      </w:r>
    </w:p>
    <w:tbl>
      <w:tblPr>
        <w:tblStyle w:val="11"/>
        <w:tblW w:w="9489" w:type="dxa"/>
        <w:tblInd w:w="0" w:type="dxa"/>
        <w:tblLayout w:type="fixed"/>
        <w:tblCellMar>
          <w:top w:w="0" w:type="dxa"/>
          <w:left w:w="108" w:type="dxa"/>
          <w:bottom w:w="0" w:type="dxa"/>
          <w:right w:w="108" w:type="dxa"/>
        </w:tblCellMar>
      </w:tblPr>
      <w:tblGrid>
        <w:gridCol w:w="3206"/>
        <w:gridCol w:w="2783"/>
        <w:gridCol w:w="1166"/>
        <w:gridCol w:w="1166"/>
        <w:gridCol w:w="1168"/>
      </w:tblGrid>
      <w:tr>
        <w:tblPrEx>
          <w:tblCellMar>
            <w:top w:w="0" w:type="dxa"/>
            <w:left w:w="108" w:type="dxa"/>
            <w:bottom w:w="0" w:type="dxa"/>
            <w:right w:w="108" w:type="dxa"/>
          </w:tblCellMar>
        </w:tblPrEx>
        <w:trPr>
          <w:trHeight w:val="1016" w:hRule="atLeast"/>
        </w:trPr>
        <w:tc>
          <w:tcPr>
            <w:tcW w:w="9489" w:type="dxa"/>
            <w:gridSpan w:val="5"/>
            <w:tcBorders>
              <w:top w:val="nil"/>
              <w:bottom w:val="nil"/>
              <w:right w:val="nil"/>
            </w:tcBorders>
            <w:shd w:val="clear" w:color="auto" w:fill="auto"/>
            <w:noWrap/>
            <w:vAlign w:val="center"/>
          </w:tcPr>
          <w:p>
            <w:pPr>
              <w:widowControl/>
              <w:adjustRightInd w:val="0"/>
              <w:snapToGrid w:val="0"/>
              <w:ind w:firstLine="0" w:firstLineChars="0"/>
              <w:jc w:val="center"/>
              <w:rPr>
                <w:rFonts w:eastAsia="方正小标宋_GBK" w:cs="宋体"/>
                <w:color w:val="000000"/>
                <w:kern w:val="0"/>
                <w:sz w:val="40"/>
                <w:szCs w:val="40"/>
              </w:rPr>
            </w:pPr>
            <w:r>
              <w:rPr>
                <w:rFonts w:hint="eastAsia" w:eastAsia="方正小标宋_GBK" w:cs="宋体"/>
                <w:color w:val="000000"/>
                <w:kern w:val="0"/>
                <w:sz w:val="40"/>
                <w:szCs w:val="40"/>
              </w:rPr>
              <w:t>2022年重庆高新区政府债务指标表</w:t>
            </w:r>
          </w:p>
        </w:tc>
      </w:tr>
      <w:tr>
        <w:tblPrEx>
          <w:tblCellMar>
            <w:top w:w="0" w:type="dxa"/>
            <w:left w:w="108" w:type="dxa"/>
            <w:bottom w:w="0" w:type="dxa"/>
            <w:right w:w="108" w:type="dxa"/>
          </w:tblCellMar>
        </w:tblPrEx>
        <w:trPr>
          <w:trHeight w:val="945" w:hRule="atLeast"/>
        </w:trPr>
        <w:tc>
          <w:tcPr>
            <w:tcW w:w="32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eastAsia="方正黑体_GBK" w:cs="宋体"/>
                <w:color w:val="000000"/>
                <w:kern w:val="0"/>
                <w:sz w:val="24"/>
                <w:szCs w:val="24"/>
              </w:rPr>
            </w:pPr>
            <w:r>
              <w:rPr>
                <w:rFonts w:hint="eastAsia" w:eastAsia="方正黑体_GBK" w:cs="宋体"/>
                <w:color w:val="000000"/>
                <w:kern w:val="0"/>
                <w:sz w:val="24"/>
                <w:szCs w:val="24"/>
              </w:rPr>
              <w:t>政府债务率</w:t>
            </w:r>
            <w:r>
              <w:rPr>
                <w:rFonts w:hint="eastAsia" w:eastAsia="方正黑体_GBK" w:cs="宋体"/>
                <w:color w:val="000000"/>
                <w:kern w:val="0"/>
                <w:sz w:val="24"/>
                <w:szCs w:val="24"/>
              </w:rPr>
              <w:br w:type="textWrapping"/>
            </w:r>
            <w:r>
              <w:rPr>
                <w:rFonts w:hint="eastAsia" w:cs="宋体"/>
                <w:color w:val="000000"/>
                <w:kern w:val="0"/>
                <w:sz w:val="24"/>
                <w:szCs w:val="24"/>
              </w:rPr>
              <w:t>（政府债务余额/综合财力）</w:t>
            </w:r>
          </w:p>
        </w:tc>
        <w:tc>
          <w:tcPr>
            <w:tcW w:w="2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eastAsia="方正黑体_GBK" w:cs="宋体"/>
                <w:color w:val="000000"/>
                <w:kern w:val="0"/>
                <w:sz w:val="24"/>
                <w:szCs w:val="24"/>
              </w:rPr>
            </w:pPr>
            <w:r>
              <w:rPr>
                <w:rFonts w:hint="eastAsia" w:eastAsia="方正黑体_GBK" w:cs="宋体"/>
                <w:color w:val="000000"/>
                <w:kern w:val="0"/>
                <w:sz w:val="24"/>
                <w:szCs w:val="24"/>
              </w:rPr>
              <w:t>利息负担率</w:t>
            </w:r>
            <w:r>
              <w:rPr>
                <w:rFonts w:hint="eastAsia" w:eastAsia="方正黑体_GBK" w:cs="宋体"/>
                <w:color w:val="000000"/>
                <w:kern w:val="0"/>
                <w:sz w:val="24"/>
                <w:szCs w:val="24"/>
              </w:rPr>
              <w:br w:type="textWrapping"/>
            </w:r>
            <w:r>
              <w:rPr>
                <w:rFonts w:hint="eastAsia" w:cs="宋体"/>
                <w:color w:val="000000"/>
                <w:kern w:val="0"/>
                <w:sz w:val="24"/>
                <w:szCs w:val="24"/>
              </w:rPr>
              <w:t>（利息支出/综合财力）</w:t>
            </w:r>
          </w:p>
        </w:tc>
        <w:tc>
          <w:tcPr>
            <w:tcW w:w="3500"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eastAsia="方正黑体_GBK" w:cs="宋体"/>
                <w:color w:val="000000"/>
                <w:kern w:val="0"/>
                <w:sz w:val="24"/>
                <w:szCs w:val="24"/>
              </w:rPr>
            </w:pPr>
            <w:r>
              <w:rPr>
                <w:rFonts w:hint="eastAsia" w:eastAsia="方正黑体_GBK" w:cs="宋体"/>
                <w:color w:val="000000"/>
                <w:kern w:val="0"/>
                <w:sz w:val="24"/>
                <w:szCs w:val="24"/>
              </w:rPr>
              <w:t>平均债务年限（年）</w:t>
            </w:r>
          </w:p>
        </w:tc>
      </w:tr>
      <w:tr>
        <w:tblPrEx>
          <w:tblCellMar>
            <w:top w:w="0" w:type="dxa"/>
            <w:left w:w="108" w:type="dxa"/>
            <w:bottom w:w="0" w:type="dxa"/>
            <w:right w:w="108" w:type="dxa"/>
          </w:tblCellMar>
        </w:tblPrEx>
        <w:trPr>
          <w:trHeight w:val="870" w:hRule="atLeast"/>
        </w:trPr>
        <w:tc>
          <w:tcPr>
            <w:tcW w:w="320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黑体_GBK" w:cs="宋体"/>
                <w:color w:val="000000"/>
                <w:kern w:val="0"/>
                <w:sz w:val="24"/>
                <w:szCs w:val="24"/>
              </w:rPr>
            </w:pPr>
          </w:p>
        </w:tc>
        <w:tc>
          <w:tcPr>
            <w:tcW w:w="278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0" w:firstLineChars="0"/>
              <w:jc w:val="center"/>
              <w:rPr>
                <w:rFonts w:eastAsia="方正黑体_GBK" w:cs="宋体"/>
                <w:color w:val="000000"/>
                <w:kern w:val="0"/>
                <w:sz w:val="24"/>
                <w:szCs w:val="24"/>
              </w:rPr>
            </w:pPr>
          </w:p>
        </w:tc>
        <w:tc>
          <w:tcPr>
            <w:tcW w:w="1166"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eastAsia="方正黑体_GBK" w:cs="宋体"/>
                <w:color w:val="000000"/>
                <w:kern w:val="0"/>
                <w:sz w:val="24"/>
                <w:szCs w:val="24"/>
              </w:rPr>
            </w:pPr>
            <w:r>
              <w:rPr>
                <w:rFonts w:hint="eastAsia" w:eastAsia="方正黑体_GBK" w:cs="宋体"/>
                <w:color w:val="000000"/>
                <w:kern w:val="0"/>
                <w:sz w:val="24"/>
                <w:szCs w:val="24"/>
              </w:rPr>
              <w:t>最长</w:t>
            </w:r>
          </w:p>
        </w:tc>
        <w:tc>
          <w:tcPr>
            <w:tcW w:w="1166"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eastAsia="方正黑体_GBK" w:cs="宋体"/>
                <w:color w:val="000000"/>
                <w:kern w:val="0"/>
                <w:sz w:val="24"/>
                <w:szCs w:val="24"/>
              </w:rPr>
            </w:pPr>
            <w:r>
              <w:rPr>
                <w:rFonts w:hint="eastAsia" w:eastAsia="方正黑体_GBK" w:cs="宋体"/>
                <w:color w:val="000000"/>
                <w:kern w:val="0"/>
                <w:sz w:val="24"/>
                <w:szCs w:val="24"/>
              </w:rPr>
              <w:t>最短</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eastAsia="方正黑体_GBK" w:cs="宋体"/>
                <w:color w:val="000000"/>
                <w:kern w:val="0"/>
                <w:sz w:val="24"/>
                <w:szCs w:val="24"/>
              </w:rPr>
            </w:pPr>
            <w:r>
              <w:rPr>
                <w:rFonts w:hint="eastAsia" w:eastAsia="方正黑体_GBK" w:cs="宋体"/>
                <w:color w:val="000000"/>
                <w:kern w:val="0"/>
                <w:sz w:val="24"/>
                <w:szCs w:val="24"/>
              </w:rPr>
              <w:t>平均</w:t>
            </w:r>
          </w:p>
        </w:tc>
      </w:tr>
      <w:tr>
        <w:tblPrEx>
          <w:tblCellMar>
            <w:top w:w="0" w:type="dxa"/>
            <w:left w:w="108" w:type="dxa"/>
            <w:bottom w:w="0" w:type="dxa"/>
            <w:right w:w="108" w:type="dxa"/>
          </w:tblCellMar>
        </w:tblPrEx>
        <w:trPr>
          <w:trHeight w:val="1035" w:hRule="atLeast"/>
        </w:trPr>
        <w:tc>
          <w:tcPr>
            <w:tcW w:w="3206"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宋体"/>
                <w:color w:val="000000"/>
                <w:kern w:val="0"/>
                <w:sz w:val="24"/>
                <w:szCs w:val="24"/>
              </w:rPr>
            </w:pPr>
            <w:r>
              <w:rPr>
                <w:rFonts w:hint="eastAsia" w:cs="宋体"/>
                <w:color w:val="000000"/>
                <w:kern w:val="0"/>
                <w:sz w:val="24"/>
                <w:szCs w:val="24"/>
              </w:rPr>
              <w:t>189%</w:t>
            </w:r>
          </w:p>
        </w:tc>
        <w:tc>
          <w:tcPr>
            <w:tcW w:w="2783"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宋体"/>
                <w:color w:val="000000"/>
                <w:kern w:val="0"/>
                <w:sz w:val="24"/>
                <w:szCs w:val="24"/>
              </w:rPr>
            </w:pPr>
            <w:r>
              <w:rPr>
                <w:rFonts w:hint="eastAsia" w:cs="宋体"/>
                <w:color w:val="000000"/>
                <w:kern w:val="0"/>
                <w:sz w:val="24"/>
                <w:szCs w:val="24"/>
              </w:rPr>
              <w:t>5.17%</w:t>
            </w:r>
          </w:p>
        </w:tc>
        <w:tc>
          <w:tcPr>
            <w:tcW w:w="1166"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宋体"/>
                <w:color w:val="000000"/>
                <w:kern w:val="0"/>
                <w:sz w:val="24"/>
                <w:szCs w:val="24"/>
              </w:rPr>
            </w:pPr>
            <w:r>
              <w:rPr>
                <w:rFonts w:hint="eastAsia" w:cs="宋体"/>
                <w:color w:val="000000"/>
                <w:kern w:val="0"/>
                <w:sz w:val="24"/>
                <w:szCs w:val="24"/>
              </w:rPr>
              <w:t>30</w:t>
            </w:r>
          </w:p>
        </w:tc>
        <w:tc>
          <w:tcPr>
            <w:tcW w:w="1166"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宋体"/>
                <w:color w:val="000000"/>
                <w:kern w:val="0"/>
                <w:sz w:val="24"/>
                <w:szCs w:val="24"/>
              </w:rPr>
            </w:pPr>
            <w:r>
              <w:rPr>
                <w:rFonts w:hint="eastAsia" w:cs="宋体"/>
                <w:color w:val="000000"/>
                <w:kern w:val="0"/>
                <w:sz w:val="24"/>
                <w:szCs w:val="24"/>
              </w:rPr>
              <w:t>3</w:t>
            </w:r>
          </w:p>
        </w:tc>
        <w:tc>
          <w:tcPr>
            <w:tcW w:w="1168"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宋体"/>
                <w:color w:val="000000"/>
                <w:kern w:val="0"/>
                <w:sz w:val="24"/>
                <w:szCs w:val="24"/>
              </w:rPr>
            </w:pPr>
            <w:r>
              <w:rPr>
                <w:rFonts w:hint="eastAsia" w:cs="宋体"/>
                <w:color w:val="000000"/>
                <w:kern w:val="0"/>
                <w:sz w:val="24"/>
                <w:szCs w:val="24"/>
              </w:rPr>
              <w:t>15</w:t>
            </w:r>
          </w:p>
        </w:tc>
      </w:tr>
    </w:tbl>
    <w:p>
      <w:pPr>
        <w:pStyle w:val="16"/>
        <w:rPr>
          <w:rFonts w:ascii="Times New Roman" w:hAnsi="Times New Roman"/>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p>
    <w:p>
      <w:pPr>
        <w:widowControl/>
        <w:spacing w:line="240" w:lineRule="auto"/>
        <w:ind w:left="-566" w:leftChars="-177"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表10</w:t>
      </w:r>
    </w:p>
    <w:tbl>
      <w:tblPr>
        <w:tblStyle w:val="11"/>
        <w:tblW w:w="13820" w:type="dxa"/>
        <w:jc w:val="center"/>
        <w:tblLayout w:type="fixed"/>
        <w:tblCellMar>
          <w:top w:w="0" w:type="dxa"/>
          <w:left w:w="0" w:type="dxa"/>
          <w:bottom w:w="0" w:type="dxa"/>
          <w:right w:w="0" w:type="dxa"/>
        </w:tblCellMar>
      </w:tblPr>
      <w:tblGrid>
        <w:gridCol w:w="703"/>
        <w:gridCol w:w="1918"/>
        <w:gridCol w:w="1868"/>
        <w:gridCol w:w="1196"/>
        <w:gridCol w:w="1631"/>
        <w:gridCol w:w="1631"/>
        <w:gridCol w:w="785"/>
        <w:gridCol w:w="757"/>
        <w:gridCol w:w="1178"/>
        <w:gridCol w:w="1003"/>
        <w:gridCol w:w="1150"/>
      </w:tblGrid>
      <w:tr>
        <w:tblPrEx>
          <w:tblCellMar>
            <w:top w:w="0" w:type="dxa"/>
            <w:left w:w="0" w:type="dxa"/>
            <w:bottom w:w="0" w:type="dxa"/>
            <w:right w:w="0" w:type="dxa"/>
          </w:tblCellMar>
        </w:tblPrEx>
        <w:trPr>
          <w:trHeight w:val="645" w:hRule="atLeast"/>
          <w:tblHeader/>
          <w:jc w:val="center"/>
        </w:trPr>
        <w:tc>
          <w:tcPr>
            <w:tcW w:w="1382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eastAsia="宋体" w:cs="Times New Roman"/>
                <w:color w:val="000000"/>
                <w:sz w:val="36"/>
                <w:szCs w:val="36"/>
              </w:rPr>
            </w:pPr>
            <w:r>
              <w:rPr>
                <w:rFonts w:eastAsia="宋体" w:cs="Times New Roman"/>
                <w:color w:val="000000"/>
                <w:kern w:val="0"/>
                <w:sz w:val="36"/>
                <w:szCs w:val="36"/>
              </w:rPr>
              <w:t>2022</w:t>
            </w:r>
            <w:r>
              <w:rPr>
                <w:rStyle w:val="96"/>
                <w:rFonts w:ascii="Times New Roman" w:hAnsi="Times New Roman"/>
              </w:rPr>
              <w:t>年地方政府债券使用情况表</w:t>
            </w:r>
          </w:p>
        </w:tc>
      </w:tr>
      <w:tr>
        <w:tblPrEx>
          <w:tblCellMar>
            <w:top w:w="0" w:type="dxa"/>
            <w:left w:w="0" w:type="dxa"/>
            <w:bottom w:w="0" w:type="dxa"/>
            <w:right w:w="0" w:type="dxa"/>
          </w:tblCellMar>
        </w:tblPrEx>
        <w:trPr>
          <w:trHeight w:val="362" w:hRule="atLeast"/>
          <w:tblHeader/>
          <w:jc w:val="center"/>
        </w:trPr>
        <w:tc>
          <w:tcPr>
            <w:tcW w:w="703"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1918"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1868"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1196"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1631"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1631"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785"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757" w:type="dxa"/>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rPr>
                <w:rFonts w:eastAsia="宋体" w:cs="Times New Roman"/>
                <w:color w:val="000000"/>
                <w:sz w:val="24"/>
                <w:szCs w:val="24"/>
              </w:rPr>
            </w:pPr>
          </w:p>
        </w:tc>
        <w:tc>
          <w:tcPr>
            <w:tcW w:w="333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ind w:firstLine="0" w:firstLineChars="0"/>
              <w:jc w:val="right"/>
              <w:textAlignment w:val="center"/>
              <w:rPr>
                <w:rFonts w:cs="方正仿宋_GBK"/>
                <w:color w:val="000000"/>
                <w:sz w:val="24"/>
                <w:szCs w:val="24"/>
              </w:rPr>
            </w:pPr>
            <w:r>
              <w:rPr>
                <w:rFonts w:hint="eastAsia" w:cs="方正仿宋_GBK"/>
                <w:color w:val="000000"/>
                <w:kern w:val="0"/>
                <w:sz w:val="24"/>
                <w:szCs w:val="24"/>
              </w:rPr>
              <w:t>单位：亿元</w:t>
            </w:r>
          </w:p>
        </w:tc>
      </w:tr>
      <w:tr>
        <w:tblPrEx>
          <w:tblCellMar>
            <w:top w:w="0" w:type="dxa"/>
            <w:left w:w="0" w:type="dxa"/>
            <w:bottom w:w="0" w:type="dxa"/>
            <w:right w:w="0" w:type="dxa"/>
          </w:tblCellMar>
        </w:tblPrEx>
        <w:trPr>
          <w:trHeight w:val="720" w:hRule="atLeast"/>
          <w:tblHeader/>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序号</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项目名称</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项目编号</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项目类型</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项目主管部门</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项目实施单位</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债券性质</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债券规模</w:t>
            </w:r>
          </w:p>
        </w:tc>
        <w:tc>
          <w:tcPr>
            <w:tcW w:w="1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发行时间（年</w:t>
            </w:r>
            <w:r>
              <w:rPr>
                <w:rStyle w:val="97"/>
                <w:rFonts w:eastAsia="方正黑体_GBK"/>
              </w:rPr>
              <w:t>/</w:t>
            </w:r>
            <w:r>
              <w:rPr>
                <w:rStyle w:val="98"/>
                <w:rFonts w:hint="default" w:ascii="Times New Roman" w:hAnsi="Times New Roman"/>
              </w:rPr>
              <w:t>月）</w:t>
            </w:r>
          </w:p>
        </w:tc>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已拨付金额</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方正黑体_GBK" w:cs="方正黑体_GBK"/>
                <w:color w:val="000000"/>
                <w:sz w:val="24"/>
                <w:szCs w:val="24"/>
              </w:rPr>
            </w:pPr>
            <w:r>
              <w:rPr>
                <w:rFonts w:hint="eastAsia" w:eastAsia="方正黑体_GBK" w:cs="方正黑体_GBK"/>
                <w:color w:val="000000"/>
                <w:kern w:val="0"/>
                <w:sz w:val="24"/>
                <w:szCs w:val="24"/>
              </w:rPr>
              <w:t>拨付进度（</w:t>
            </w:r>
            <w:r>
              <w:rPr>
                <w:rStyle w:val="97"/>
                <w:rFonts w:eastAsia="方正黑体_GBK"/>
              </w:rPr>
              <w:t>%</w:t>
            </w:r>
            <w:r>
              <w:rPr>
                <w:rStyle w:val="98"/>
                <w:rFonts w:hint="default" w:ascii="Times New Roman" w:hAnsi="Times New Roman"/>
              </w:rPr>
              <w:t>）</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w:t>
            </w:r>
          </w:p>
        </w:tc>
        <w:tc>
          <w:tcPr>
            <w:tcW w:w="1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西部（重庆）科学城中小学建设</w:t>
            </w:r>
          </w:p>
        </w:tc>
        <w:tc>
          <w:tcPr>
            <w:tcW w:w="186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P21500244-0018</w:t>
            </w:r>
          </w:p>
        </w:tc>
        <w:tc>
          <w:tcPr>
            <w:tcW w:w="119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普通高中</w:t>
            </w:r>
          </w:p>
        </w:tc>
        <w:tc>
          <w:tcPr>
            <w:tcW w:w="16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重庆高新技术产业开发区管理委员会公共服务局</w:t>
            </w:r>
          </w:p>
        </w:tc>
        <w:tc>
          <w:tcPr>
            <w:tcW w:w="16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重庆高新技术产业开发区管理委员会公共服务局</w:t>
            </w:r>
          </w:p>
        </w:tc>
        <w:tc>
          <w:tcPr>
            <w:tcW w:w="7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一般债券</w:t>
            </w:r>
          </w:p>
        </w:tc>
        <w:tc>
          <w:tcPr>
            <w:tcW w:w="7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5.1</w:t>
            </w:r>
          </w:p>
        </w:tc>
        <w:tc>
          <w:tcPr>
            <w:tcW w:w="117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2022.1</w:t>
            </w:r>
          </w:p>
        </w:tc>
        <w:tc>
          <w:tcPr>
            <w:tcW w:w="100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5.1</w:t>
            </w:r>
          </w:p>
        </w:tc>
        <w:tc>
          <w:tcPr>
            <w:tcW w:w="1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2</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中欧冷链产业园建设项目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P19500107-0113</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0.45</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2022.7</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0.45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3</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西部（重庆）科学城高技术服务产业园一期建设项目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P21500244-0014</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15.21</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2022.7</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15.21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4</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科学城南部产业园区提升项目一期</w:t>
            </w:r>
          </w:p>
        </w:tc>
        <w:tc>
          <w:tcPr>
            <w:tcW w:w="1868" w:type="dxa"/>
            <w:tcBorders>
              <w:top w:val="nil"/>
              <w:left w:val="nil"/>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P19500107-0112</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3.28</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3.28</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5</w:t>
            </w:r>
          </w:p>
        </w:tc>
        <w:tc>
          <w:tcPr>
            <w:tcW w:w="191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含谷智能制造产业园项目</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P20500107-0115</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3.87</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3.87</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6</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西部（重庆）科学城智慧城市一期建设项目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P21500244-0010</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14.63</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14.63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7</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环寨山坪产业带项目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P20500107-0116</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21.5</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8</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西部（重庆）科学城城市更新一期建设项目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P21500244-0012</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9.92</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9.92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9</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西部（重庆）科学城大健康产业园一期建设项目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P21500244-0013</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5.49</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2022.7</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5.49</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10</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西部（重庆）科学城科技创新产业园一期建设项目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P21500244-0011</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5.1</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11</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重庆科学城产业园区建设项目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P19500107-0118</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24.23</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24.23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12</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莲花湖产业园</w:t>
            </w:r>
          </w:p>
        </w:tc>
        <w:tc>
          <w:tcPr>
            <w:tcW w:w="1868" w:type="dxa"/>
            <w:tcBorders>
              <w:top w:val="nil"/>
              <w:left w:val="nil"/>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P20500107-0123</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0.35</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0.35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972"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13</w:t>
            </w:r>
          </w:p>
        </w:tc>
        <w:tc>
          <w:tcPr>
            <w:tcW w:w="191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西部涉农园区品质提升项目</w:t>
            </w:r>
          </w:p>
        </w:tc>
        <w:tc>
          <w:tcPr>
            <w:tcW w:w="1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P16500107-0011</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0.58</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0.58</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603"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14</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西部（重庆）科学城新一代信息技术产业园一期建设项目</w:t>
            </w:r>
          </w:p>
        </w:tc>
        <w:tc>
          <w:tcPr>
            <w:tcW w:w="18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P21500244-0025</w:t>
            </w:r>
          </w:p>
        </w:tc>
        <w:tc>
          <w:tcPr>
            <w:tcW w:w="119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5.21</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5.21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15</w:t>
            </w:r>
          </w:p>
        </w:tc>
        <w:tc>
          <w:tcPr>
            <w:tcW w:w="1918" w:type="dxa"/>
            <w:tcBorders>
              <w:top w:val="nil"/>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西部（重庆）科学城生命芯谷一期建设项目</w:t>
            </w:r>
          </w:p>
        </w:tc>
        <w:tc>
          <w:tcPr>
            <w:tcW w:w="18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P21500244-0023</w:t>
            </w:r>
          </w:p>
        </w:tc>
        <w:tc>
          <w:tcPr>
            <w:tcW w:w="11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1.72</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2022.7</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1.72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16</w:t>
            </w:r>
          </w:p>
        </w:tc>
        <w:tc>
          <w:tcPr>
            <w:tcW w:w="1918"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西部（重庆）科学城环寨山坪产业带二期建设项目</w:t>
            </w:r>
          </w:p>
        </w:tc>
        <w:tc>
          <w:tcPr>
            <w:tcW w:w="18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P21500244-0022</w:t>
            </w:r>
          </w:p>
        </w:tc>
        <w:tc>
          <w:tcPr>
            <w:tcW w:w="119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5.98</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5.98</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17</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西部（重庆）科学城大健康产业园二期建设项目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P21500244-0024</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重庆高新开发建设投资集团有限公司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8.58</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2022.2</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8.58</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8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18</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西永微电园信息产业基地及周边基础设施建设项目</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P22500244-0001</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重庆西永微电子产业园区开发有限公司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10.065</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2022.6</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10.065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r>
        <w:tblPrEx>
          <w:tblCellMar>
            <w:top w:w="0" w:type="dxa"/>
            <w:left w:w="0" w:type="dxa"/>
            <w:bottom w:w="0" w:type="dxa"/>
            <w:right w:w="0" w:type="dxa"/>
          </w:tblCellMar>
        </w:tblPrEx>
        <w:trPr>
          <w:trHeight w:val="1298"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rPr>
              <w:t>19</w:t>
            </w:r>
          </w:p>
        </w:tc>
        <w:tc>
          <w:tcPr>
            <w:tcW w:w="1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西永综合保税区进口整车展示存储中心及周边配套工程</w:t>
            </w:r>
          </w:p>
        </w:tc>
        <w:tc>
          <w:tcPr>
            <w:tcW w:w="18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P22500244-0002</w:t>
            </w:r>
          </w:p>
        </w:tc>
        <w:tc>
          <w:tcPr>
            <w:tcW w:w="11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产业园区基础设施</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重庆高新技术产业开发区管理委员会</w:t>
            </w:r>
          </w:p>
        </w:tc>
        <w:tc>
          <w:tcPr>
            <w:tcW w:w="163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重庆西永微电子产业园区开发有限公司</w:t>
            </w:r>
          </w:p>
        </w:tc>
        <w:tc>
          <w:tcPr>
            <w:tcW w:w="7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2"/>
              </w:rPr>
            </w:pPr>
            <w:r>
              <w:rPr>
                <w:rFonts w:hint="eastAsia" w:cs="方正仿宋_GBK"/>
                <w:color w:val="000000"/>
                <w:kern w:val="0"/>
                <w:sz w:val="22"/>
              </w:rPr>
              <w:t>专项债券</w:t>
            </w:r>
          </w:p>
        </w:tc>
        <w:tc>
          <w:tcPr>
            <w:tcW w:w="7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2.54</w:t>
            </w:r>
          </w:p>
        </w:tc>
        <w:tc>
          <w:tcPr>
            <w:tcW w:w="1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2022.6</w:t>
            </w:r>
          </w:p>
        </w:tc>
        <w:tc>
          <w:tcPr>
            <w:tcW w:w="10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2"/>
              </w:rPr>
            </w:pPr>
            <w:r>
              <w:rPr>
                <w:rFonts w:hint="eastAsia" w:cs="方正仿宋_GBK"/>
                <w:color w:val="000000"/>
                <w:kern w:val="0"/>
                <w:sz w:val="22"/>
              </w:rPr>
              <w:t>2.54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4"/>
                <w:szCs w:val="24"/>
              </w:rPr>
            </w:pPr>
            <w:r>
              <w:rPr>
                <w:rFonts w:hint="eastAsia" w:cs="方正仿宋_GBK"/>
                <w:color w:val="000000"/>
                <w:kern w:val="0"/>
                <w:sz w:val="24"/>
                <w:szCs w:val="24"/>
              </w:rPr>
              <w:t>100%</w:t>
            </w:r>
          </w:p>
        </w:tc>
      </w:tr>
    </w:tbl>
    <w:p>
      <w:pPr>
        <w:pStyle w:val="16"/>
        <w:rPr>
          <w:rFonts w:ascii="Times New Roman" w:hAnsi="Times New Roman" w:eastAsia="方正黑体_GBK"/>
          <w:bCs/>
          <w:color w:val="0D0D0D" w:themeColor="text1" w:themeTint="F2"/>
          <w:kern w:val="44"/>
          <w:szCs w:val="44"/>
          <w:highlight w:val="yellow"/>
          <w14:textFill>
            <w14:solidFill>
              <w14:schemeClr w14:val="tx1">
                <w14:lumMod w14:val="95000"/>
                <w14:lumOff w14:val="5000"/>
              </w14:schemeClr>
            </w14:solidFill>
          </w14:textFill>
        </w:rPr>
      </w:pPr>
    </w:p>
    <w:p>
      <w:pPr>
        <w:pStyle w:val="16"/>
        <w:rPr>
          <w:rFonts w:ascii="Times New Roman" w:hAnsi="Times New Roman" w:eastAsia="方正黑体_GBK"/>
          <w:bCs/>
          <w:color w:val="0D0D0D" w:themeColor="text1" w:themeTint="F2"/>
          <w:kern w:val="44"/>
          <w:szCs w:val="44"/>
          <w:highlight w:val="yellow"/>
          <w14:textFill>
            <w14:solidFill>
              <w14:schemeClr w14:val="tx1">
                <w14:lumMod w14:val="95000"/>
                <w14:lumOff w14:val="5000"/>
              </w14:schemeClr>
            </w14:solidFill>
          </w14:textFill>
        </w:rPr>
      </w:pPr>
    </w:p>
    <w:p>
      <w:pPr>
        <w:pStyle w:val="16"/>
        <w:rPr>
          <w:rFonts w:ascii="Times New Roman" w:hAnsi="Times New Roman" w:eastAsia="方正黑体_GBK"/>
          <w:bCs/>
          <w:color w:val="0D0D0D" w:themeColor="text1" w:themeTint="F2"/>
          <w:kern w:val="44"/>
          <w:szCs w:val="44"/>
          <w:highlight w:val="yellow"/>
          <w14:textFill>
            <w14:solidFill>
              <w14:schemeClr w14:val="tx1">
                <w14:lumMod w14:val="95000"/>
                <w14:lumOff w14:val="5000"/>
              </w14:schemeClr>
            </w14:solidFill>
          </w14:textFill>
        </w:rPr>
      </w:pPr>
    </w:p>
    <w:p>
      <w:pPr>
        <w:pStyle w:val="16"/>
        <w:rPr>
          <w:rFonts w:ascii="Times New Roman" w:hAnsi="Times New Roman" w:eastAsia="方正黑体_GBK"/>
          <w:bCs/>
          <w:color w:val="0D0D0D" w:themeColor="text1" w:themeTint="F2"/>
          <w:kern w:val="44"/>
          <w:szCs w:val="44"/>
          <w:highlight w:val="yellow"/>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p>
    <w:p>
      <w:pPr>
        <w:widowControl/>
        <w:spacing w:line="240" w:lineRule="auto"/>
        <w:ind w:firstLine="0" w:firstLineChars="0"/>
        <w:outlineLvl w:val="1"/>
        <w:rPr>
          <w:rFonts w:eastAsia="方正黑体_GBK"/>
          <w:bCs/>
          <w:color w:val="0D0D0D" w:themeColor="text1" w:themeTint="F2"/>
          <w:kern w:val="44"/>
          <w:sz w:val="30"/>
          <w:szCs w:val="30"/>
          <w14:textFill>
            <w14:solidFill>
              <w14:schemeClr w14:val="tx1">
                <w14:lumMod w14:val="95000"/>
                <w14:lumOff w14:val="5000"/>
              </w14:schemeClr>
            </w14:solidFill>
          </w14:textFill>
        </w:rPr>
      </w:pPr>
      <w:r>
        <w:rPr>
          <w:rFonts w:hint="eastAsia" w:eastAsia="方正黑体_GBK"/>
          <w:bCs/>
          <w:color w:val="0D0D0D" w:themeColor="text1" w:themeTint="F2"/>
          <w:kern w:val="44"/>
          <w:sz w:val="30"/>
          <w:szCs w:val="30"/>
          <w14:textFill>
            <w14:solidFill>
              <w14:schemeClr w14:val="tx1">
                <w14:lumMod w14:val="95000"/>
                <w14:lumOff w14:val="5000"/>
              </w14:schemeClr>
            </w14:solidFill>
          </w14:textFill>
        </w:rPr>
        <w:t>表11</w:t>
      </w:r>
    </w:p>
    <w:tbl>
      <w:tblPr>
        <w:tblStyle w:val="11"/>
        <w:tblW w:w="8500" w:type="dxa"/>
        <w:tblInd w:w="152" w:type="dxa"/>
        <w:tblLayout w:type="fixed"/>
        <w:tblCellMar>
          <w:top w:w="0" w:type="dxa"/>
          <w:left w:w="0" w:type="dxa"/>
          <w:bottom w:w="0" w:type="dxa"/>
          <w:right w:w="0" w:type="dxa"/>
        </w:tblCellMar>
      </w:tblPr>
      <w:tblGrid>
        <w:gridCol w:w="5833"/>
        <w:gridCol w:w="2667"/>
      </w:tblGrid>
      <w:tr>
        <w:tblPrEx>
          <w:tblCellMar>
            <w:top w:w="0" w:type="dxa"/>
            <w:left w:w="0" w:type="dxa"/>
            <w:bottom w:w="0" w:type="dxa"/>
            <w:right w:w="0" w:type="dxa"/>
          </w:tblCellMar>
        </w:tblPrEx>
        <w:trPr>
          <w:trHeight w:val="544" w:hRule="atLeast"/>
        </w:trPr>
        <w:tc>
          <w:tcPr>
            <w:tcW w:w="8500" w:type="dxa"/>
            <w:gridSpan w:val="2"/>
            <w:tcBorders>
              <w:top w:val="nil"/>
              <w:left w:val="nil"/>
              <w:bottom w:val="nil"/>
              <w:right w:val="nil"/>
            </w:tcBorders>
            <w:tcMar>
              <w:top w:w="15" w:type="dxa"/>
              <w:left w:w="15" w:type="dxa"/>
              <w:right w:w="15" w:type="dxa"/>
            </w:tcMar>
            <w:vAlign w:val="center"/>
          </w:tcPr>
          <w:p>
            <w:pPr>
              <w:widowControl/>
              <w:ind w:firstLine="600"/>
              <w:jc w:val="center"/>
              <w:textAlignment w:val="center"/>
              <w:rPr>
                <w:rFonts w:eastAsia="方正小标宋_GBK"/>
                <w:bCs/>
                <w:color w:val="000000"/>
                <w:sz w:val="30"/>
                <w:szCs w:val="30"/>
              </w:rPr>
            </w:pPr>
            <w:r>
              <w:rPr>
                <w:rFonts w:hint="eastAsia" w:eastAsia="方正小标宋_GBK"/>
                <w:bCs/>
                <w:color w:val="000000"/>
                <w:kern w:val="0"/>
                <w:sz w:val="30"/>
                <w:szCs w:val="30"/>
              </w:rPr>
              <w:t>2022年地方政府债务相关情况表</w:t>
            </w:r>
          </w:p>
        </w:tc>
      </w:tr>
      <w:tr>
        <w:tblPrEx>
          <w:tblCellMar>
            <w:top w:w="0" w:type="dxa"/>
            <w:left w:w="0" w:type="dxa"/>
            <w:bottom w:w="0" w:type="dxa"/>
            <w:right w:w="0" w:type="dxa"/>
          </w:tblCellMar>
        </w:tblPrEx>
        <w:trPr>
          <w:trHeight w:val="285" w:hRule="atLeast"/>
        </w:trPr>
        <w:tc>
          <w:tcPr>
            <w:tcW w:w="5833" w:type="dxa"/>
            <w:tcBorders>
              <w:top w:val="nil"/>
              <w:left w:val="nil"/>
              <w:bottom w:val="single" w:color="auto" w:sz="4" w:space="0"/>
              <w:right w:val="nil"/>
            </w:tcBorders>
            <w:noWrap/>
            <w:tcMar>
              <w:top w:w="15" w:type="dxa"/>
              <w:left w:w="15" w:type="dxa"/>
              <w:right w:w="15" w:type="dxa"/>
            </w:tcMar>
            <w:vAlign w:val="center"/>
          </w:tcPr>
          <w:p>
            <w:pPr>
              <w:widowControl/>
              <w:spacing w:line="280" w:lineRule="exact"/>
              <w:ind w:firstLine="440"/>
              <w:rPr>
                <w:rFonts w:eastAsia="等线"/>
                <w:color w:val="000000"/>
                <w:sz w:val="22"/>
              </w:rPr>
            </w:pPr>
          </w:p>
        </w:tc>
        <w:tc>
          <w:tcPr>
            <w:tcW w:w="2667" w:type="dxa"/>
            <w:tcBorders>
              <w:top w:val="nil"/>
              <w:left w:val="nil"/>
              <w:bottom w:val="single" w:color="auto" w:sz="4" w:space="0"/>
              <w:right w:val="nil"/>
            </w:tcBorders>
            <w:tcMar>
              <w:top w:w="15" w:type="dxa"/>
              <w:left w:w="15" w:type="dxa"/>
              <w:right w:w="15" w:type="dxa"/>
            </w:tcMar>
            <w:vAlign w:val="center"/>
          </w:tcPr>
          <w:p>
            <w:pPr>
              <w:widowControl/>
              <w:spacing w:line="280" w:lineRule="exact"/>
              <w:ind w:firstLine="400"/>
              <w:jc w:val="right"/>
              <w:textAlignment w:val="center"/>
              <w:rPr>
                <w:rFonts w:eastAsia="宋体"/>
                <w:color w:val="000000"/>
                <w:sz w:val="20"/>
                <w:szCs w:val="20"/>
              </w:rPr>
            </w:pPr>
            <w:r>
              <w:rPr>
                <w:rFonts w:eastAsia="宋体"/>
                <w:color w:val="000000"/>
                <w:kern w:val="0"/>
                <w:sz w:val="20"/>
                <w:szCs w:val="20"/>
              </w:rPr>
              <w:t>单位：</w:t>
            </w:r>
            <w:r>
              <w:rPr>
                <w:rFonts w:hint="eastAsia" w:eastAsia="宋体"/>
                <w:color w:val="000000"/>
                <w:kern w:val="0"/>
                <w:sz w:val="20"/>
                <w:szCs w:val="20"/>
              </w:rPr>
              <w:t>亿元</w:t>
            </w:r>
          </w:p>
        </w:tc>
      </w:tr>
      <w:tr>
        <w:tblPrEx>
          <w:tblCellMar>
            <w:top w:w="0" w:type="dxa"/>
            <w:left w:w="0" w:type="dxa"/>
            <w:bottom w:w="0" w:type="dxa"/>
            <w:right w:w="0" w:type="dxa"/>
          </w:tblCellMar>
        </w:tblPrEx>
        <w:trPr>
          <w:trHeight w:val="409"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440"/>
              <w:jc w:val="center"/>
              <w:textAlignment w:val="center"/>
              <w:rPr>
                <w:rFonts w:eastAsia="方正黑体_GBK"/>
                <w:bCs/>
                <w:color w:val="000000"/>
                <w:sz w:val="22"/>
              </w:rPr>
            </w:pPr>
            <w:r>
              <w:rPr>
                <w:rFonts w:hint="eastAsia" w:eastAsia="方正黑体_GBK"/>
                <w:bCs/>
                <w:color w:val="000000"/>
                <w:kern w:val="0"/>
                <w:sz w:val="22"/>
              </w:rPr>
              <w:t>项 目</w:t>
            </w:r>
          </w:p>
        </w:tc>
        <w:tc>
          <w:tcPr>
            <w:tcW w:w="26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440"/>
              <w:jc w:val="center"/>
              <w:textAlignment w:val="center"/>
              <w:rPr>
                <w:rFonts w:eastAsia="方正黑体_GBK"/>
                <w:bCs/>
                <w:color w:val="000000"/>
                <w:sz w:val="22"/>
              </w:rPr>
            </w:pPr>
            <w:r>
              <w:rPr>
                <w:rFonts w:hint="eastAsia" w:eastAsia="方正黑体_GBK"/>
                <w:bCs/>
                <w:color w:val="000000"/>
                <w:kern w:val="0"/>
                <w:sz w:val="22"/>
              </w:rPr>
              <w:t>额 度</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一、202</w:t>
            </w:r>
            <w:r>
              <w:rPr>
                <w:rFonts w:hint="eastAsia" w:eastAsia="宋体"/>
                <w:color w:val="000000"/>
                <w:kern w:val="0"/>
                <w:sz w:val="22"/>
              </w:rPr>
              <w:t>1</w:t>
            </w:r>
            <w:r>
              <w:rPr>
                <w:rFonts w:eastAsia="宋体"/>
                <w:color w:val="000000"/>
                <w:kern w:val="0"/>
                <w:sz w:val="22"/>
              </w:rPr>
              <w:t>年末地方政府债务余额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223.0115</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其中：一般债务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49.8565</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专项债务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173.1550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二、202</w:t>
            </w:r>
            <w:r>
              <w:rPr>
                <w:rFonts w:hint="eastAsia" w:eastAsia="宋体"/>
                <w:color w:val="000000"/>
                <w:kern w:val="0"/>
                <w:sz w:val="22"/>
              </w:rPr>
              <w:t>1</w:t>
            </w:r>
            <w:r>
              <w:rPr>
                <w:rFonts w:eastAsia="宋体"/>
                <w:color w:val="000000"/>
                <w:kern w:val="0"/>
                <w:sz w:val="22"/>
              </w:rPr>
              <w:t>年地方政府债务限额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223.1000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其中：一般债务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49.9000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专项债务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173.2000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三、202</w:t>
            </w:r>
            <w:r>
              <w:rPr>
                <w:rFonts w:hint="eastAsia" w:eastAsia="宋体"/>
                <w:color w:val="000000"/>
                <w:kern w:val="0"/>
                <w:sz w:val="22"/>
              </w:rPr>
              <w:t>2</w:t>
            </w:r>
            <w:r>
              <w:rPr>
                <w:rFonts w:eastAsia="宋体"/>
                <w:color w:val="000000"/>
                <w:kern w:val="0"/>
                <w:sz w:val="22"/>
              </w:rPr>
              <w:t>年地方政府债务发行决算数</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143.8000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新增一般债券发行额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5.1000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再融资一般债券发行额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新增专项债券发行额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138.7000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再融资专项债券发行额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四、202</w:t>
            </w:r>
            <w:r>
              <w:rPr>
                <w:rFonts w:hint="eastAsia" w:eastAsia="宋体"/>
                <w:color w:val="000000"/>
                <w:kern w:val="0"/>
                <w:sz w:val="22"/>
              </w:rPr>
              <w:t>2</w:t>
            </w:r>
            <w:r>
              <w:rPr>
                <w:rFonts w:eastAsia="宋体"/>
                <w:color w:val="000000"/>
                <w:kern w:val="0"/>
                <w:sz w:val="22"/>
              </w:rPr>
              <w:t>年地方政府债务还本支出决算数</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一般债务还本支出</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专项债务还本支出</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五、202</w:t>
            </w:r>
            <w:r>
              <w:rPr>
                <w:rFonts w:hint="eastAsia" w:eastAsia="宋体"/>
                <w:color w:val="000000"/>
                <w:kern w:val="0"/>
                <w:sz w:val="22"/>
              </w:rPr>
              <w:t>2</w:t>
            </w:r>
            <w:r>
              <w:rPr>
                <w:rFonts w:eastAsia="宋体"/>
                <w:color w:val="000000"/>
                <w:kern w:val="0"/>
                <w:sz w:val="22"/>
              </w:rPr>
              <w:t>年地方政府债务付息支出决算数</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10.0216</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一般债务付息支出</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1.7256</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专项债务付息支出</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8.2960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六、202</w:t>
            </w:r>
            <w:r>
              <w:rPr>
                <w:rFonts w:hint="eastAsia" w:eastAsia="宋体"/>
                <w:color w:val="000000"/>
                <w:kern w:val="0"/>
                <w:sz w:val="22"/>
              </w:rPr>
              <w:t>2</w:t>
            </w:r>
            <w:r>
              <w:rPr>
                <w:rFonts w:eastAsia="宋体"/>
                <w:color w:val="000000"/>
                <w:kern w:val="0"/>
                <w:sz w:val="22"/>
              </w:rPr>
              <w:t>年末地方政府债务余额决算数</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366.8115</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其中：一般债务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54.9565</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专项债务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311.8550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七、202</w:t>
            </w:r>
            <w:r>
              <w:rPr>
                <w:rFonts w:hint="eastAsia" w:eastAsia="宋体"/>
                <w:color w:val="000000"/>
                <w:kern w:val="0"/>
                <w:sz w:val="22"/>
              </w:rPr>
              <w:t>2</w:t>
            </w:r>
            <w:r>
              <w:rPr>
                <w:rFonts w:eastAsia="宋体"/>
                <w:color w:val="000000"/>
                <w:kern w:val="0"/>
                <w:sz w:val="22"/>
              </w:rPr>
              <w:t>年地方政府债务限额</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366.8200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其中：一般债务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54.9600</w:t>
            </w:r>
          </w:p>
        </w:tc>
      </w:tr>
      <w:tr>
        <w:tblPrEx>
          <w:tblCellMar>
            <w:top w:w="0" w:type="dxa"/>
            <w:left w:w="0" w:type="dxa"/>
            <w:bottom w:w="0" w:type="dxa"/>
            <w:right w:w="0" w:type="dxa"/>
          </w:tblCellMar>
        </w:tblPrEx>
        <w:trPr>
          <w:trHeight w:val="342" w:hRule="atLeast"/>
        </w:trPr>
        <w:tc>
          <w:tcPr>
            <w:tcW w:w="58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22"/>
              </w:rPr>
            </w:pPr>
            <w:r>
              <w:rPr>
                <w:rFonts w:eastAsia="宋体"/>
                <w:color w:val="000000"/>
                <w:kern w:val="0"/>
                <w:sz w:val="22"/>
              </w:rPr>
              <w:t xml:space="preserve">        专项债务</w:t>
            </w:r>
          </w:p>
        </w:tc>
        <w:tc>
          <w:tcPr>
            <w:tcW w:w="2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80" w:lineRule="exact"/>
              <w:ind w:firstLine="0" w:firstLineChars="0"/>
              <w:jc w:val="right"/>
              <w:textAlignment w:val="center"/>
              <w:rPr>
                <w:rFonts w:eastAsia="宋体"/>
                <w:color w:val="000000"/>
                <w:sz w:val="22"/>
              </w:rPr>
            </w:pPr>
            <w:r>
              <w:rPr>
                <w:rFonts w:hint="eastAsia" w:eastAsia="宋体"/>
                <w:color w:val="000000"/>
                <w:sz w:val="22"/>
              </w:rPr>
              <w:t>311.8600</w:t>
            </w:r>
          </w:p>
        </w:tc>
      </w:tr>
      <w:tr>
        <w:tblPrEx>
          <w:tblCellMar>
            <w:top w:w="0" w:type="dxa"/>
            <w:left w:w="0" w:type="dxa"/>
            <w:bottom w:w="0" w:type="dxa"/>
            <w:right w:w="0" w:type="dxa"/>
          </w:tblCellMar>
        </w:tblPrEx>
        <w:trPr>
          <w:trHeight w:val="870" w:hRule="atLeast"/>
        </w:trPr>
        <w:tc>
          <w:tcPr>
            <w:tcW w:w="8500" w:type="dxa"/>
            <w:gridSpan w:val="2"/>
            <w:tcBorders>
              <w:top w:val="single" w:color="auto" w:sz="4" w:space="0"/>
              <w:left w:val="nil"/>
              <w:bottom w:val="nil"/>
              <w:right w:val="nil"/>
            </w:tcBorders>
            <w:tcMar>
              <w:top w:w="15" w:type="dxa"/>
              <w:left w:w="15" w:type="dxa"/>
              <w:right w:w="15" w:type="dxa"/>
            </w:tcMar>
            <w:vAlign w:val="center"/>
          </w:tcPr>
          <w:p>
            <w:pPr>
              <w:widowControl/>
              <w:spacing w:line="280" w:lineRule="exact"/>
              <w:ind w:firstLine="0" w:firstLineChars="0"/>
              <w:jc w:val="left"/>
              <w:textAlignment w:val="center"/>
              <w:rPr>
                <w:rFonts w:eastAsia="宋体"/>
                <w:color w:val="000000"/>
                <w:sz w:val="18"/>
                <w:szCs w:val="18"/>
              </w:rPr>
            </w:pPr>
            <w:r>
              <w:rPr>
                <w:rFonts w:eastAsia="宋体"/>
                <w:color w:val="000000"/>
                <w:kern w:val="0"/>
                <w:sz w:val="18"/>
                <w:szCs w:val="18"/>
              </w:rPr>
              <w:t>注：本表由县级以上地方各级财政部门在本级人民代表大会常务委员会批准决算后二十日内公开，反映上两年度本级政府债务限额及余额决算数，上一年度本级政府债务发行额、还本支出、付息支出、限额及余额决算数。</w:t>
            </w:r>
          </w:p>
        </w:tc>
      </w:tr>
    </w:tbl>
    <w:p>
      <w:pPr>
        <w:pStyle w:val="16"/>
        <w:rPr>
          <w:rFonts w:ascii="Times New Roman" w:hAnsi="Times New Roman"/>
        </w:rPr>
        <w:sectPr>
          <w:pgSz w:w="11906" w:h="16838"/>
          <w:pgMar w:top="2098" w:right="1531" w:bottom="1985" w:left="1531" w:header="851" w:footer="1417" w:gutter="0"/>
          <w:cols w:space="425" w:num="1"/>
          <w:docGrid w:type="lines" w:linePitch="435" w:charSpace="0"/>
        </w:sectPr>
      </w:pPr>
    </w:p>
    <w:p>
      <w:pPr>
        <w:widowControl/>
        <w:spacing w:line="240" w:lineRule="auto"/>
        <w:ind w:left="-1133" w:leftChars="-354"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表12</w:t>
      </w:r>
    </w:p>
    <w:tbl>
      <w:tblPr>
        <w:tblStyle w:val="11"/>
        <w:tblW w:w="15099" w:type="dxa"/>
        <w:jc w:val="center"/>
        <w:tblLayout w:type="fixed"/>
        <w:tblCellMar>
          <w:top w:w="0" w:type="dxa"/>
          <w:left w:w="0" w:type="dxa"/>
          <w:bottom w:w="0" w:type="dxa"/>
          <w:right w:w="0" w:type="dxa"/>
        </w:tblCellMar>
      </w:tblPr>
      <w:tblGrid>
        <w:gridCol w:w="583"/>
        <w:gridCol w:w="1260"/>
        <w:gridCol w:w="857"/>
        <w:gridCol w:w="921"/>
        <w:gridCol w:w="2191"/>
        <w:gridCol w:w="1418"/>
        <w:gridCol w:w="1417"/>
        <w:gridCol w:w="851"/>
        <w:gridCol w:w="992"/>
        <w:gridCol w:w="992"/>
        <w:gridCol w:w="1276"/>
        <w:gridCol w:w="1134"/>
        <w:gridCol w:w="1134"/>
        <w:gridCol w:w="73"/>
      </w:tblGrid>
      <w:tr>
        <w:tblPrEx>
          <w:tblCellMar>
            <w:top w:w="0" w:type="dxa"/>
            <w:left w:w="0" w:type="dxa"/>
            <w:bottom w:w="0" w:type="dxa"/>
            <w:right w:w="0" w:type="dxa"/>
          </w:tblCellMar>
        </w:tblPrEx>
        <w:trPr>
          <w:trHeight w:val="480" w:hRule="atLeast"/>
          <w:tblHeader/>
          <w:jc w:val="center"/>
        </w:trPr>
        <w:tc>
          <w:tcPr>
            <w:tcW w:w="15099" w:type="dxa"/>
            <w:gridSpan w:val="1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60" w:lineRule="exact"/>
              <w:ind w:firstLine="0" w:firstLineChars="0"/>
              <w:jc w:val="center"/>
              <w:textAlignment w:val="center"/>
              <w:rPr>
                <w:rFonts w:eastAsia="宋体" w:cs="Times New Roman"/>
                <w:color w:val="000000"/>
                <w:sz w:val="36"/>
                <w:szCs w:val="36"/>
              </w:rPr>
            </w:pPr>
            <w:r>
              <w:rPr>
                <w:rFonts w:eastAsia="宋体" w:cs="Times New Roman"/>
                <w:color w:val="000000"/>
                <w:kern w:val="0"/>
                <w:sz w:val="36"/>
                <w:szCs w:val="36"/>
              </w:rPr>
              <w:t>2022</w:t>
            </w:r>
            <w:r>
              <w:rPr>
                <w:rStyle w:val="99"/>
                <w:rFonts w:ascii="Times New Roman" w:hAnsi="Times New Roman"/>
              </w:rPr>
              <w:t>年专项债券项目实施进度表</w:t>
            </w:r>
          </w:p>
        </w:tc>
      </w:tr>
      <w:tr>
        <w:tblPrEx>
          <w:tblCellMar>
            <w:top w:w="0" w:type="dxa"/>
            <w:left w:w="0" w:type="dxa"/>
            <w:bottom w:w="0" w:type="dxa"/>
            <w:right w:w="0" w:type="dxa"/>
          </w:tblCellMar>
        </w:tblPrEx>
        <w:trPr>
          <w:trHeight w:val="297" w:hRule="atLeast"/>
          <w:tblHeader/>
          <w:jc w:val="center"/>
        </w:trPr>
        <w:tc>
          <w:tcPr>
            <w:tcW w:w="583"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1260"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857"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921"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2191"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1418"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1417"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85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9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9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127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1134"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36"/>
                <w:szCs w:val="36"/>
              </w:rPr>
            </w:pPr>
          </w:p>
        </w:tc>
        <w:tc>
          <w:tcPr>
            <w:tcW w:w="120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宋体"/>
                <w:color w:val="000000"/>
                <w:sz w:val="22"/>
              </w:rPr>
            </w:pPr>
            <w:r>
              <w:rPr>
                <w:rFonts w:hint="eastAsia" w:eastAsia="宋体" w:cs="宋体"/>
                <w:color w:val="000000"/>
                <w:kern w:val="0"/>
                <w:sz w:val="22"/>
              </w:rPr>
              <w:t>单位：万元</w:t>
            </w:r>
          </w:p>
        </w:tc>
      </w:tr>
      <w:tr>
        <w:tblPrEx>
          <w:tblCellMar>
            <w:top w:w="0" w:type="dxa"/>
            <w:left w:w="0" w:type="dxa"/>
            <w:bottom w:w="0" w:type="dxa"/>
            <w:right w:w="0" w:type="dxa"/>
          </w:tblCellMar>
        </w:tblPrEx>
        <w:trPr>
          <w:gridAfter w:val="1"/>
          <w:wAfter w:w="73" w:type="dxa"/>
          <w:trHeight w:val="671" w:hRule="atLeast"/>
          <w:tblHeader/>
          <w:jc w:val="center"/>
        </w:trPr>
        <w:tc>
          <w:tcPr>
            <w:tcW w:w="58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序号</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债券名称</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发行日期</w:t>
            </w:r>
          </w:p>
        </w:tc>
        <w:tc>
          <w:tcPr>
            <w:tcW w:w="92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债券金额</w:t>
            </w:r>
          </w:p>
        </w:tc>
        <w:tc>
          <w:tcPr>
            <w:tcW w:w="2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项目名称</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资金使用单位</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项目类型</w:t>
            </w:r>
          </w:p>
        </w:tc>
        <w:tc>
          <w:tcPr>
            <w:tcW w:w="2835" w:type="dxa"/>
            <w:gridSpan w:val="3"/>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项目对应的新增债券金额</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原项目名称</w:t>
            </w:r>
          </w:p>
        </w:tc>
        <w:tc>
          <w:tcPr>
            <w:tcW w:w="226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支出单位债券资金实际支出金额（截至2022年12月31日）</w:t>
            </w:r>
          </w:p>
        </w:tc>
      </w:tr>
      <w:tr>
        <w:tblPrEx>
          <w:tblCellMar>
            <w:top w:w="0" w:type="dxa"/>
            <w:left w:w="0" w:type="dxa"/>
            <w:bottom w:w="0" w:type="dxa"/>
            <w:right w:w="0" w:type="dxa"/>
          </w:tblCellMar>
        </w:tblPrEx>
        <w:trPr>
          <w:gridAfter w:val="1"/>
          <w:wAfter w:w="73" w:type="dxa"/>
          <w:trHeight w:val="565" w:hRule="atLeast"/>
          <w:tblHeader/>
          <w:jc w:val="center"/>
        </w:trPr>
        <w:tc>
          <w:tcPr>
            <w:tcW w:w="5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8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92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2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8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小计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发行金额</w:t>
            </w:r>
          </w:p>
        </w:tc>
        <w:tc>
          <w:tcPr>
            <w:tcW w:w="99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调整金额</w:t>
            </w: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rPr>
                <w:rFonts w:eastAsia="方正黑体_GBK" w:cs="宋体"/>
                <w:bCs/>
                <w:color w:val="000000"/>
                <w:sz w:val="22"/>
              </w:rPr>
            </w:pPr>
          </w:p>
        </w:tc>
        <w:tc>
          <w:tcPr>
            <w:tcW w:w="11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支出额</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60" w:lineRule="exact"/>
              <w:ind w:firstLine="0" w:firstLineChars="0"/>
              <w:jc w:val="center"/>
              <w:textAlignment w:val="center"/>
              <w:rPr>
                <w:rFonts w:eastAsia="方正黑体_GBK" w:cs="宋体"/>
                <w:bCs/>
                <w:color w:val="000000"/>
                <w:sz w:val="22"/>
              </w:rPr>
            </w:pPr>
            <w:r>
              <w:rPr>
                <w:rFonts w:hint="eastAsia" w:eastAsia="方正黑体_GBK" w:cs="宋体"/>
                <w:bCs/>
                <w:color w:val="000000"/>
                <w:kern w:val="0"/>
                <w:sz w:val="22"/>
              </w:rPr>
              <w:t>使用进度（</w:t>
            </w:r>
            <w:r>
              <w:rPr>
                <w:rStyle w:val="100"/>
                <w:rFonts w:hint="eastAsia" w:eastAsia="方正黑体_GBK"/>
                <w:bCs/>
              </w:rPr>
              <w:t>%</w:t>
            </w:r>
            <w:r>
              <w:rPr>
                <w:rStyle w:val="101"/>
                <w:rFonts w:hint="default" w:ascii="Times New Roman" w:hAnsi="Times New Roman" w:eastAsia="方正黑体_GBK"/>
                <w:bCs/>
              </w:rPr>
              <w:t>）</w:t>
            </w:r>
          </w:p>
        </w:tc>
      </w:tr>
      <w:tr>
        <w:tblPrEx>
          <w:tblCellMar>
            <w:top w:w="0" w:type="dxa"/>
            <w:left w:w="0" w:type="dxa"/>
            <w:bottom w:w="0" w:type="dxa"/>
            <w:right w:w="0" w:type="dxa"/>
          </w:tblCellMar>
        </w:tblPrEx>
        <w:trPr>
          <w:gridAfter w:val="1"/>
          <w:wAfter w:w="73" w:type="dxa"/>
          <w:trHeight w:val="403" w:hRule="atLeast"/>
          <w:jc w:val="center"/>
        </w:trPr>
        <w:tc>
          <w:tcPr>
            <w:tcW w:w="270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宋体"/>
                <w:b/>
                <w:color w:val="000000"/>
                <w:sz w:val="22"/>
              </w:rPr>
            </w:pPr>
            <w:r>
              <w:rPr>
                <w:rFonts w:hint="eastAsia" w:eastAsia="宋体" w:cs="宋体"/>
                <w:b/>
                <w:color w:val="000000"/>
                <w:kern w:val="0"/>
                <w:sz w:val="22"/>
              </w:rPr>
              <w:t>合计</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b/>
                <w:color w:val="000000"/>
                <w:sz w:val="22"/>
              </w:rPr>
            </w:pPr>
            <w:r>
              <w:rPr>
                <w:rFonts w:eastAsia="宋体" w:cs="Times New Roman"/>
                <w:b/>
                <w:color w:val="000000"/>
                <w:kern w:val="0"/>
                <w:sz w:val="22"/>
              </w:rPr>
              <w:t>1387000</w:t>
            </w:r>
          </w:p>
        </w:tc>
        <w:tc>
          <w:tcPr>
            <w:tcW w:w="21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b/>
                <w:color w:val="00000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b/>
                <w:color w:val="00000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b/>
                <w:color w:val="000000"/>
                <w:sz w:val="22"/>
              </w:rPr>
            </w:pPr>
          </w:p>
        </w:tc>
        <w:tc>
          <w:tcPr>
            <w:tcW w:w="851" w:type="dxa"/>
            <w:tcBorders>
              <w:top w:val="single" w:color="000000" w:sz="4" w:space="0"/>
              <w:left w:val="single" w:color="auto"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b/>
                <w:color w:val="000000"/>
                <w:sz w:val="22"/>
              </w:rPr>
            </w:pPr>
            <w:r>
              <w:rPr>
                <w:rFonts w:eastAsia="宋体" w:cs="Times New Roman"/>
                <w:b/>
                <w:color w:val="000000"/>
                <w:kern w:val="0"/>
                <w:sz w:val="22"/>
              </w:rPr>
              <w:t>1387000</w:t>
            </w:r>
          </w:p>
        </w:tc>
        <w:tc>
          <w:tcPr>
            <w:tcW w:w="99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b/>
                <w:color w:val="000000"/>
                <w:sz w:val="22"/>
              </w:rPr>
            </w:pPr>
            <w:r>
              <w:rPr>
                <w:rFonts w:eastAsia="宋体" w:cs="Times New Roman"/>
                <w:b/>
                <w:color w:val="000000"/>
                <w:kern w:val="0"/>
                <w:sz w:val="22"/>
              </w:rPr>
              <w:t>1387000</w:t>
            </w:r>
          </w:p>
        </w:tc>
        <w:tc>
          <w:tcPr>
            <w:tcW w:w="99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b/>
                <w:color w:val="000000"/>
                <w:sz w:val="22"/>
              </w:rPr>
            </w:pPr>
            <w:r>
              <w:rPr>
                <w:rFonts w:eastAsia="宋体" w:cs="Times New Roman"/>
                <w:b/>
                <w:color w:val="000000"/>
                <w:kern w:val="0"/>
                <w:sz w:val="22"/>
              </w:rPr>
              <w:t>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b/>
                <w:color w:val="000000"/>
                <w:sz w:val="22"/>
              </w:rPr>
            </w:pPr>
          </w:p>
        </w:tc>
        <w:tc>
          <w:tcPr>
            <w:tcW w:w="1134"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b/>
                <w:color w:val="000000"/>
                <w:sz w:val="22"/>
              </w:rPr>
            </w:pPr>
          </w:p>
        </w:tc>
        <w:tc>
          <w:tcPr>
            <w:tcW w:w="11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b/>
                <w:color w:val="000000"/>
                <w:sz w:val="22"/>
              </w:rPr>
            </w:pPr>
          </w:p>
        </w:tc>
      </w:tr>
      <w:tr>
        <w:tblPrEx>
          <w:tblCellMar>
            <w:top w:w="0" w:type="dxa"/>
            <w:left w:w="0" w:type="dxa"/>
            <w:bottom w:w="0" w:type="dxa"/>
            <w:right w:w="0" w:type="dxa"/>
          </w:tblCellMar>
        </w:tblPrEx>
        <w:trPr>
          <w:gridAfter w:val="1"/>
          <w:wAfter w:w="73" w:type="dxa"/>
          <w:trHeight w:val="840"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34,900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含谷智能制造产业园区项目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34900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52,900</w:t>
            </w:r>
          </w:p>
        </w:tc>
        <w:tc>
          <w:tcPr>
            <w:tcW w:w="99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-18,000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34,900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73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3,500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莲花湖产业园</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3500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3,500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698"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科学城南部产业园区提升项目一期</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743"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4</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49,700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重庆科学城产业园区建设项目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49700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31,700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18,000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含谷智能制造产业园项目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49,700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23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5</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西部（重庆）科学城大健康产业园一期建设项目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50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6</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24,600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西部（重庆）科学城科技创新产业园一期建设项目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24600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24,600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24,600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082" w:hRule="atLeast"/>
          <w:jc w:val="center"/>
        </w:trPr>
        <w:tc>
          <w:tcPr>
            <w:tcW w:w="583"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7</w:t>
            </w:r>
          </w:p>
        </w:tc>
        <w:tc>
          <w:tcPr>
            <w:tcW w:w="126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西部（重庆）科学城城市更新一期建设项目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948" w:hRule="atLeast"/>
          <w:jc w:val="center"/>
        </w:trPr>
        <w:tc>
          <w:tcPr>
            <w:tcW w:w="58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8</w:t>
            </w:r>
          </w:p>
        </w:tc>
        <w:tc>
          <w:tcPr>
            <w:tcW w:w="126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4,200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西部（重庆）科学城智慧城市一期建设项目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4,200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828"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9</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113,600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113600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113,600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113,600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080"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10</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2,700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西部涉农园区品质提升项目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2,700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219" w:hRule="atLeast"/>
          <w:jc w:val="center"/>
        </w:trPr>
        <w:tc>
          <w:tcPr>
            <w:tcW w:w="583"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11</w:t>
            </w:r>
          </w:p>
        </w:tc>
        <w:tc>
          <w:tcPr>
            <w:tcW w:w="126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21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西部（重庆）科学城环寨山坪产业带二期建设项目</w:t>
            </w:r>
          </w:p>
        </w:tc>
        <w:tc>
          <w:tcPr>
            <w:tcW w:w="1418"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288" w:hRule="atLeast"/>
          <w:jc w:val="center"/>
        </w:trPr>
        <w:tc>
          <w:tcPr>
            <w:tcW w:w="58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12</w:t>
            </w:r>
          </w:p>
        </w:tc>
        <w:tc>
          <w:tcPr>
            <w:tcW w:w="12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21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西部（重庆）科学城新一代信息技术产业园一期建设项目</w:t>
            </w:r>
          </w:p>
        </w:tc>
        <w:tc>
          <w:tcPr>
            <w:tcW w:w="141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68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13</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6,200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西部（重庆）科学城生命芯谷一期建设项目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6200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6,200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6,200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620"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14</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2022年重庆市政府专项债券（四期）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2022.2</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3,700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西部（重庆）科学城大健康产业园二期建设项目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3700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3,700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3,700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269"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15</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2022年重庆市政府专项债券（九期）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2022.6</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84,650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西永微电园信息产业基地及周边基础设施建设项目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西永微电园公司</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84650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84,650.00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68,409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81%</w:t>
            </w:r>
          </w:p>
        </w:tc>
      </w:tr>
      <w:tr>
        <w:tblPrEx>
          <w:tblCellMar>
            <w:top w:w="0" w:type="dxa"/>
            <w:left w:w="0" w:type="dxa"/>
            <w:bottom w:w="0" w:type="dxa"/>
            <w:right w:w="0" w:type="dxa"/>
          </w:tblCellMar>
        </w:tblPrEx>
        <w:trPr>
          <w:gridAfter w:val="1"/>
          <w:wAfter w:w="73" w:type="dxa"/>
          <w:trHeight w:val="123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16</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2022年重庆市政府专项债券（九期）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2022.6</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5,350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西永综合保税区进口整车展示存储中心及周边配套工程</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西永微电园公司</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5350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5,350.00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5,350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115"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17</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82,400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82400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226,400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-144,000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82,400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949"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18</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3,800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含谷智能制造产业园区项目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3800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25,800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-22,000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3,800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965"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19</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172,600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重庆科学城产业园区建设项目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172600</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172,600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172,600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899"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7,100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科学城南部产业园区提升项目一期</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7100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7,100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931" w:hRule="atLeast"/>
          <w:jc w:val="center"/>
        </w:trPr>
        <w:tc>
          <w:tcPr>
            <w:tcW w:w="583"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21</w:t>
            </w:r>
          </w:p>
        </w:tc>
        <w:tc>
          <w:tcPr>
            <w:tcW w:w="126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0</w:t>
            </w:r>
          </w:p>
        </w:tc>
        <w:tc>
          <w:tcPr>
            <w:tcW w:w="21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科学城南部产业园区提升项目二期</w:t>
            </w:r>
          </w:p>
        </w:tc>
        <w:tc>
          <w:tcPr>
            <w:tcW w:w="1418"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nil"/>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0</w:t>
            </w:r>
          </w:p>
        </w:tc>
        <w:tc>
          <w:tcPr>
            <w:tcW w:w="99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21,400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-21,400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0%</w:t>
            </w:r>
          </w:p>
        </w:tc>
      </w:tr>
      <w:tr>
        <w:tblPrEx>
          <w:tblCellMar>
            <w:top w:w="0" w:type="dxa"/>
            <w:left w:w="0" w:type="dxa"/>
            <w:bottom w:w="0" w:type="dxa"/>
            <w:right w:w="0" w:type="dxa"/>
          </w:tblCellMar>
        </w:tblPrEx>
        <w:trPr>
          <w:gridAfter w:val="1"/>
          <w:wAfter w:w="73" w:type="dxa"/>
          <w:trHeight w:val="898" w:hRule="atLeast"/>
          <w:jc w:val="center"/>
        </w:trPr>
        <w:tc>
          <w:tcPr>
            <w:tcW w:w="58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22</w:t>
            </w:r>
          </w:p>
        </w:tc>
        <w:tc>
          <w:tcPr>
            <w:tcW w:w="12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3,100</w:t>
            </w:r>
          </w:p>
        </w:tc>
        <w:tc>
          <w:tcPr>
            <w:tcW w:w="21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西部涉农园区品质提升项目</w:t>
            </w:r>
          </w:p>
        </w:tc>
        <w:tc>
          <w:tcPr>
            <w:tcW w:w="141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3100</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08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23</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4,500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中欧冷链产业园建设项目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4500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4,500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981"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24</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98,000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西部（重庆）科学城城市更新一期建设项目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98000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123,000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-25,000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98,000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540" w:hRule="atLeast"/>
          <w:jc w:val="center"/>
        </w:trPr>
        <w:tc>
          <w:tcPr>
            <w:tcW w:w="58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25</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34,900</w:t>
            </w:r>
          </w:p>
        </w:tc>
        <w:tc>
          <w:tcPr>
            <w:tcW w:w="2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西部（重庆）科学城大健康产业园一期建设项目</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34900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11,900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13,000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34,900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849" w:hRule="atLeast"/>
          <w:jc w:val="center"/>
        </w:trPr>
        <w:tc>
          <w:tcPr>
            <w:tcW w:w="58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857"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22"/>
              </w:rPr>
            </w:pPr>
          </w:p>
        </w:tc>
        <w:tc>
          <w:tcPr>
            <w:tcW w:w="92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21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科学城南部产业园区提升项目二期</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2"/>
              </w:rPr>
            </w:pPr>
          </w:p>
        </w:tc>
      </w:tr>
      <w:tr>
        <w:tblPrEx>
          <w:tblCellMar>
            <w:top w:w="0" w:type="dxa"/>
            <w:left w:w="0" w:type="dxa"/>
            <w:bottom w:w="0" w:type="dxa"/>
            <w:right w:w="0" w:type="dxa"/>
          </w:tblCellMar>
        </w:tblPrEx>
        <w:trPr>
          <w:gridAfter w:val="1"/>
          <w:wAfter w:w="73" w:type="dxa"/>
          <w:trHeight w:val="108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26</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95,100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西部（重庆）科学城高技术服务产业园一期建设项目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95100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73,100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22,000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含谷智能制造产业园项目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95,100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71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27</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122,100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西部（重庆）科学城智慧城市一期建设项目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122100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32,100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90,000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122,100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882"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28</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11,000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西部（重庆）科学城生命芯谷一期建设项目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11000</w:t>
            </w:r>
          </w:p>
        </w:tc>
        <w:tc>
          <w:tcPr>
            <w:tcW w:w="99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28,000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-17,000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83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29</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39,800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西部（重庆）科学城环寨山坪产业带二期建设项目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39800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5,800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34,000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13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39,800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13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30</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82,100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西部（重庆）科学城大健康产业园二期建设项目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82100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25,000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西部（重庆）科学城城市更新一期建设项目</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82,100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698" w:hRule="atLeast"/>
          <w:jc w:val="center"/>
        </w:trPr>
        <w:tc>
          <w:tcPr>
            <w:tcW w:w="58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31</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32,100</w:t>
            </w:r>
          </w:p>
        </w:tc>
        <w:tc>
          <w:tcPr>
            <w:tcW w:w="21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西部（重庆）科学城新一代信息技术产业园一期建设项目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32100</w:t>
            </w:r>
          </w:p>
        </w:tc>
        <w:tc>
          <w:tcPr>
            <w:tcW w:w="992"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8,100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1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32,100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360" w:hRule="atLeast"/>
          <w:jc w:val="center"/>
        </w:trPr>
        <w:tc>
          <w:tcPr>
            <w:tcW w:w="583"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22"/>
              </w:rPr>
            </w:pPr>
          </w:p>
        </w:tc>
        <w:tc>
          <w:tcPr>
            <w:tcW w:w="126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857"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eastAsia="宋体" w:cs="Times New Roman"/>
                <w:color w:val="000000"/>
                <w:sz w:val="22"/>
              </w:rPr>
            </w:pPr>
          </w:p>
        </w:tc>
        <w:tc>
          <w:tcPr>
            <w:tcW w:w="921"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219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992" w:type="dxa"/>
            <w:vMerge w:val="continue"/>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17,000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西部（重庆）科学域生命芯谷一期建设项目</w:t>
            </w:r>
          </w:p>
        </w:tc>
        <w:tc>
          <w:tcPr>
            <w:tcW w:w="11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rPr>
                <w:rFonts w:eastAsia="宋体" w:cs="Times New Roman"/>
                <w:color w:val="000000"/>
                <w:sz w:val="22"/>
              </w:rPr>
            </w:pPr>
          </w:p>
        </w:tc>
      </w:tr>
      <w:tr>
        <w:tblPrEx>
          <w:tblCellMar>
            <w:top w:w="0" w:type="dxa"/>
            <w:left w:w="0" w:type="dxa"/>
            <w:bottom w:w="0" w:type="dxa"/>
            <w:right w:w="0" w:type="dxa"/>
          </w:tblCellMar>
        </w:tblPrEx>
        <w:trPr>
          <w:gridAfter w:val="1"/>
          <w:wAfter w:w="73" w:type="dxa"/>
          <w:trHeight w:val="115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32</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2022年重庆市政府专项债券（十七期）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2022.7</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11,400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西部（重庆）科学城科技创新产业园一期建设项目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11400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11,400</w:t>
            </w: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科学城南部产业园区提升项目二期</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11,400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999"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33</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2022年重庆市政府专项债券（二十九期）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2022.10</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科学城南部产业园区提升项目一期</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268"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34</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2022年重庆市政府专项债券（二十九期）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2022.10</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10,000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西部（重庆）科学城科技创新产业园一期建设项目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10000</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098"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35</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2022年重庆市政府专项债券（二十九期）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2022.10</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西部（重庆）科学城智慧城市一期建设项目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70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36</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2022年重庆市政府专项债券（三十一期）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2022.10</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西部（重庆）科学城高技术服务产业园一期建设项目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57,000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682"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37</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2022年重庆市政府专项债券（三十五期）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重庆科学城产业园区建设项目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2,107</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11%</w:t>
            </w:r>
          </w:p>
        </w:tc>
      </w:tr>
      <w:tr>
        <w:tblPrEx>
          <w:tblCellMar>
            <w:top w:w="0" w:type="dxa"/>
            <w:left w:w="0" w:type="dxa"/>
            <w:bottom w:w="0" w:type="dxa"/>
            <w:right w:w="0" w:type="dxa"/>
          </w:tblCellMar>
        </w:tblPrEx>
        <w:trPr>
          <w:gridAfter w:val="1"/>
          <w:wAfter w:w="73" w:type="dxa"/>
          <w:trHeight w:val="548"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38</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2022年重庆市政府专项债券（三十五期）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19,000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环寨山坪产业带项目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19000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19,000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3,375</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18%</w:t>
            </w:r>
          </w:p>
        </w:tc>
      </w:tr>
      <w:tr>
        <w:tblPrEx>
          <w:tblCellMar>
            <w:top w:w="0" w:type="dxa"/>
            <w:left w:w="0" w:type="dxa"/>
            <w:bottom w:w="0" w:type="dxa"/>
            <w:right w:w="0" w:type="dxa"/>
          </w:tblCellMar>
        </w:tblPrEx>
        <w:trPr>
          <w:gridAfter w:val="1"/>
          <w:wAfter w:w="73" w:type="dxa"/>
          <w:trHeight w:val="1052"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39</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2022年重庆市政府专项债券（三十五期）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西部（重庆）科学城大健康产业园一期建设项目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rPr>
                <w:rFonts w:cs="方正仿宋_GBK"/>
                <w:b/>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332" w:hRule="atLeast"/>
          <w:jc w:val="center"/>
        </w:trPr>
        <w:tc>
          <w:tcPr>
            <w:tcW w:w="58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40</w:t>
            </w:r>
          </w:p>
        </w:tc>
        <w:tc>
          <w:tcPr>
            <w:tcW w:w="12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2022年重庆市政府专项债券（三十五期）</w:t>
            </w:r>
          </w:p>
        </w:tc>
        <w:tc>
          <w:tcPr>
            <w:tcW w:w="85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21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西部（重庆）科学城新一代信息技术产业园一期建设项目</w:t>
            </w:r>
          </w:p>
        </w:tc>
        <w:tc>
          <w:tcPr>
            <w:tcW w:w="14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100%</w:t>
            </w:r>
          </w:p>
        </w:tc>
      </w:tr>
      <w:tr>
        <w:tblPrEx>
          <w:tblCellMar>
            <w:top w:w="0" w:type="dxa"/>
            <w:left w:w="0" w:type="dxa"/>
            <w:bottom w:w="0" w:type="dxa"/>
            <w:right w:w="0" w:type="dxa"/>
          </w:tblCellMar>
        </w:tblPrEx>
        <w:trPr>
          <w:gridAfter w:val="1"/>
          <w:wAfter w:w="73" w:type="dxa"/>
          <w:trHeight w:val="1409"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41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2022年重庆市政府专项债券（三十五期）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16,000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西永微电园信息产业基地及周边基础设施建设项目</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西永微电园公司</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16000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16,000</w:t>
            </w:r>
          </w:p>
        </w:tc>
        <w:tc>
          <w:tcPr>
            <w:tcW w:w="992"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0%</w:t>
            </w:r>
          </w:p>
        </w:tc>
      </w:tr>
      <w:tr>
        <w:tblPrEx>
          <w:tblCellMar>
            <w:top w:w="0" w:type="dxa"/>
            <w:left w:w="0" w:type="dxa"/>
            <w:bottom w:w="0" w:type="dxa"/>
            <w:right w:w="0" w:type="dxa"/>
          </w:tblCellMar>
        </w:tblPrEx>
        <w:trPr>
          <w:gridAfter w:val="1"/>
          <w:wAfter w:w="73" w:type="dxa"/>
          <w:trHeight w:val="1620"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42</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2022年重庆市政府专项债券（三十五期）</w:t>
            </w:r>
          </w:p>
        </w:tc>
        <w:tc>
          <w:tcPr>
            <w:tcW w:w="8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21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西永综合保税区进口整车展示存储中心及周边配套工程</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西永微电园公司</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20,000</w:t>
            </w: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7,598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38%</w:t>
            </w:r>
          </w:p>
        </w:tc>
      </w:tr>
      <w:tr>
        <w:tblPrEx>
          <w:tblCellMar>
            <w:top w:w="0" w:type="dxa"/>
            <w:left w:w="0" w:type="dxa"/>
            <w:bottom w:w="0" w:type="dxa"/>
            <w:right w:w="0" w:type="dxa"/>
          </w:tblCellMar>
        </w:tblPrEx>
        <w:trPr>
          <w:gridAfter w:val="1"/>
          <w:wAfter w:w="73" w:type="dxa"/>
          <w:trHeight w:val="1402" w:hRule="atLeast"/>
          <w:jc w:val="center"/>
        </w:trPr>
        <w:tc>
          <w:tcPr>
            <w:tcW w:w="58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43</w:t>
            </w:r>
          </w:p>
        </w:tc>
        <w:tc>
          <w:tcPr>
            <w:tcW w:w="1260" w:type="dxa"/>
            <w:tcBorders>
              <w:top w:val="single" w:color="auto" w:sz="4" w:space="0"/>
              <w:left w:val="nil"/>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2022年重庆市政府专项债券（三十七期）</w:t>
            </w:r>
          </w:p>
        </w:tc>
        <w:tc>
          <w:tcPr>
            <w:tcW w:w="85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eastAsia="宋体" w:cs="Times New Roman"/>
                <w:color w:val="000000"/>
                <w:sz w:val="22"/>
              </w:rPr>
            </w:pPr>
            <w:r>
              <w:rPr>
                <w:rFonts w:eastAsia="宋体" w:cs="Times New Roman"/>
                <w:color w:val="000000"/>
                <w:kern w:val="0"/>
                <w:sz w:val="22"/>
              </w:rPr>
              <w:t>2022.11</w:t>
            </w:r>
          </w:p>
        </w:tc>
        <w:tc>
          <w:tcPr>
            <w:tcW w:w="921"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21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left"/>
              <w:textAlignment w:val="center"/>
              <w:rPr>
                <w:rFonts w:cs="方正仿宋_GBK"/>
                <w:color w:val="000000"/>
                <w:sz w:val="20"/>
                <w:szCs w:val="20"/>
              </w:rPr>
            </w:pPr>
            <w:r>
              <w:rPr>
                <w:rFonts w:hint="eastAsia" w:cs="方正仿宋_GBK"/>
                <w:color w:val="000000"/>
                <w:kern w:val="0"/>
                <w:sz w:val="20"/>
                <w:szCs w:val="20"/>
              </w:rPr>
              <w:t>西部（重庆）科学城科技创新产业园一期建设项目</w:t>
            </w:r>
          </w:p>
        </w:tc>
        <w:tc>
          <w:tcPr>
            <w:tcW w:w="1418"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高新开发集团</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center"/>
              <w:textAlignment w:val="center"/>
              <w:rPr>
                <w:rFonts w:cs="方正仿宋_GBK"/>
                <w:color w:val="000000"/>
                <w:sz w:val="20"/>
                <w:szCs w:val="20"/>
              </w:rPr>
            </w:pPr>
            <w:r>
              <w:rPr>
                <w:rFonts w:hint="eastAsia" w:cs="方正仿宋_GBK"/>
                <w:color w:val="000000"/>
                <w:kern w:val="0"/>
                <w:sz w:val="20"/>
                <w:szCs w:val="20"/>
              </w:rPr>
              <w:t>产业园区基础设施建设</w:t>
            </w:r>
          </w:p>
        </w:tc>
        <w:tc>
          <w:tcPr>
            <w:tcW w:w="851" w:type="dxa"/>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99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5,000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rPr>
                <w:rFonts w:eastAsia="宋体" w:cs="Times New Roman"/>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center"/>
              <w:rPr>
                <w:rFonts w:cs="方正仿宋_GBK"/>
                <w:color w:val="000000"/>
                <w:sz w:val="20"/>
                <w:szCs w:val="20"/>
              </w:rPr>
            </w:pPr>
          </w:p>
        </w:tc>
        <w:tc>
          <w:tcPr>
            <w:tcW w:w="113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0"/>
                <w:szCs w:val="20"/>
              </w:rPr>
            </w:pPr>
            <w:r>
              <w:rPr>
                <w:rFonts w:eastAsia="宋体" w:cs="Times New Roman"/>
                <w:color w:val="000000"/>
                <w:kern w:val="0"/>
                <w:sz w:val="20"/>
                <w:szCs w:val="20"/>
              </w:rPr>
              <w:t>406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300" w:lineRule="exact"/>
              <w:ind w:firstLine="0" w:firstLineChars="0"/>
              <w:jc w:val="right"/>
              <w:textAlignment w:val="center"/>
              <w:rPr>
                <w:rFonts w:eastAsia="宋体" w:cs="Times New Roman"/>
                <w:color w:val="000000"/>
                <w:sz w:val="22"/>
              </w:rPr>
            </w:pPr>
            <w:r>
              <w:rPr>
                <w:rFonts w:eastAsia="宋体" w:cs="Times New Roman"/>
                <w:color w:val="000000"/>
                <w:kern w:val="0"/>
                <w:sz w:val="22"/>
              </w:rPr>
              <w:t>8%</w:t>
            </w:r>
          </w:p>
        </w:tc>
      </w:tr>
    </w:tbl>
    <w:p>
      <w:pPr>
        <w:pStyle w:val="16"/>
        <w:rPr>
          <w:rFonts w:ascii="Times New Roman" w:hAnsi="Times New Roman"/>
        </w:rPr>
        <w:sectPr>
          <w:pgSz w:w="16838" w:h="11906" w:orient="landscape"/>
          <w:pgMar w:top="1531" w:right="2098" w:bottom="1531" w:left="1985" w:header="851" w:footer="1417" w:gutter="0"/>
          <w:cols w:space="425" w:num="1"/>
          <w:docGrid w:type="lines" w:linePitch="435" w:charSpace="0"/>
        </w:sectPr>
      </w:pPr>
    </w:p>
    <w:p>
      <w:pPr>
        <w:widowControl/>
        <w:spacing w:line="240" w:lineRule="auto"/>
        <w:ind w:firstLine="0" w:firstLineChars="0"/>
        <w:outlineLvl w:val="1"/>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表13</w:t>
      </w:r>
    </w:p>
    <w:tbl>
      <w:tblPr>
        <w:tblStyle w:val="11"/>
        <w:tblW w:w="8747" w:type="dxa"/>
        <w:tblInd w:w="0" w:type="dxa"/>
        <w:tblLayout w:type="autofit"/>
        <w:tblCellMar>
          <w:top w:w="0" w:type="dxa"/>
          <w:left w:w="108" w:type="dxa"/>
          <w:bottom w:w="0" w:type="dxa"/>
          <w:right w:w="108" w:type="dxa"/>
        </w:tblCellMar>
      </w:tblPr>
      <w:tblGrid>
        <w:gridCol w:w="517"/>
        <w:gridCol w:w="2637"/>
        <w:gridCol w:w="1147"/>
        <w:gridCol w:w="1152"/>
        <w:gridCol w:w="737"/>
        <w:gridCol w:w="2557"/>
      </w:tblGrid>
      <w:tr>
        <w:tblPrEx>
          <w:tblCellMar>
            <w:top w:w="0" w:type="dxa"/>
            <w:left w:w="108" w:type="dxa"/>
            <w:bottom w:w="0" w:type="dxa"/>
            <w:right w:w="108" w:type="dxa"/>
          </w:tblCellMar>
        </w:tblPrEx>
        <w:trPr>
          <w:trHeight w:val="1916" w:hRule="atLeast"/>
        </w:trPr>
        <w:tc>
          <w:tcPr>
            <w:tcW w:w="8747" w:type="dxa"/>
            <w:gridSpan w:val="6"/>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00000"/>
                <w:kern w:val="0"/>
                <w:sz w:val="30"/>
                <w:szCs w:val="30"/>
              </w:rPr>
            </w:pPr>
            <w:r>
              <w:rPr>
                <w:rFonts w:hint="eastAsia" w:eastAsia="方正小标宋_GBK" w:cs="宋体"/>
                <w:color w:val="000000"/>
                <w:kern w:val="0"/>
                <w:sz w:val="30"/>
                <w:szCs w:val="30"/>
              </w:rPr>
              <w:t>2022年全区绩效评价管理情况表</w:t>
            </w:r>
          </w:p>
        </w:tc>
      </w:tr>
      <w:tr>
        <w:tblPrEx>
          <w:tblCellMar>
            <w:top w:w="0" w:type="dxa"/>
            <w:left w:w="108" w:type="dxa"/>
            <w:bottom w:w="0" w:type="dxa"/>
            <w:right w:w="108" w:type="dxa"/>
          </w:tblCellMar>
        </w:tblPrEx>
        <w:trPr>
          <w:trHeight w:val="1149"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序号</w:t>
            </w:r>
          </w:p>
        </w:tc>
        <w:tc>
          <w:tcPr>
            <w:tcW w:w="263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项目名称</w:t>
            </w:r>
          </w:p>
        </w:tc>
        <w:tc>
          <w:tcPr>
            <w:tcW w:w="114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评价类型</w:t>
            </w:r>
          </w:p>
        </w:tc>
        <w:tc>
          <w:tcPr>
            <w:tcW w:w="115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金额</w:t>
            </w:r>
            <w:r>
              <w:rPr>
                <w:rFonts w:hint="eastAsia" w:eastAsia="方正黑体_GBK" w:cs="宋体"/>
                <w:color w:val="000000"/>
                <w:kern w:val="0"/>
                <w:sz w:val="22"/>
              </w:rPr>
              <w:br w:type="textWrapping"/>
            </w:r>
            <w:r>
              <w:rPr>
                <w:rFonts w:hint="eastAsia" w:eastAsia="方正黑体_GBK" w:cs="宋体"/>
                <w:color w:val="000000"/>
                <w:kern w:val="0"/>
                <w:sz w:val="22"/>
              </w:rPr>
              <w:t>（万元）</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评价得分</w:t>
            </w:r>
          </w:p>
        </w:tc>
        <w:tc>
          <w:tcPr>
            <w:tcW w:w="255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评价机构</w:t>
            </w:r>
          </w:p>
        </w:tc>
      </w:tr>
      <w:tr>
        <w:tblPrEx>
          <w:tblCellMar>
            <w:top w:w="0" w:type="dxa"/>
            <w:left w:w="108" w:type="dxa"/>
            <w:bottom w:w="0" w:type="dxa"/>
            <w:right w:w="108" w:type="dxa"/>
          </w:tblCellMar>
        </w:tblPrEx>
        <w:trPr>
          <w:trHeight w:val="1434"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1</w:t>
            </w:r>
          </w:p>
        </w:tc>
        <w:tc>
          <w:tcPr>
            <w:tcW w:w="26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西部（重庆）科学城医疗卫生一期建设项目</w:t>
            </w:r>
          </w:p>
        </w:tc>
        <w:tc>
          <w:tcPr>
            <w:tcW w:w="1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项目评价</w:t>
            </w:r>
          </w:p>
        </w:tc>
        <w:tc>
          <w:tcPr>
            <w:tcW w:w="11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7,000.00</w:t>
            </w:r>
          </w:p>
        </w:tc>
        <w:tc>
          <w:tcPr>
            <w:tcW w:w="7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83</w:t>
            </w:r>
          </w:p>
        </w:tc>
        <w:tc>
          <w:tcPr>
            <w:tcW w:w="25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云南云岭天成会计师事务所有限公司</w:t>
            </w:r>
          </w:p>
        </w:tc>
      </w:tr>
      <w:tr>
        <w:tblPrEx>
          <w:tblCellMar>
            <w:top w:w="0" w:type="dxa"/>
            <w:left w:w="108" w:type="dxa"/>
            <w:bottom w:w="0" w:type="dxa"/>
            <w:right w:w="108" w:type="dxa"/>
          </w:tblCellMar>
        </w:tblPrEx>
        <w:trPr>
          <w:trHeight w:val="1317"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2</w:t>
            </w:r>
          </w:p>
        </w:tc>
        <w:tc>
          <w:tcPr>
            <w:tcW w:w="26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老旧校舍维修幼儿园装修等专项经费</w:t>
            </w:r>
          </w:p>
        </w:tc>
        <w:tc>
          <w:tcPr>
            <w:tcW w:w="1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项目评价</w:t>
            </w:r>
          </w:p>
        </w:tc>
        <w:tc>
          <w:tcPr>
            <w:tcW w:w="11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8,030.30</w:t>
            </w:r>
          </w:p>
        </w:tc>
        <w:tc>
          <w:tcPr>
            <w:tcW w:w="7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83</w:t>
            </w:r>
          </w:p>
        </w:tc>
        <w:tc>
          <w:tcPr>
            <w:tcW w:w="25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云南云岭天成会计师事务所有限公司</w:t>
            </w:r>
          </w:p>
        </w:tc>
      </w:tr>
      <w:tr>
        <w:tblPrEx>
          <w:tblCellMar>
            <w:top w:w="0" w:type="dxa"/>
            <w:left w:w="108" w:type="dxa"/>
            <w:bottom w:w="0" w:type="dxa"/>
            <w:right w:w="108" w:type="dxa"/>
          </w:tblCellMar>
        </w:tblPrEx>
        <w:trPr>
          <w:trHeight w:val="1317"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3</w:t>
            </w:r>
          </w:p>
        </w:tc>
        <w:tc>
          <w:tcPr>
            <w:tcW w:w="26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城市建设事务中心整体支出</w:t>
            </w:r>
          </w:p>
        </w:tc>
        <w:tc>
          <w:tcPr>
            <w:tcW w:w="1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整体评价</w:t>
            </w:r>
          </w:p>
        </w:tc>
        <w:tc>
          <w:tcPr>
            <w:tcW w:w="11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50,345.87</w:t>
            </w:r>
          </w:p>
        </w:tc>
        <w:tc>
          <w:tcPr>
            <w:tcW w:w="7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86.86</w:t>
            </w:r>
          </w:p>
        </w:tc>
        <w:tc>
          <w:tcPr>
            <w:tcW w:w="25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重庆康华会计师事务所（特殊普通合伙）</w:t>
            </w:r>
          </w:p>
        </w:tc>
      </w:tr>
      <w:tr>
        <w:tblPrEx>
          <w:tblCellMar>
            <w:top w:w="0" w:type="dxa"/>
            <w:left w:w="108" w:type="dxa"/>
            <w:bottom w:w="0" w:type="dxa"/>
            <w:right w:w="108" w:type="dxa"/>
          </w:tblCellMar>
        </w:tblPrEx>
        <w:trPr>
          <w:trHeight w:val="1317"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4</w:t>
            </w:r>
          </w:p>
        </w:tc>
        <w:tc>
          <w:tcPr>
            <w:tcW w:w="26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补助大气VOCs深度治理项目</w:t>
            </w:r>
          </w:p>
        </w:tc>
        <w:tc>
          <w:tcPr>
            <w:tcW w:w="1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项目评价</w:t>
            </w:r>
          </w:p>
        </w:tc>
        <w:tc>
          <w:tcPr>
            <w:tcW w:w="11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890</w:t>
            </w:r>
          </w:p>
        </w:tc>
        <w:tc>
          <w:tcPr>
            <w:tcW w:w="7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87.8</w:t>
            </w:r>
          </w:p>
        </w:tc>
        <w:tc>
          <w:tcPr>
            <w:tcW w:w="25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重庆康华会计师事务所（特殊普通合伙）</w:t>
            </w:r>
          </w:p>
        </w:tc>
      </w:tr>
      <w:tr>
        <w:tblPrEx>
          <w:tblCellMar>
            <w:top w:w="0" w:type="dxa"/>
            <w:left w:w="108" w:type="dxa"/>
            <w:bottom w:w="0" w:type="dxa"/>
            <w:right w:w="108" w:type="dxa"/>
          </w:tblCellMar>
        </w:tblPrEx>
        <w:trPr>
          <w:trHeight w:val="1317" w:hRule="atLeast"/>
        </w:trPr>
        <w:tc>
          <w:tcPr>
            <w:tcW w:w="51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5</w:t>
            </w:r>
          </w:p>
        </w:tc>
        <w:tc>
          <w:tcPr>
            <w:tcW w:w="26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金凤镇整体支出</w:t>
            </w:r>
          </w:p>
        </w:tc>
        <w:tc>
          <w:tcPr>
            <w:tcW w:w="114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整体评价</w:t>
            </w:r>
          </w:p>
        </w:tc>
        <w:tc>
          <w:tcPr>
            <w:tcW w:w="11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76,49.01</w:t>
            </w:r>
          </w:p>
        </w:tc>
        <w:tc>
          <w:tcPr>
            <w:tcW w:w="73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90.64</w:t>
            </w:r>
          </w:p>
        </w:tc>
        <w:tc>
          <w:tcPr>
            <w:tcW w:w="255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重庆合伙人科技咨询有限公司</w:t>
            </w:r>
          </w:p>
        </w:tc>
      </w:tr>
    </w:tbl>
    <w:p>
      <w:pPr>
        <w:pStyle w:val="16"/>
        <w:rPr>
          <w:rFonts w:ascii="Times New Roman" w:hAnsi="Times New Roman"/>
        </w:rPr>
      </w:pPr>
    </w:p>
    <w:p>
      <w:pPr>
        <w:pStyle w:val="16"/>
        <w:rPr>
          <w:rFonts w:ascii="Times New Roman" w:hAnsi="Times New Roman"/>
        </w:rPr>
      </w:pPr>
    </w:p>
    <w:p>
      <w:pPr>
        <w:pStyle w:val="16"/>
        <w:rPr>
          <w:rFonts w:ascii="Times New Roman" w:hAnsi="Times New Roman"/>
        </w:rPr>
      </w:pPr>
    </w:p>
    <w:p>
      <w:pPr>
        <w:pStyle w:val="16"/>
        <w:rPr>
          <w:rFonts w:ascii="Times New Roman" w:hAnsi="Times New Roman"/>
        </w:rPr>
      </w:pPr>
    </w:p>
    <w:p>
      <w:pPr>
        <w:pStyle w:val="16"/>
        <w:rPr>
          <w:rFonts w:ascii="Times New Roman" w:hAnsi="Times New Roman"/>
        </w:rPr>
      </w:pPr>
    </w:p>
    <w:p>
      <w:pPr>
        <w:pStyle w:val="16"/>
        <w:rPr>
          <w:rFonts w:ascii="Times New Roman" w:hAnsi="Times New Roman"/>
        </w:rPr>
      </w:pPr>
    </w:p>
    <w:p>
      <w:pPr>
        <w:pStyle w:val="16"/>
        <w:rPr>
          <w:rFonts w:ascii="Times New Roman" w:hAnsi="Times New Roman"/>
        </w:rPr>
      </w:pPr>
    </w:p>
    <w:p>
      <w:pPr>
        <w:pBdr>
          <w:top w:val="single" w:color="auto" w:sz="4" w:space="1"/>
          <w:bottom w:val="single" w:color="auto" w:sz="4" w:space="2"/>
        </w:pBdr>
        <w:spacing w:line="360" w:lineRule="exact"/>
        <w:ind w:firstLine="305" w:firstLineChars="100"/>
        <w:rPr>
          <w:rFonts w:cs="方正仿宋_GBK"/>
        </w:rPr>
      </w:pPr>
      <w:bookmarkStart w:id="0" w:name="_GoBack"/>
      <w:bookmarkEnd w:id="0"/>
    </w:p>
    <w:sectPr>
      <w:pgSz w:w="11906" w:h="16838"/>
      <w:pgMar w:top="2098" w:right="1531" w:bottom="1984" w:left="1531" w:header="851" w:footer="1417" w:gutter="0"/>
      <w:cols w:space="0" w:num="1"/>
      <w:docGrid w:type="linesAndChars" w:linePitch="435"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DBF4FF2B-85D1-4A36-85EC-D42552A9158D}"/>
  </w:font>
  <w:font w:name="方正黑体_GBK">
    <w:altName w:val="微软雅黑"/>
    <w:panose1 w:val="03000509000000000000"/>
    <w:charset w:val="86"/>
    <w:family w:val="script"/>
    <w:pitch w:val="default"/>
    <w:sig w:usb0="00000000" w:usb1="00000000" w:usb2="00000010" w:usb3="00000000" w:csb0="00040000" w:csb1="00000000"/>
    <w:embedRegular r:id="rId2" w:fontKey="{E45D5C06-392C-41CD-BE1C-746963C01290}"/>
  </w:font>
  <w:font w:name="方正楷体_GBK">
    <w:panose1 w:val="02000000000000000000"/>
    <w:charset w:val="86"/>
    <w:family w:val="script"/>
    <w:pitch w:val="default"/>
    <w:sig w:usb0="800002BF" w:usb1="38CF7CFA" w:usb2="00000016" w:usb3="00000000" w:csb0="00040000" w:csb1="00000000"/>
    <w:embedRegular r:id="rId3" w:fontKey="{5B73F613-92E5-46C0-8EDA-9C9A80977D57}"/>
  </w:font>
  <w:font w:name="仿宋_GB2312">
    <w:altName w:val="仿宋"/>
    <w:panose1 w:val="00000000000000000000"/>
    <w:charset w:val="86"/>
    <w:family w:val="modern"/>
    <w:pitch w:val="default"/>
    <w:sig w:usb0="00000000" w:usb1="00000000" w:usb2="00000010" w:usb3="00000000" w:csb0="00040000" w:csb1="00000000"/>
    <w:embedRegular r:id="rId4" w:fontKey="{D692605B-5784-4F0D-A97D-072CEE39FA55}"/>
  </w:font>
  <w:font w:name="方正小标宋_GBK">
    <w:panose1 w:val="02000000000000000000"/>
    <w:charset w:val="86"/>
    <w:family w:val="script"/>
    <w:pitch w:val="default"/>
    <w:sig w:usb0="A00002BF" w:usb1="38CF7CFA" w:usb2="00082016" w:usb3="00000000" w:csb0="00040001" w:csb1="00000000"/>
    <w:embedRegular r:id="rId5" w:fontKey="{20EB6018-E4DB-4331-9FF6-20515A4FD266}"/>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embedRegular r:id="rId6" w:fontKey="{CA19A30E-D4DF-4DCE-9D88-6371F6903C2E}"/>
  </w:font>
  <w:font w:name="楷体">
    <w:panose1 w:val="02010609060101010101"/>
    <w:charset w:val="86"/>
    <w:family w:val="modern"/>
    <w:pitch w:val="default"/>
    <w:sig w:usb0="800002BF" w:usb1="38CF7CFA" w:usb2="00000016" w:usb3="00000000" w:csb0="00040001" w:csb1="00000000"/>
    <w:embedRegular r:id="rId7" w:fontKey="{4B5E289E-91B9-43A5-BFBB-1AC54BA1EEF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600" w:firstLineChars="0"/>
      <w:jc w:val="right"/>
      <w:rPr>
        <w:rFonts w:ascii="宋体" w:hAnsi="宋体" w:eastAsia="宋体" w:cs="Times New Roman"/>
        <w:sz w:val="28"/>
        <w:szCs w:val="28"/>
      </w:rPr>
    </w:pPr>
    <w:r>
      <w:rPr>
        <w:rFonts w:ascii="宋体" w:hAnsi="宋体" w:eastAsia="宋体" w:cs="Times New Roman"/>
        <w:sz w:val="28"/>
        <w:szCs w:val="28"/>
      </w:rPr>
      <w:t xml:space="preserve">— </w:t>
    </w:r>
    <w:sdt>
      <w:sdtPr>
        <w:rPr>
          <w:rFonts w:ascii="宋体" w:hAnsi="宋体" w:eastAsia="宋体" w:cs="Times New Roman"/>
          <w:sz w:val="28"/>
          <w:szCs w:val="28"/>
        </w:rPr>
        <w:id w:val="1408118356"/>
      </w:sdtPr>
      <w:sdtEndPr>
        <w:rPr>
          <w:rFonts w:ascii="宋体" w:hAnsi="宋体" w:eastAsia="宋体" w:cs="Times New Roman"/>
          <w:sz w:val="28"/>
          <w:szCs w:val="28"/>
        </w:rPr>
      </w:sdtEndPr>
      <w:sdtContent>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7</w:t>
        </w:r>
        <w:r>
          <w:rPr>
            <w:rFonts w:ascii="宋体" w:hAnsi="宋体" w:eastAsia="宋体" w:cs="Times New Roman"/>
            <w:sz w:val="28"/>
            <w:szCs w:val="28"/>
          </w:rPr>
          <w:fldChar w:fldCharType="end"/>
        </w:r>
      </w:sdtContent>
    </w:sdt>
    <w:r>
      <w:rPr>
        <w:rFonts w:ascii="宋体" w:hAnsi="宋体" w:eastAsia="宋体" w:cs="Times New Roman"/>
        <w:sz w:val="28"/>
        <w:szCs w:val="28"/>
      </w:rPr>
      <w:t>—</w:t>
    </w:r>
    <w:r>
      <w:rPr>
        <w:rFonts w:hint="eastAsia" w:ascii="宋体" w:hAnsi="宋体"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rFonts w:ascii="宋体" w:hAnsi="宋体" w:eastAsia="宋体" w:cs="Times New Roman"/>
        <w:sz w:val="28"/>
        <w:szCs w:val="28"/>
      </w:rPr>
    </w:pPr>
    <w:r>
      <w:rPr>
        <w:rFonts w:ascii="宋体" w:hAnsi="宋体" w:eastAsia="宋体" w:cs="Times New Roman"/>
        <w:sz w:val="28"/>
        <w:szCs w:val="28"/>
      </w:rPr>
      <w:t xml:space="preserve">— </w:t>
    </w:r>
    <w:sdt>
      <w:sdtPr>
        <w:rPr>
          <w:rFonts w:ascii="宋体" w:hAnsi="宋体" w:eastAsia="宋体" w:cs="Times New Roman"/>
          <w:sz w:val="28"/>
          <w:szCs w:val="28"/>
        </w:rPr>
        <w:id w:val="-1069881212"/>
      </w:sdtPr>
      <w:sdtEndPr>
        <w:rPr>
          <w:rFonts w:ascii="宋体" w:hAnsi="宋体" w:eastAsia="宋体" w:cs="Times New Roman"/>
          <w:sz w:val="28"/>
          <w:szCs w:val="28"/>
        </w:rPr>
      </w:sdtEndPr>
      <w:sdtContent>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6</w:t>
        </w:r>
        <w:r>
          <w:rPr>
            <w:rFonts w:ascii="宋体" w:hAnsi="宋体" w:eastAsia="宋体" w:cs="Times New Roman"/>
            <w:sz w:val="28"/>
            <w:szCs w:val="28"/>
          </w:rPr>
          <w:fldChar w:fldCharType="end"/>
        </w:r>
      </w:sdtContent>
    </w:sdt>
    <w:r>
      <w:rPr>
        <w:rFonts w:ascii="宋体" w:hAnsi="宋体" w:eastAsia="宋体"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3B5B83"/>
    <w:rsid w:val="00010666"/>
    <w:rsid w:val="000128E1"/>
    <w:rsid w:val="00016A0C"/>
    <w:rsid w:val="00017E0F"/>
    <w:rsid w:val="00020283"/>
    <w:rsid w:val="00023988"/>
    <w:rsid w:val="00024E53"/>
    <w:rsid w:val="00030FF9"/>
    <w:rsid w:val="00031466"/>
    <w:rsid w:val="0003318D"/>
    <w:rsid w:val="00034F84"/>
    <w:rsid w:val="00037DC7"/>
    <w:rsid w:val="000411CC"/>
    <w:rsid w:val="000425EA"/>
    <w:rsid w:val="00046155"/>
    <w:rsid w:val="00053E24"/>
    <w:rsid w:val="000557C5"/>
    <w:rsid w:val="000672A8"/>
    <w:rsid w:val="0007605B"/>
    <w:rsid w:val="000778FB"/>
    <w:rsid w:val="000779F9"/>
    <w:rsid w:val="000835A8"/>
    <w:rsid w:val="00085801"/>
    <w:rsid w:val="00093F09"/>
    <w:rsid w:val="000950FC"/>
    <w:rsid w:val="000A2A29"/>
    <w:rsid w:val="000A37BC"/>
    <w:rsid w:val="000A40B7"/>
    <w:rsid w:val="000A47BD"/>
    <w:rsid w:val="000C0DD7"/>
    <w:rsid w:val="000C1968"/>
    <w:rsid w:val="000C302D"/>
    <w:rsid w:val="000C47F5"/>
    <w:rsid w:val="000C50F9"/>
    <w:rsid w:val="000D2B9A"/>
    <w:rsid w:val="000D731F"/>
    <w:rsid w:val="000D77D3"/>
    <w:rsid w:val="000E07B5"/>
    <w:rsid w:val="000E4FCB"/>
    <w:rsid w:val="000E51DC"/>
    <w:rsid w:val="000E630D"/>
    <w:rsid w:val="000E6CD6"/>
    <w:rsid w:val="000F00E1"/>
    <w:rsid w:val="000F1E05"/>
    <w:rsid w:val="000F2409"/>
    <w:rsid w:val="000F3308"/>
    <w:rsid w:val="000F3E54"/>
    <w:rsid w:val="0011239A"/>
    <w:rsid w:val="00112812"/>
    <w:rsid w:val="0011445B"/>
    <w:rsid w:val="001170F6"/>
    <w:rsid w:val="00121F51"/>
    <w:rsid w:val="001228B7"/>
    <w:rsid w:val="00125514"/>
    <w:rsid w:val="00125750"/>
    <w:rsid w:val="001267F5"/>
    <w:rsid w:val="00134033"/>
    <w:rsid w:val="00141E1A"/>
    <w:rsid w:val="00142E08"/>
    <w:rsid w:val="00145614"/>
    <w:rsid w:val="001476E0"/>
    <w:rsid w:val="0015289F"/>
    <w:rsid w:val="00156092"/>
    <w:rsid w:val="001562A8"/>
    <w:rsid w:val="00160765"/>
    <w:rsid w:val="00162069"/>
    <w:rsid w:val="00162EE4"/>
    <w:rsid w:val="0016412C"/>
    <w:rsid w:val="001652DD"/>
    <w:rsid w:val="001672F2"/>
    <w:rsid w:val="00172390"/>
    <w:rsid w:val="00183F9F"/>
    <w:rsid w:val="001846A2"/>
    <w:rsid w:val="00187E9A"/>
    <w:rsid w:val="00193970"/>
    <w:rsid w:val="001A500B"/>
    <w:rsid w:val="001B1D70"/>
    <w:rsid w:val="001B31BB"/>
    <w:rsid w:val="001B4303"/>
    <w:rsid w:val="001C0D07"/>
    <w:rsid w:val="001C224C"/>
    <w:rsid w:val="001C7A74"/>
    <w:rsid w:val="001D19BC"/>
    <w:rsid w:val="001D4516"/>
    <w:rsid w:val="001E3053"/>
    <w:rsid w:val="001E3E60"/>
    <w:rsid w:val="001E577A"/>
    <w:rsid w:val="001F0A14"/>
    <w:rsid w:val="001F4ED6"/>
    <w:rsid w:val="002005CC"/>
    <w:rsid w:val="0020156B"/>
    <w:rsid w:val="002055AD"/>
    <w:rsid w:val="00220D68"/>
    <w:rsid w:val="0022312E"/>
    <w:rsid w:val="00224BBE"/>
    <w:rsid w:val="00225526"/>
    <w:rsid w:val="00225A19"/>
    <w:rsid w:val="002275F0"/>
    <w:rsid w:val="002302E0"/>
    <w:rsid w:val="00245FF3"/>
    <w:rsid w:val="0025343C"/>
    <w:rsid w:val="0025405E"/>
    <w:rsid w:val="002553B9"/>
    <w:rsid w:val="00256881"/>
    <w:rsid w:val="00260DED"/>
    <w:rsid w:val="00264217"/>
    <w:rsid w:val="002656F0"/>
    <w:rsid w:val="00267845"/>
    <w:rsid w:val="0027407F"/>
    <w:rsid w:val="00274316"/>
    <w:rsid w:val="002773E4"/>
    <w:rsid w:val="00286A0A"/>
    <w:rsid w:val="002920FC"/>
    <w:rsid w:val="00293F85"/>
    <w:rsid w:val="002972F4"/>
    <w:rsid w:val="00297E2A"/>
    <w:rsid w:val="002B281C"/>
    <w:rsid w:val="002B307B"/>
    <w:rsid w:val="002B41F5"/>
    <w:rsid w:val="002E3495"/>
    <w:rsid w:val="002E46E2"/>
    <w:rsid w:val="002F67E1"/>
    <w:rsid w:val="00303731"/>
    <w:rsid w:val="003049DB"/>
    <w:rsid w:val="00313D6A"/>
    <w:rsid w:val="00314601"/>
    <w:rsid w:val="00314B87"/>
    <w:rsid w:val="00320562"/>
    <w:rsid w:val="00322DD8"/>
    <w:rsid w:val="00324DBA"/>
    <w:rsid w:val="003266CC"/>
    <w:rsid w:val="0034065E"/>
    <w:rsid w:val="003560AA"/>
    <w:rsid w:val="003606B0"/>
    <w:rsid w:val="003641B2"/>
    <w:rsid w:val="003678FF"/>
    <w:rsid w:val="00380926"/>
    <w:rsid w:val="00384F8C"/>
    <w:rsid w:val="00387262"/>
    <w:rsid w:val="00390459"/>
    <w:rsid w:val="00390E22"/>
    <w:rsid w:val="00392E44"/>
    <w:rsid w:val="003A2327"/>
    <w:rsid w:val="003A3207"/>
    <w:rsid w:val="003A6975"/>
    <w:rsid w:val="003B1861"/>
    <w:rsid w:val="003B3DB4"/>
    <w:rsid w:val="003B5B83"/>
    <w:rsid w:val="003B645D"/>
    <w:rsid w:val="003C0472"/>
    <w:rsid w:val="003C05CE"/>
    <w:rsid w:val="003E094C"/>
    <w:rsid w:val="003E24B5"/>
    <w:rsid w:val="003E2A78"/>
    <w:rsid w:val="003E2D93"/>
    <w:rsid w:val="003E387B"/>
    <w:rsid w:val="003F1482"/>
    <w:rsid w:val="003F34B5"/>
    <w:rsid w:val="003F478F"/>
    <w:rsid w:val="004002CA"/>
    <w:rsid w:val="00432D8A"/>
    <w:rsid w:val="00436CF0"/>
    <w:rsid w:val="004401FE"/>
    <w:rsid w:val="0044081F"/>
    <w:rsid w:val="00450A2F"/>
    <w:rsid w:val="00452AAA"/>
    <w:rsid w:val="00456EC2"/>
    <w:rsid w:val="00465B1F"/>
    <w:rsid w:val="0046787B"/>
    <w:rsid w:val="00480B52"/>
    <w:rsid w:val="00483710"/>
    <w:rsid w:val="0048402B"/>
    <w:rsid w:val="00485860"/>
    <w:rsid w:val="00487391"/>
    <w:rsid w:val="00487AB3"/>
    <w:rsid w:val="00490DC1"/>
    <w:rsid w:val="00493B5D"/>
    <w:rsid w:val="004B550B"/>
    <w:rsid w:val="004C7AE1"/>
    <w:rsid w:val="004D2236"/>
    <w:rsid w:val="004F1326"/>
    <w:rsid w:val="004F2F09"/>
    <w:rsid w:val="004F3A1B"/>
    <w:rsid w:val="00510D35"/>
    <w:rsid w:val="005117A4"/>
    <w:rsid w:val="00514993"/>
    <w:rsid w:val="00522DD2"/>
    <w:rsid w:val="005261F4"/>
    <w:rsid w:val="00526CF5"/>
    <w:rsid w:val="00530D22"/>
    <w:rsid w:val="00531D60"/>
    <w:rsid w:val="00541555"/>
    <w:rsid w:val="00546290"/>
    <w:rsid w:val="00546C55"/>
    <w:rsid w:val="00547079"/>
    <w:rsid w:val="00552F39"/>
    <w:rsid w:val="00553765"/>
    <w:rsid w:val="00554735"/>
    <w:rsid w:val="00555C82"/>
    <w:rsid w:val="00564AE4"/>
    <w:rsid w:val="005652E8"/>
    <w:rsid w:val="005654DC"/>
    <w:rsid w:val="00571DE1"/>
    <w:rsid w:val="0058024F"/>
    <w:rsid w:val="00581489"/>
    <w:rsid w:val="00593ED0"/>
    <w:rsid w:val="00594DE8"/>
    <w:rsid w:val="00595F23"/>
    <w:rsid w:val="005A11F8"/>
    <w:rsid w:val="005A2969"/>
    <w:rsid w:val="005A4FE6"/>
    <w:rsid w:val="005B090E"/>
    <w:rsid w:val="005D26FE"/>
    <w:rsid w:val="005D3B54"/>
    <w:rsid w:val="005D3D26"/>
    <w:rsid w:val="005D6360"/>
    <w:rsid w:val="005D72E0"/>
    <w:rsid w:val="005E3BAF"/>
    <w:rsid w:val="005F431F"/>
    <w:rsid w:val="006041E2"/>
    <w:rsid w:val="00606085"/>
    <w:rsid w:val="00612FF4"/>
    <w:rsid w:val="00613E33"/>
    <w:rsid w:val="00621D24"/>
    <w:rsid w:val="00622CAB"/>
    <w:rsid w:val="00625C39"/>
    <w:rsid w:val="00635C9E"/>
    <w:rsid w:val="00642BC8"/>
    <w:rsid w:val="00645D56"/>
    <w:rsid w:val="00652B62"/>
    <w:rsid w:val="00654641"/>
    <w:rsid w:val="00656AC1"/>
    <w:rsid w:val="006622C2"/>
    <w:rsid w:val="00664381"/>
    <w:rsid w:val="00667433"/>
    <w:rsid w:val="00673507"/>
    <w:rsid w:val="00673E30"/>
    <w:rsid w:val="00675422"/>
    <w:rsid w:val="0068296C"/>
    <w:rsid w:val="0068299F"/>
    <w:rsid w:val="00690E83"/>
    <w:rsid w:val="0069740E"/>
    <w:rsid w:val="006A05A9"/>
    <w:rsid w:val="006A0CDC"/>
    <w:rsid w:val="006A178B"/>
    <w:rsid w:val="006B1C06"/>
    <w:rsid w:val="006B484B"/>
    <w:rsid w:val="006B5E65"/>
    <w:rsid w:val="006C2411"/>
    <w:rsid w:val="006C289F"/>
    <w:rsid w:val="006C7502"/>
    <w:rsid w:val="006D0F10"/>
    <w:rsid w:val="006D2230"/>
    <w:rsid w:val="006E22DD"/>
    <w:rsid w:val="006E2863"/>
    <w:rsid w:val="006E7B3D"/>
    <w:rsid w:val="006F651A"/>
    <w:rsid w:val="006F7553"/>
    <w:rsid w:val="0071295C"/>
    <w:rsid w:val="0072192F"/>
    <w:rsid w:val="0072541D"/>
    <w:rsid w:val="00733E59"/>
    <w:rsid w:val="00733F13"/>
    <w:rsid w:val="00734C68"/>
    <w:rsid w:val="00737F72"/>
    <w:rsid w:val="00744C88"/>
    <w:rsid w:val="007513E6"/>
    <w:rsid w:val="00753DD8"/>
    <w:rsid w:val="00754A3D"/>
    <w:rsid w:val="00767020"/>
    <w:rsid w:val="007A0166"/>
    <w:rsid w:val="007B0D13"/>
    <w:rsid w:val="007B5AD2"/>
    <w:rsid w:val="007B61DB"/>
    <w:rsid w:val="007C2335"/>
    <w:rsid w:val="007C28D9"/>
    <w:rsid w:val="007C2B0A"/>
    <w:rsid w:val="007C2C96"/>
    <w:rsid w:val="007C4BF9"/>
    <w:rsid w:val="007D03C8"/>
    <w:rsid w:val="007D63B9"/>
    <w:rsid w:val="007D7EF9"/>
    <w:rsid w:val="007E0A69"/>
    <w:rsid w:val="007E1ECE"/>
    <w:rsid w:val="007E1F48"/>
    <w:rsid w:val="007E69CA"/>
    <w:rsid w:val="007E75D6"/>
    <w:rsid w:val="007F07F0"/>
    <w:rsid w:val="007F0DAE"/>
    <w:rsid w:val="007F22B5"/>
    <w:rsid w:val="007F2F06"/>
    <w:rsid w:val="007F310F"/>
    <w:rsid w:val="00815764"/>
    <w:rsid w:val="00820CE7"/>
    <w:rsid w:val="00821585"/>
    <w:rsid w:val="008220D3"/>
    <w:rsid w:val="00826E6F"/>
    <w:rsid w:val="00827EF0"/>
    <w:rsid w:val="00832392"/>
    <w:rsid w:val="00834512"/>
    <w:rsid w:val="008355F7"/>
    <w:rsid w:val="00841AC4"/>
    <w:rsid w:val="00842126"/>
    <w:rsid w:val="00842430"/>
    <w:rsid w:val="0084283B"/>
    <w:rsid w:val="0084426D"/>
    <w:rsid w:val="008578E9"/>
    <w:rsid w:val="00865239"/>
    <w:rsid w:val="008670D5"/>
    <w:rsid w:val="008770C6"/>
    <w:rsid w:val="0088018E"/>
    <w:rsid w:val="00883DB1"/>
    <w:rsid w:val="00887435"/>
    <w:rsid w:val="00891B6C"/>
    <w:rsid w:val="00894520"/>
    <w:rsid w:val="008A2EAF"/>
    <w:rsid w:val="008A2FED"/>
    <w:rsid w:val="008A5EB1"/>
    <w:rsid w:val="008A71CD"/>
    <w:rsid w:val="008C15B7"/>
    <w:rsid w:val="008E1688"/>
    <w:rsid w:val="008E2FCA"/>
    <w:rsid w:val="008E583A"/>
    <w:rsid w:val="008F1A66"/>
    <w:rsid w:val="00901422"/>
    <w:rsid w:val="00907529"/>
    <w:rsid w:val="00910502"/>
    <w:rsid w:val="0091179A"/>
    <w:rsid w:val="00912BBF"/>
    <w:rsid w:val="0091417C"/>
    <w:rsid w:val="00914C69"/>
    <w:rsid w:val="00916BF9"/>
    <w:rsid w:val="00921334"/>
    <w:rsid w:val="0092336D"/>
    <w:rsid w:val="0092438E"/>
    <w:rsid w:val="00926AB2"/>
    <w:rsid w:val="00934B60"/>
    <w:rsid w:val="00934D1E"/>
    <w:rsid w:val="009350E7"/>
    <w:rsid w:val="00937F32"/>
    <w:rsid w:val="009402A0"/>
    <w:rsid w:val="00941865"/>
    <w:rsid w:val="0094635A"/>
    <w:rsid w:val="0094678B"/>
    <w:rsid w:val="00950FBD"/>
    <w:rsid w:val="00955669"/>
    <w:rsid w:val="00965EB6"/>
    <w:rsid w:val="00971004"/>
    <w:rsid w:val="009715BF"/>
    <w:rsid w:val="0097251C"/>
    <w:rsid w:val="00974C82"/>
    <w:rsid w:val="00976745"/>
    <w:rsid w:val="0097687F"/>
    <w:rsid w:val="00977D5E"/>
    <w:rsid w:val="00980593"/>
    <w:rsid w:val="00990191"/>
    <w:rsid w:val="00993391"/>
    <w:rsid w:val="00996BEE"/>
    <w:rsid w:val="00996F05"/>
    <w:rsid w:val="0099707D"/>
    <w:rsid w:val="009A6803"/>
    <w:rsid w:val="009B12A2"/>
    <w:rsid w:val="009B47B5"/>
    <w:rsid w:val="009B4A62"/>
    <w:rsid w:val="009B7F87"/>
    <w:rsid w:val="009C6757"/>
    <w:rsid w:val="009D0BBF"/>
    <w:rsid w:val="009D4365"/>
    <w:rsid w:val="009E04FD"/>
    <w:rsid w:val="009E38B4"/>
    <w:rsid w:val="009E63BB"/>
    <w:rsid w:val="009F1458"/>
    <w:rsid w:val="009F4287"/>
    <w:rsid w:val="00A00C1C"/>
    <w:rsid w:val="00A0769A"/>
    <w:rsid w:val="00A10827"/>
    <w:rsid w:val="00A10F98"/>
    <w:rsid w:val="00A11167"/>
    <w:rsid w:val="00A118C8"/>
    <w:rsid w:val="00A14F25"/>
    <w:rsid w:val="00A32D70"/>
    <w:rsid w:val="00A35E20"/>
    <w:rsid w:val="00A361EB"/>
    <w:rsid w:val="00A37DA8"/>
    <w:rsid w:val="00A441AA"/>
    <w:rsid w:val="00A44C15"/>
    <w:rsid w:val="00A51E91"/>
    <w:rsid w:val="00A6345D"/>
    <w:rsid w:val="00A63F0E"/>
    <w:rsid w:val="00A655D6"/>
    <w:rsid w:val="00A675B4"/>
    <w:rsid w:val="00A70386"/>
    <w:rsid w:val="00A724A4"/>
    <w:rsid w:val="00A75E11"/>
    <w:rsid w:val="00A75EAB"/>
    <w:rsid w:val="00A81B4F"/>
    <w:rsid w:val="00A81EC5"/>
    <w:rsid w:val="00A8284B"/>
    <w:rsid w:val="00A837E9"/>
    <w:rsid w:val="00A87EA1"/>
    <w:rsid w:val="00A90BE9"/>
    <w:rsid w:val="00A96794"/>
    <w:rsid w:val="00AA2DBF"/>
    <w:rsid w:val="00AA69BF"/>
    <w:rsid w:val="00AB7DC2"/>
    <w:rsid w:val="00AC105E"/>
    <w:rsid w:val="00AC615D"/>
    <w:rsid w:val="00AD16D3"/>
    <w:rsid w:val="00AD2CCF"/>
    <w:rsid w:val="00AE023D"/>
    <w:rsid w:val="00AE1B3E"/>
    <w:rsid w:val="00AE1D22"/>
    <w:rsid w:val="00AE3C65"/>
    <w:rsid w:val="00AE5CC9"/>
    <w:rsid w:val="00AE5FE2"/>
    <w:rsid w:val="00AF07BE"/>
    <w:rsid w:val="00AF4F1B"/>
    <w:rsid w:val="00AF692C"/>
    <w:rsid w:val="00AF73BF"/>
    <w:rsid w:val="00B1254E"/>
    <w:rsid w:val="00B175A4"/>
    <w:rsid w:val="00B24399"/>
    <w:rsid w:val="00B2439B"/>
    <w:rsid w:val="00B24BB7"/>
    <w:rsid w:val="00B25CBE"/>
    <w:rsid w:val="00B30114"/>
    <w:rsid w:val="00B34F5E"/>
    <w:rsid w:val="00B433FD"/>
    <w:rsid w:val="00B45331"/>
    <w:rsid w:val="00B52C37"/>
    <w:rsid w:val="00B54EA5"/>
    <w:rsid w:val="00B56700"/>
    <w:rsid w:val="00B61722"/>
    <w:rsid w:val="00B66358"/>
    <w:rsid w:val="00B708A7"/>
    <w:rsid w:val="00B76658"/>
    <w:rsid w:val="00B81BD9"/>
    <w:rsid w:val="00B82BA0"/>
    <w:rsid w:val="00B87156"/>
    <w:rsid w:val="00B92225"/>
    <w:rsid w:val="00B9446E"/>
    <w:rsid w:val="00BA11DB"/>
    <w:rsid w:val="00BA452A"/>
    <w:rsid w:val="00BB36E6"/>
    <w:rsid w:val="00BB5394"/>
    <w:rsid w:val="00BE00B2"/>
    <w:rsid w:val="00BE1B3E"/>
    <w:rsid w:val="00BE26D4"/>
    <w:rsid w:val="00BE2CB8"/>
    <w:rsid w:val="00BF2BC6"/>
    <w:rsid w:val="00C056AD"/>
    <w:rsid w:val="00C20658"/>
    <w:rsid w:val="00C22515"/>
    <w:rsid w:val="00C25B06"/>
    <w:rsid w:val="00C27481"/>
    <w:rsid w:val="00C27DDF"/>
    <w:rsid w:val="00C31DA7"/>
    <w:rsid w:val="00C32D50"/>
    <w:rsid w:val="00C537A4"/>
    <w:rsid w:val="00C567E0"/>
    <w:rsid w:val="00C57353"/>
    <w:rsid w:val="00C60B9A"/>
    <w:rsid w:val="00C66BFE"/>
    <w:rsid w:val="00C70718"/>
    <w:rsid w:val="00C83483"/>
    <w:rsid w:val="00C873C0"/>
    <w:rsid w:val="00C97379"/>
    <w:rsid w:val="00CA4CC5"/>
    <w:rsid w:val="00CA7F2B"/>
    <w:rsid w:val="00CB1A5E"/>
    <w:rsid w:val="00CC0A13"/>
    <w:rsid w:val="00CC5F2A"/>
    <w:rsid w:val="00CD2F8C"/>
    <w:rsid w:val="00CD5014"/>
    <w:rsid w:val="00CD674B"/>
    <w:rsid w:val="00CD6AED"/>
    <w:rsid w:val="00CE73C4"/>
    <w:rsid w:val="00CF7A9B"/>
    <w:rsid w:val="00D005DF"/>
    <w:rsid w:val="00D00CDE"/>
    <w:rsid w:val="00D04558"/>
    <w:rsid w:val="00D10484"/>
    <w:rsid w:val="00D10F33"/>
    <w:rsid w:val="00D11537"/>
    <w:rsid w:val="00D1371B"/>
    <w:rsid w:val="00D138F1"/>
    <w:rsid w:val="00D206EF"/>
    <w:rsid w:val="00D22BD1"/>
    <w:rsid w:val="00D34AD4"/>
    <w:rsid w:val="00D36B2F"/>
    <w:rsid w:val="00D43E80"/>
    <w:rsid w:val="00D5316D"/>
    <w:rsid w:val="00D61639"/>
    <w:rsid w:val="00D71291"/>
    <w:rsid w:val="00D72877"/>
    <w:rsid w:val="00D7611A"/>
    <w:rsid w:val="00D80495"/>
    <w:rsid w:val="00D85260"/>
    <w:rsid w:val="00D85682"/>
    <w:rsid w:val="00D92374"/>
    <w:rsid w:val="00D97092"/>
    <w:rsid w:val="00DA111A"/>
    <w:rsid w:val="00DA2866"/>
    <w:rsid w:val="00DA55DE"/>
    <w:rsid w:val="00DB481B"/>
    <w:rsid w:val="00DC3436"/>
    <w:rsid w:val="00DC62E5"/>
    <w:rsid w:val="00DC6820"/>
    <w:rsid w:val="00DD168F"/>
    <w:rsid w:val="00DD3027"/>
    <w:rsid w:val="00DD3443"/>
    <w:rsid w:val="00DD53AB"/>
    <w:rsid w:val="00DF2DDE"/>
    <w:rsid w:val="00DF3D27"/>
    <w:rsid w:val="00DF3D8E"/>
    <w:rsid w:val="00DF5C3D"/>
    <w:rsid w:val="00E01E36"/>
    <w:rsid w:val="00E10B0C"/>
    <w:rsid w:val="00E13C21"/>
    <w:rsid w:val="00E16E4D"/>
    <w:rsid w:val="00E24DF3"/>
    <w:rsid w:val="00E25354"/>
    <w:rsid w:val="00E33BF6"/>
    <w:rsid w:val="00E50E6F"/>
    <w:rsid w:val="00E55D4E"/>
    <w:rsid w:val="00E657DF"/>
    <w:rsid w:val="00E73CED"/>
    <w:rsid w:val="00E74FF7"/>
    <w:rsid w:val="00E77F3D"/>
    <w:rsid w:val="00E80F6C"/>
    <w:rsid w:val="00E81B66"/>
    <w:rsid w:val="00E83704"/>
    <w:rsid w:val="00E85336"/>
    <w:rsid w:val="00E90107"/>
    <w:rsid w:val="00E910EC"/>
    <w:rsid w:val="00E921B6"/>
    <w:rsid w:val="00E92F57"/>
    <w:rsid w:val="00EA2918"/>
    <w:rsid w:val="00EB3F8F"/>
    <w:rsid w:val="00EB5648"/>
    <w:rsid w:val="00EC17A0"/>
    <w:rsid w:val="00ED1E80"/>
    <w:rsid w:val="00ED304C"/>
    <w:rsid w:val="00ED4EAC"/>
    <w:rsid w:val="00ED5077"/>
    <w:rsid w:val="00EE3ABB"/>
    <w:rsid w:val="00EF6C77"/>
    <w:rsid w:val="00EF743A"/>
    <w:rsid w:val="00F06FC5"/>
    <w:rsid w:val="00F12220"/>
    <w:rsid w:val="00F27BE3"/>
    <w:rsid w:val="00F3068A"/>
    <w:rsid w:val="00F31D0F"/>
    <w:rsid w:val="00F4067A"/>
    <w:rsid w:val="00F47E0F"/>
    <w:rsid w:val="00F5005E"/>
    <w:rsid w:val="00F6339D"/>
    <w:rsid w:val="00F7701D"/>
    <w:rsid w:val="00F77750"/>
    <w:rsid w:val="00F852CC"/>
    <w:rsid w:val="00F85F24"/>
    <w:rsid w:val="00F90EB5"/>
    <w:rsid w:val="00F925AE"/>
    <w:rsid w:val="00FA7D93"/>
    <w:rsid w:val="00FB696A"/>
    <w:rsid w:val="00FB70B1"/>
    <w:rsid w:val="00FC129C"/>
    <w:rsid w:val="00FD512E"/>
    <w:rsid w:val="00FD683C"/>
    <w:rsid w:val="00FE043F"/>
    <w:rsid w:val="00FE73E6"/>
    <w:rsid w:val="00FF1AB5"/>
    <w:rsid w:val="00FF26DB"/>
    <w:rsid w:val="00FF2CA8"/>
    <w:rsid w:val="00FF30E6"/>
    <w:rsid w:val="00FF3CDB"/>
    <w:rsid w:val="010E26CC"/>
    <w:rsid w:val="01435907"/>
    <w:rsid w:val="014B431B"/>
    <w:rsid w:val="015228F2"/>
    <w:rsid w:val="0179767B"/>
    <w:rsid w:val="017F4F07"/>
    <w:rsid w:val="01970219"/>
    <w:rsid w:val="01B21031"/>
    <w:rsid w:val="01F167AD"/>
    <w:rsid w:val="02495644"/>
    <w:rsid w:val="028E4E77"/>
    <w:rsid w:val="034B5BF1"/>
    <w:rsid w:val="0352221F"/>
    <w:rsid w:val="037C603C"/>
    <w:rsid w:val="03895728"/>
    <w:rsid w:val="03A20271"/>
    <w:rsid w:val="03A7106C"/>
    <w:rsid w:val="03AE5F54"/>
    <w:rsid w:val="03B83678"/>
    <w:rsid w:val="03CB302A"/>
    <w:rsid w:val="03D11D26"/>
    <w:rsid w:val="044550BD"/>
    <w:rsid w:val="04585AD9"/>
    <w:rsid w:val="04980CB9"/>
    <w:rsid w:val="04C567D5"/>
    <w:rsid w:val="04ED1E8E"/>
    <w:rsid w:val="050F2BEB"/>
    <w:rsid w:val="051F2088"/>
    <w:rsid w:val="05222EAF"/>
    <w:rsid w:val="05576D18"/>
    <w:rsid w:val="0594778D"/>
    <w:rsid w:val="05BC2995"/>
    <w:rsid w:val="05CE1DCC"/>
    <w:rsid w:val="065F1989"/>
    <w:rsid w:val="06652CD3"/>
    <w:rsid w:val="066961E2"/>
    <w:rsid w:val="066E3F69"/>
    <w:rsid w:val="06BD45DC"/>
    <w:rsid w:val="06E51AE4"/>
    <w:rsid w:val="0709416C"/>
    <w:rsid w:val="07374FF7"/>
    <w:rsid w:val="0748743C"/>
    <w:rsid w:val="074C1299"/>
    <w:rsid w:val="07593723"/>
    <w:rsid w:val="07596547"/>
    <w:rsid w:val="07702A2D"/>
    <w:rsid w:val="07B653FB"/>
    <w:rsid w:val="07B92AFA"/>
    <w:rsid w:val="08080EFC"/>
    <w:rsid w:val="081464B1"/>
    <w:rsid w:val="08AE0BD3"/>
    <w:rsid w:val="093A3990"/>
    <w:rsid w:val="09452123"/>
    <w:rsid w:val="094E0D38"/>
    <w:rsid w:val="096026AC"/>
    <w:rsid w:val="0981215D"/>
    <w:rsid w:val="09A17C9C"/>
    <w:rsid w:val="09AB399E"/>
    <w:rsid w:val="09DB7A16"/>
    <w:rsid w:val="0A0437D3"/>
    <w:rsid w:val="0A0561B8"/>
    <w:rsid w:val="0A0C4335"/>
    <w:rsid w:val="0A2F52C7"/>
    <w:rsid w:val="0A9F1E1A"/>
    <w:rsid w:val="0AB13C3D"/>
    <w:rsid w:val="0AF83317"/>
    <w:rsid w:val="0B0E28F4"/>
    <w:rsid w:val="0B116AD2"/>
    <w:rsid w:val="0B5315FB"/>
    <w:rsid w:val="0BEE16E2"/>
    <w:rsid w:val="0C4D5052"/>
    <w:rsid w:val="0CC61EB2"/>
    <w:rsid w:val="0D316E2F"/>
    <w:rsid w:val="0D6E56C1"/>
    <w:rsid w:val="0D8F3EFC"/>
    <w:rsid w:val="0D9C2A8E"/>
    <w:rsid w:val="0DA85A1B"/>
    <w:rsid w:val="0DC73521"/>
    <w:rsid w:val="0DC95993"/>
    <w:rsid w:val="0DDF401E"/>
    <w:rsid w:val="0E105F37"/>
    <w:rsid w:val="0E4D4E02"/>
    <w:rsid w:val="0E8F03DF"/>
    <w:rsid w:val="0E9D6995"/>
    <w:rsid w:val="0EA15BF9"/>
    <w:rsid w:val="0EC075CD"/>
    <w:rsid w:val="0EF23029"/>
    <w:rsid w:val="0F60689E"/>
    <w:rsid w:val="0F922BDA"/>
    <w:rsid w:val="0FA21059"/>
    <w:rsid w:val="0FCC3E5E"/>
    <w:rsid w:val="0FDA2E79"/>
    <w:rsid w:val="10574940"/>
    <w:rsid w:val="10831626"/>
    <w:rsid w:val="10896858"/>
    <w:rsid w:val="10A67699"/>
    <w:rsid w:val="10A910D1"/>
    <w:rsid w:val="10BA5532"/>
    <w:rsid w:val="10EA519A"/>
    <w:rsid w:val="10FC2056"/>
    <w:rsid w:val="113009DB"/>
    <w:rsid w:val="113B4C88"/>
    <w:rsid w:val="11867C36"/>
    <w:rsid w:val="118C54D4"/>
    <w:rsid w:val="11912B7B"/>
    <w:rsid w:val="11A34BF8"/>
    <w:rsid w:val="11C71AB6"/>
    <w:rsid w:val="123C40BD"/>
    <w:rsid w:val="12440516"/>
    <w:rsid w:val="126521CA"/>
    <w:rsid w:val="12735E9E"/>
    <w:rsid w:val="131B67BA"/>
    <w:rsid w:val="133960BC"/>
    <w:rsid w:val="133C66C1"/>
    <w:rsid w:val="13441417"/>
    <w:rsid w:val="135B7478"/>
    <w:rsid w:val="13656BF2"/>
    <w:rsid w:val="13C16D04"/>
    <w:rsid w:val="140D252C"/>
    <w:rsid w:val="141009F7"/>
    <w:rsid w:val="14273177"/>
    <w:rsid w:val="142F1B28"/>
    <w:rsid w:val="14672870"/>
    <w:rsid w:val="150C1411"/>
    <w:rsid w:val="15921337"/>
    <w:rsid w:val="15986297"/>
    <w:rsid w:val="15C01B8C"/>
    <w:rsid w:val="16433794"/>
    <w:rsid w:val="16AF6EB8"/>
    <w:rsid w:val="16B80514"/>
    <w:rsid w:val="16C47D8D"/>
    <w:rsid w:val="16E8719F"/>
    <w:rsid w:val="1711303F"/>
    <w:rsid w:val="17DB67AD"/>
    <w:rsid w:val="17DD7358"/>
    <w:rsid w:val="18076253"/>
    <w:rsid w:val="182C7FF7"/>
    <w:rsid w:val="185525D8"/>
    <w:rsid w:val="18607E4A"/>
    <w:rsid w:val="186E6E0C"/>
    <w:rsid w:val="18C37BD9"/>
    <w:rsid w:val="18E5074D"/>
    <w:rsid w:val="18F07195"/>
    <w:rsid w:val="18F65FFF"/>
    <w:rsid w:val="18F73902"/>
    <w:rsid w:val="195E3B73"/>
    <w:rsid w:val="19730A91"/>
    <w:rsid w:val="19C563C5"/>
    <w:rsid w:val="19EA57F2"/>
    <w:rsid w:val="1AAD405F"/>
    <w:rsid w:val="1AE706EB"/>
    <w:rsid w:val="1AF27C3B"/>
    <w:rsid w:val="1AFE0AA9"/>
    <w:rsid w:val="1B0D36CB"/>
    <w:rsid w:val="1B696AA1"/>
    <w:rsid w:val="1B8B62B9"/>
    <w:rsid w:val="1BA908E9"/>
    <w:rsid w:val="1BD4070D"/>
    <w:rsid w:val="1BF918E2"/>
    <w:rsid w:val="1C4F07D3"/>
    <w:rsid w:val="1CAD09CC"/>
    <w:rsid w:val="1CB55004"/>
    <w:rsid w:val="1D377180"/>
    <w:rsid w:val="1D544DC1"/>
    <w:rsid w:val="1D6216E1"/>
    <w:rsid w:val="1E0C2A8B"/>
    <w:rsid w:val="1E3F67A1"/>
    <w:rsid w:val="1E41329F"/>
    <w:rsid w:val="1E5E0F63"/>
    <w:rsid w:val="1E7D0D3E"/>
    <w:rsid w:val="1EA20C66"/>
    <w:rsid w:val="1EA8317B"/>
    <w:rsid w:val="1EB113AA"/>
    <w:rsid w:val="1EF708EF"/>
    <w:rsid w:val="1F2416C2"/>
    <w:rsid w:val="1F2E2A64"/>
    <w:rsid w:val="1F312745"/>
    <w:rsid w:val="1F8E1C73"/>
    <w:rsid w:val="1F9E7943"/>
    <w:rsid w:val="1FB03DFA"/>
    <w:rsid w:val="1FDC1F47"/>
    <w:rsid w:val="1FDD6355"/>
    <w:rsid w:val="1FE341AD"/>
    <w:rsid w:val="20197C68"/>
    <w:rsid w:val="20292822"/>
    <w:rsid w:val="207B71D5"/>
    <w:rsid w:val="208C301B"/>
    <w:rsid w:val="20AB1165"/>
    <w:rsid w:val="20C80BEF"/>
    <w:rsid w:val="20E2750B"/>
    <w:rsid w:val="20EA10CC"/>
    <w:rsid w:val="21103349"/>
    <w:rsid w:val="21494669"/>
    <w:rsid w:val="21AB4735"/>
    <w:rsid w:val="21B16EED"/>
    <w:rsid w:val="21D835DC"/>
    <w:rsid w:val="224A09E0"/>
    <w:rsid w:val="22675537"/>
    <w:rsid w:val="228C1988"/>
    <w:rsid w:val="22D14B7F"/>
    <w:rsid w:val="23140A78"/>
    <w:rsid w:val="23276D1C"/>
    <w:rsid w:val="23723BCB"/>
    <w:rsid w:val="240729F9"/>
    <w:rsid w:val="241E516E"/>
    <w:rsid w:val="242B2DEE"/>
    <w:rsid w:val="242E6E7F"/>
    <w:rsid w:val="244C7E4B"/>
    <w:rsid w:val="244F23A7"/>
    <w:rsid w:val="24796DB6"/>
    <w:rsid w:val="247D40FD"/>
    <w:rsid w:val="2485605D"/>
    <w:rsid w:val="251E21C1"/>
    <w:rsid w:val="251E58A9"/>
    <w:rsid w:val="25281D3C"/>
    <w:rsid w:val="252A32E2"/>
    <w:rsid w:val="25560984"/>
    <w:rsid w:val="255636F8"/>
    <w:rsid w:val="25840031"/>
    <w:rsid w:val="259D3557"/>
    <w:rsid w:val="25BF081B"/>
    <w:rsid w:val="261B0BE9"/>
    <w:rsid w:val="262E047E"/>
    <w:rsid w:val="26465ED8"/>
    <w:rsid w:val="267C1A69"/>
    <w:rsid w:val="268D3CE2"/>
    <w:rsid w:val="26A864C8"/>
    <w:rsid w:val="26F75C16"/>
    <w:rsid w:val="272255EA"/>
    <w:rsid w:val="27DE579B"/>
    <w:rsid w:val="27F32FA4"/>
    <w:rsid w:val="28075A7F"/>
    <w:rsid w:val="28113206"/>
    <w:rsid w:val="28180363"/>
    <w:rsid w:val="281B18EB"/>
    <w:rsid w:val="281E2D93"/>
    <w:rsid w:val="28B25800"/>
    <w:rsid w:val="28B647FF"/>
    <w:rsid w:val="28CE163B"/>
    <w:rsid w:val="28E22DF0"/>
    <w:rsid w:val="28FA35DA"/>
    <w:rsid w:val="291B020B"/>
    <w:rsid w:val="29290CC1"/>
    <w:rsid w:val="294F7635"/>
    <w:rsid w:val="2960243E"/>
    <w:rsid w:val="297B3E2A"/>
    <w:rsid w:val="297E37B0"/>
    <w:rsid w:val="29886DA8"/>
    <w:rsid w:val="29B5269D"/>
    <w:rsid w:val="2A111CE7"/>
    <w:rsid w:val="2A385A83"/>
    <w:rsid w:val="2A8B0DC6"/>
    <w:rsid w:val="2AE23D47"/>
    <w:rsid w:val="2B1575BC"/>
    <w:rsid w:val="2B2C1241"/>
    <w:rsid w:val="2B683001"/>
    <w:rsid w:val="2B761ADA"/>
    <w:rsid w:val="2B770560"/>
    <w:rsid w:val="2B815D36"/>
    <w:rsid w:val="2B95217C"/>
    <w:rsid w:val="2B9F00D5"/>
    <w:rsid w:val="2BA7469B"/>
    <w:rsid w:val="2BCA74CB"/>
    <w:rsid w:val="2BE44291"/>
    <w:rsid w:val="2BED2C50"/>
    <w:rsid w:val="2BF7648F"/>
    <w:rsid w:val="2BFD05A9"/>
    <w:rsid w:val="2C8E203A"/>
    <w:rsid w:val="2CB93273"/>
    <w:rsid w:val="2D0E6C03"/>
    <w:rsid w:val="2D1448CE"/>
    <w:rsid w:val="2D2C39D3"/>
    <w:rsid w:val="2DAF6EFE"/>
    <w:rsid w:val="2DDE55E3"/>
    <w:rsid w:val="2E0A3A3C"/>
    <w:rsid w:val="2E19500F"/>
    <w:rsid w:val="2E425CC1"/>
    <w:rsid w:val="2E4E18AD"/>
    <w:rsid w:val="2E6765AA"/>
    <w:rsid w:val="2E91590F"/>
    <w:rsid w:val="2E952A45"/>
    <w:rsid w:val="2E9671C9"/>
    <w:rsid w:val="2EAF29D5"/>
    <w:rsid w:val="2EF23AA0"/>
    <w:rsid w:val="2F2470CA"/>
    <w:rsid w:val="2F475E26"/>
    <w:rsid w:val="2F58610F"/>
    <w:rsid w:val="2F6742A8"/>
    <w:rsid w:val="2F682F83"/>
    <w:rsid w:val="2F8A6913"/>
    <w:rsid w:val="2FB17C48"/>
    <w:rsid w:val="2FCE53C3"/>
    <w:rsid w:val="300470C7"/>
    <w:rsid w:val="303A777A"/>
    <w:rsid w:val="305564BD"/>
    <w:rsid w:val="307A1988"/>
    <w:rsid w:val="307F7EBE"/>
    <w:rsid w:val="3091369E"/>
    <w:rsid w:val="30B86341"/>
    <w:rsid w:val="30FF48BE"/>
    <w:rsid w:val="31325CE5"/>
    <w:rsid w:val="313D0B8A"/>
    <w:rsid w:val="315E1BE1"/>
    <w:rsid w:val="316223E6"/>
    <w:rsid w:val="31A85DAD"/>
    <w:rsid w:val="32430416"/>
    <w:rsid w:val="32536281"/>
    <w:rsid w:val="326B6D54"/>
    <w:rsid w:val="328F397D"/>
    <w:rsid w:val="329271D9"/>
    <w:rsid w:val="32D41001"/>
    <w:rsid w:val="32E23EC1"/>
    <w:rsid w:val="32EC219E"/>
    <w:rsid w:val="333F7E89"/>
    <w:rsid w:val="334D0E78"/>
    <w:rsid w:val="33773A27"/>
    <w:rsid w:val="33B42FF3"/>
    <w:rsid w:val="33B55EAE"/>
    <w:rsid w:val="33DE34C9"/>
    <w:rsid w:val="33FC0DBF"/>
    <w:rsid w:val="348541E7"/>
    <w:rsid w:val="349056CE"/>
    <w:rsid w:val="34D83211"/>
    <w:rsid w:val="34E626C2"/>
    <w:rsid w:val="34F07B7E"/>
    <w:rsid w:val="35011189"/>
    <w:rsid w:val="35106643"/>
    <w:rsid w:val="354B3EF6"/>
    <w:rsid w:val="357246E1"/>
    <w:rsid w:val="35E036CD"/>
    <w:rsid w:val="35E118E7"/>
    <w:rsid w:val="362A5B18"/>
    <w:rsid w:val="36545C5C"/>
    <w:rsid w:val="36771BF1"/>
    <w:rsid w:val="368D7F6F"/>
    <w:rsid w:val="36B415FF"/>
    <w:rsid w:val="36CA3D11"/>
    <w:rsid w:val="36D17136"/>
    <w:rsid w:val="370274BE"/>
    <w:rsid w:val="37224C5C"/>
    <w:rsid w:val="379649EC"/>
    <w:rsid w:val="37F4274F"/>
    <w:rsid w:val="37FD504B"/>
    <w:rsid w:val="384939AA"/>
    <w:rsid w:val="384C002E"/>
    <w:rsid w:val="385A697E"/>
    <w:rsid w:val="386A7CE3"/>
    <w:rsid w:val="390E39A5"/>
    <w:rsid w:val="3935751F"/>
    <w:rsid w:val="39516CCC"/>
    <w:rsid w:val="39A1076F"/>
    <w:rsid w:val="39A431B0"/>
    <w:rsid w:val="39DE11D7"/>
    <w:rsid w:val="3A264A23"/>
    <w:rsid w:val="3A7F100D"/>
    <w:rsid w:val="3B692B0F"/>
    <w:rsid w:val="3BA32CA7"/>
    <w:rsid w:val="3BAC74F5"/>
    <w:rsid w:val="3BCA4904"/>
    <w:rsid w:val="3BD01EB4"/>
    <w:rsid w:val="3C42281A"/>
    <w:rsid w:val="3C823D24"/>
    <w:rsid w:val="3C95781D"/>
    <w:rsid w:val="3D96347C"/>
    <w:rsid w:val="3DC71370"/>
    <w:rsid w:val="3DD551FC"/>
    <w:rsid w:val="3E652DF1"/>
    <w:rsid w:val="3E8D46BD"/>
    <w:rsid w:val="3ECF0D96"/>
    <w:rsid w:val="3EDC3402"/>
    <w:rsid w:val="3EE4755B"/>
    <w:rsid w:val="3EE90A60"/>
    <w:rsid w:val="3EEF08D3"/>
    <w:rsid w:val="3EFE10C2"/>
    <w:rsid w:val="3F310466"/>
    <w:rsid w:val="3F5606FF"/>
    <w:rsid w:val="3F5E3569"/>
    <w:rsid w:val="3F9D2246"/>
    <w:rsid w:val="3FC3172E"/>
    <w:rsid w:val="3FD5603F"/>
    <w:rsid w:val="3FEA1456"/>
    <w:rsid w:val="404E2B1B"/>
    <w:rsid w:val="40733A25"/>
    <w:rsid w:val="40B95DF7"/>
    <w:rsid w:val="410A112D"/>
    <w:rsid w:val="411105DF"/>
    <w:rsid w:val="41112C3C"/>
    <w:rsid w:val="41182004"/>
    <w:rsid w:val="412F3464"/>
    <w:rsid w:val="416E4DAC"/>
    <w:rsid w:val="41DB27F2"/>
    <w:rsid w:val="41E10083"/>
    <w:rsid w:val="42290DC3"/>
    <w:rsid w:val="424749CD"/>
    <w:rsid w:val="426E09E7"/>
    <w:rsid w:val="428F2AB9"/>
    <w:rsid w:val="42D16A5F"/>
    <w:rsid w:val="42DB6AE0"/>
    <w:rsid w:val="42E8487D"/>
    <w:rsid w:val="42E91BB8"/>
    <w:rsid w:val="42EF0845"/>
    <w:rsid w:val="431963D7"/>
    <w:rsid w:val="43424993"/>
    <w:rsid w:val="43915FD9"/>
    <w:rsid w:val="43B00218"/>
    <w:rsid w:val="43B07BC1"/>
    <w:rsid w:val="43CA07F1"/>
    <w:rsid w:val="43E200FD"/>
    <w:rsid w:val="440014ED"/>
    <w:rsid w:val="44210F9C"/>
    <w:rsid w:val="44275500"/>
    <w:rsid w:val="448D0052"/>
    <w:rsid w:val="44A44016"/>
    <w:rsid w:val="4541083F"/>
    <w:rsid w:val="459C7C86"/>
    <w:rsid w:val="45D84478"/>
    <w:rsid w:val="45ED4692"/>
    <w:rsid w:val="45F81288"/>
    <w:rsid w:val="460F5315"/>
    <w:rsid w:val="46203E05"/>
    <w:rsid w:val="464F3706"/>
    <w:rsid w:val="466A2501"/>
    <w:rsid w:val="46780A05"/>
    <w:rsid w:val="469D4340"/>
    <w:rsid w:val="46B4435A"/>
    <w:rsid w:val="46D93905"/>
    <w:rsid w:val="474D1226"/>
    <w:rsid w:val="477E0B97"/>
    <w:rsid w:val="47875FCD"/>
    <w:rsid w:val="47A24821"/>
    <w:rsid w:val="47A7710C"/>
    <w:rsid w:val="47C2782C"/>
    <w:rsid w:val="47F80DAB"/>
    <w:rsid w:val="480477E1"/>
    <w:rsid w:val="48233BD7"/>
    <w:rsid w:val="482D00EF"/>
    <w:rsid w:val="486B22A8"/>
    <w:rsid w:val="48731C7D"/>
    <w:rsid w:val="488A2035"/>
    <w:rsid w:val="48D408B4"/>
    <w:rsid w:val="4904454C"/>
    <w:rsid w:val="49064358"/>
    <w:rsid w:val="49565DB4"/>
    <w:rsid w:val="49C24231"/>
    <w:rsid w:val="49C260C1"/>
    <w:rsid w:val="49D31D40"/>
    <w:rsid w:val="49E16762"/>
    <w:rsid w:val="49E30925"/>
    <w:rsid w:val="4A073F57"/>
    <w:rsid w:val="4A1A53F1"/>
    <w:rsid w:val="4A2215AA"/>
    <w:rsid w:val="4A35335A"/>
    <w:rsid w:val="4A79002E"/>
    <w:rsid w:val="4AB720A8"/>
    <w:rsid w:val="4AD527A4"/>
    <w:rsid w:val="4AD6006C"/>
    <w:rsid w:val="4B1E0B99"/>
    <w:rsid w:val="4B5D762F"/>
    <w:rsid w:val="4B72032A"/>
    <w:rsid w:val="4B725EE1"/>
    <w:rsid w:val="4B94258B"/>
    <w:rsid w:val="4B9C3018"/>
    <w:rsid w:val="4BBE0FC0"/>
    <w:rsid w:val="4BE7627F"/>
    <w:rsid w:val="4C18183E"/>
    <w:rsid w:val="4C1C02C6"/>
    <w:rsid w:val="4C2A3AE8"/>
    <w:rsid w:val="4C3E114B"/>
    <w:rsid w:val="4C4D7A22"/>
    <w:rsid w:val="4C64754C"/>
    <w:rsid w:val="4C6D65FB"/>
    <w:rsid w:val="4CD77C9A"/>
    <w:rsid w:val="4CF529EF"/>
    <w:rsid w:val="4D256B14"/>
    <w:rsid w:val="4D3839E7"/>
    <w:rsid w:val="4D925A3F"/>
    <w:rsid w:val="4DA3635C"/>
    <w:rsid w:val="4E453CE0"/>
    <w:rsid w:val="4E712B8C"/>
    <w:rsid w:val="4E785706"/>
    <w:rsid w:val="4E7F148A"/>
    <w:rsid w:val="4E911827"/>
    <w:rsid w:val="4E965EF4"/>
    <w:rsid w:val="4EAA12D5"/>
    <w:rsid w:val="4ED00731"/>
    <w:rsid w:val="4ED57B37"/>
    <w:rsid w:val="4ED91301"/>
    <w:rsid w:val="4EF608CE"/>
    <w:rsid w:val="4EFB61D2"/>
    <w:rsid w:val="4F32633E"/>
    <w:rsid w:val="4F523AFD"/>
    <w:rsid w:val="4F841442"/>
    <w:rsid w:val="4FCB3091"/>
    <w:rsid w:val="4FE0404A"/>
    <w:rsid w:val="5006729D"/>
    <w:rsid w:val="50867330"/>
    <w:rsid w:val="508E047A"/>
    <w:rsid w:val="50A60889"/>
    <w:rsid w:val="50D30FC5"/>
    <w:rsid w:val="50E36CEA"/>
    <w:rsid w:val="50F0519B"/>
    <w:rsid w:val="50FA08BD"/>
    <w:rsid w:val="51453BC7"/>
    <w:rsid w:val="515329A6"/>
    <w:rsid w:val="51630510"/>
    <w:rsid w:val="51983002"/>
    <w:rsid w:val="51F356D9"/>
    <w:rsid w:val="520E099A"/>
    <w:rsid w:val="522359FB"/>
    <w:rsid w:val="523A277B"/>
    <w:rsid w:val="52634012"/>
    <w:rsid w:val="52A84C71"/>
    <w:rsid w:val="52BC7C04"/>
    <w:rsid w:val="52CB392C"/>
    <w:rsid w:val="530A7987"/>
    <w:rsid w:val="53445268"/>
    <w:rsid w:val="53597200"/>
    <w:rsid w:val="53821704"/>
    <w:rsid w:val="53C74883"/>
    <w:rsid w:val="543E1814"/>
    <w:rsid w:val="54B37B18"/>
    <w:rsid w:val="54BE5268"/>
    <w:rsid w:val="54D21AD3"/>
    <w:rsid w:val="550827A2"/>
    <w:rsid w:val="55325EB8"/>
    <w:rsid w:val="553B55F6"/>
    <w:rsid w:val="559E740E"/>
    <w:rsid w:val="55AE1BC0"/>
    <w:rsid w:val="55D56A89"/>
    <w:rsid w:val="55D62902"/>
    <w:rsid w:val="562B4F2A"/>
    <w:rsid w:val="56395A63"/>
    <w:rsid w:val="565361E2"/>
    <w:rsid w:val="569C6043"/>
    <w:rsid w:val="56C17398"/>
    <w:rsid w:val="56C725BC"/>
    <w:rsid w:val="56C76C2E"/>
    <w:rsid w:val="57612239"/>
    <w:rsid w:val="5792015F"/>
    <w:rsid w:val="57A749C0"/>
    <w:rsid w:val="57AC5493"/>
    <w:rsid w:val="57CF2879"/>
    <w:rsid w:val="57DD42BB"/>
    <w:rsid w:val="580A2831"/>
    <w:rsid w:val="5872613D"/>
    <w:rsid w:val="58A83E0D"/>
    <w:rsid w:val="58AB05CB"/>
    <w:rsid w:val="58C0126B"/>
    <w:rsid w:val="58F36A9D"/>
    <w:rsid w:val="59084982"/>
    <w:rsid w:val="59161626"/>
    <w:rsid w:val="59564902"/>
    <w:rsid w:val="596E2A87"/>
    <w:rsid w:val="59713070"/>
    <w:rsid w:val="597B666C"/>
    <w:rsid w:val="59995718"/>
    <w:rsid w:val="59A22125"/>
    <w:rsid w:val="59D32BCC"/>
    <w:rsid w:val="5A227D64"/>
    <w:rsid w:val="5A421496"/>
    <w:rsid w:val="5A5F6363"/>
    <w:rsid w:val="5A63031D"/>
    <w:rsid w:val="5A6B2E97"/>
    <w:rsid w:val="5AB503BF"/>
    <w:rsid w:val="5AF967AE"/>
    <w:rsid w:val="5B0873E7"/>
    <w:rsid w:val="5B1C47BC"/>
    <w:rsid w:val="5B2B0812"/>
    <w:rsid w:val="5B3724B5"/>
    <w:rsid w:val="5BAC621E"/>
    <w:rsid w:val="5C0F0294"/>
    <w:rsid w:val="5C115221"/>
    <w:rsid w:val="5C525A45"/>
    <w:rsid w:val="5C6526D9"/>
    <w:rsid w:val="5C671AE8"/>
    <w:rsid w:val="5C6D658B"/>
    <w:rsid w:val="5C8E6DCD"/>
    <w:rsid w:val="5CDA3E0D"/>
    <w:rsid w:val="5CEF7F0C"/>
    <w:rsid w:val="5D22293A"/>
    <w:rsid w:val="5D600D84"/>
    <w:rsid w:val="5DA719B9"/>
    <w:rsid w:val="5DFD4EA2"/>
    <w:rsid w:val="5E262533"/>
    <w:rsid w:val="5E38014A"/>
    <w:rsid w:val="5E457459"/>
    <w:rsid w:val="5E90221C"/>
    <w:rsid w:val="5EEF39F6"/>
    <w:rsid w:val="5F2140D1"/>
    <w:rsid w:val="5F581236"/>
    <w:rsid w:val="5F645449"/>
    <w:rsid w:val="5F770DB9"/>
    <w:rsid w:val="5F833899"/>
    <w:rsid w:val="5F861F03"/>
    <w:rsid w:val="5F8F4C86"/>
    <w:rsid w:val="5FD84383"/>
    <w:rsid w:val="60167F06"/>
    <w:rsid w:val="60546F8B"/>
    <w:rsid w:val="60562C9A"/>
    <w:rsid w:val="60A66FC2"/>
    <w:rsid w:val="61087F11"/>
    <w:rsid w:val="61093589"/>
    <w:rsid w:val="612A2104"/>
    <w:rsid w:val="617138F5"/>
    <w:rsid w:val="617D7AE1"/>
    <w:rsid w:val="61843937"/>
    <w:rsid w:val="618F567F"/>
    <w:rsid w:val="619E52A0"/>
    <w:rsid w:val="61A56342"/>
    <w:rsid w:val="61C46ABD"/>
    <w:rsid w:val="61C9399F"/>
    <w:rsid w:val="622C4B48"/>
    <w:rsid w:val="62514D9E"/>
    <w:rsid w:val="626317F6"/>
    <w:rsid w:val="62656936"/>
    <w:rsid w:val="627C4009"/>
    <w:rsid w:val="62A3186A"/>
    <w:rsid w:val="631E2088"/>
    <w:rsid w:val="633A493F"/>
    <w:rsid w:val="636E5E72"/>
    <w:rsid w:val="639A4634"/>
    <w:rsid w:val="63A250A2"/>
    <w:rsid w:val="63AD7975"/>
    <w:rsid w:val="63AF0726"/>
    <w:rsid w:val="63B772D3"/>
    <w:rsid w:val="63F15DE8"/>
    <w:rsid w:val="63F51A2E"/>
    <w:rsid w:val="648B70A9"/>
    <w:rsid w:val="64915A43"/>
    <w:rsid w:val="649377DF"/>
    <w:rsid w:val="64BA2635"/>
    <w:rsid w:val="64C0494B"/>
    <w:rsid w:val="64D0212A"/>
    <w:rsid w:val="64E63803"/>
    <w:rsid w:val="654013B6"/>
    <w:rsid w:val="654373DE"/>
    <w:rsid w:val="656519C8"/>
    <w:rsid w:val="657175DF"/>
    <w:rsid w:val="658F4CE2"/>
    <w:rsid w:val="65BB44E3"/>
    <w:rsid w:val="65E81E0F"/>
    <w:rsid w:val="65EC1FDA"/>
    <w:rsid w:val="663F6E27"/>
    <w:rsid w:val="66D63F66"/>
    <w:rsid w:val="66D74893"/>
    <w:rsid w:val="66DD1380"/>
    <w:rsid w:val="67145D8B"/>
    <w:rsid w:val="67174118"/>
    <w:rsid w:val="67696A9E"/>
    <w:rsid w:val="677D7608"/>
    <w:rsid w:val="67A47065"/>
    <w:rsid w:val="67A95CDD"/>
    <w:rsid w:val="67E71BA5"/>
    <w:rsid w:val="67F11908"/>
    <w:rsid w:val="67F172F8"/>
    <w:rsid w:val="68272004"/>
    <w:rsid w:val="68337AF8"/>
    <w:rsid w:val="6838516C"/>
    <w:rsid w:val="683B3919"/>
    <w:rsid w:val="683F2AD4"/>
    <w:rsid w:val="685F530D"/>
    <w:rsid w:val="688D1B63"/>
    <w:rsid w:val="68A26FBD"/>
    <w:rsid w:val="68A75160"/>
    <w:rsid w:val="68C80EE5"/>
    <w:rsid w:val="68D40954"/>
    <w:rsid w:val="68EE31F0"/>
    <w:rsid w:val="68FF26FD"/>
    <w:rsid w:val="690236C0"/>
    <w:rsid w:val="69362F5C"/>
    <w:rsid w:val="69752C91"/>
    <w:rsid w:val="69C811A2"/>
    <w:rsid w:val="69D321F8"/>
    <w:rsid w:val="69F86AE9"/>
    <w:rsid w:val="6A10548C"/>
    <w:rsid w:val="6A196E2C"/>
    <w:rsid w:val="6A3478DF"/>
    <w:rsid w:val="6ACA7CB9"/>
    <w:rsid w:val="6ACB6D03"/>
    <w:rsid w:val="6ADA1526"/>
    <w:rsid w:val="6AE74C74"/>
    <w:rsid w:val="6AF26F92"/>
    <w:rsid w:val="6B1B7641"/>
    <w:rsid w:val="6B3F6A9D"/>
    <w:rsid w:val="6B770324"/>
    <w:rsid w:val="6B991ADE"/>
    <w:rsid w:val="6BB51BBE"/>
    <w:rsid w:val="6BBE1519"/>
    <w:rsid w:val="6BCD4D3F"/>
    <w:rsid w:val="6BD364B6"/>
    <w:rsid w:val="6C5D367A"/>
    <w:rsid w:val="6C745384"/>
    <w:rsid w:val="6C803484"/>
    <w:rsid w:val="6CA62C69"/>
    <w:rsid w:val="6CCB03CB"/>
    <w:rsid w:val="6CF75B78"/>
    <w:rsid w:val="6D070045"/>
    <w:rsid w:val="6D086056"/>
    <w:rsid w:val="6D4B619C"/>
    <w:rsid w:val="6D4F2D16"/>
    <w:rsid w:val="6D866D38"/>
    <w:rsid w:val="6D9F47A1"/>
    <w:rsid w:val="6DC82CD8"/>
    <w:rsid w:val="6DD9781E"/>
    <w:rsid w:val="6E8D210B"/>
    <w:rsid w:val="6EC96242"/>
    <w:rsid w:val="6EC96B86"/>
    <w:rsid w:val="6ED93D53"/>
    <w:rsid w:val="6F0D479E"/>
    <w:rsid w:val="6F180FEF"/>
    <w:rsid w:val="6F334758"/>
    <w:rsid w:val="6F853AD1"/>
    <w:rsid w:val="6FF078A5"/>
    <w:rsid w:val="701518D1"/>
    <w:rsid w:val="701B55BF"/>
    <w:rsid w:val="70623848"/>
    <w:rsid w:val="707805D1"/>
    <w:rsid w:val="707A50AB"/>
    <w:rsid w:val="708E21EA"/>
    <w:rsid w:val="708E6EBB"/>
    <w:rsid w:val="70F154EF"/>
    <w:rsid w:val="70F55414"/>
    <w:rsid w:val="71587376"/>
    <w:rsid w:val="71687CF9"/>
    <w:rsid w:val="71B4002E"/>
    <w:rsid w:val="722D71CA"/>
    <w:rsid w:val="72332775"/>
    <w:rsid w:val="7237027E"/>
    <w:rsid w:val="7280124D"/>
    <w:rsid w:val="729377BB"/>
    <w:rsid w:val="72B83A18"/>
    <w:rsid w:val="72CC6AD1"/>
    <w:rsid w:val="72F12C5F"/>
    <w:rsid w:val="72F153C3"/>
    <w:rsid w:val="7310393E"/>
    <w:rsid w:val="732E6D84"/>
    <w:rsid w:val="73466384"/>
    <w:rsid w:val="736D0D36"/>
    <w:rsid w:val="739F11D9"/>
    <w:rsid w:val="73A02918"/>
    <w:rsid w:val="73BF2646"/>
    <w:rsid w:val="73F63A0C"/>
    <w:rsid w:val="73F74001"/>
    <w:rsid w:val="743108FB"/>
    <w:rsid w:val="743F5B31"/>
    <w:rsid w:val="74A15D1D"/>
    <w:rsid w:val="74AE7687"/>
    <w:rsid w:val="74C947FB"/>
    <w:rsid w:val="74D27908"/>
    <w:rsid w:val="757D14A7"/>
    <w:rsid w:val="75803CD8"/>
    <w:rsid w:val="75C31DEC"/>
    <w:rsid w:val="75DF1C7A"/>
    <w:rsid w:val="75E46376"/>
    <w:rsid w:val="764D16E0"/>
    <w:rsid w:val="76515267"/>
    <w:rsid w:val="76770750"/>
    <w:rsid w:val="769662B9"/>
    <w:rsid w:val="76B65072"/>
    <w:rsid w:val="76B87A28"/>
    <w:rsid w:val="76FA3E95"/>
    <w:rsid w:val="77401D43"/>
    <w:rsid w:val="774466B4"/>
    <w:rsid w:val="77E310FD"/>
    <w:rsid w:val="781D6E10"/>
    <w:rsid w:val="78272BE5"/>
    <w:rsid w:val="783E673D"/>
    <w:rsid w:val="78B04B49"/>
    <w:rsid w:val="78FB6E59"/>
    <w:rsid w:val="793A4F5D"/>
    <w:rsid w:val="793D1ABB"/>
    <w:rsid w:val="797B4300"/>
    <w:rsid w:val="79A773FA"/>
    <w:rsid w:val="79CC7BCA"/>
    <w:rsid w:val="79CF4369"/>
    <w:rsid w:val="79D67244"/>
    <w:rsid w:val="79FE3E79"/>
    <w:rsid w:val="7A083827"/>
    <w:rsid w:val="7A263840"/>
    <w:rsid w:val="7A32540A"/>
    <w:rsid w:val="7A5A6FED"/>
    <w:rsid w:val="7A8061F5"/>
    <w:rsid w:val="7AC27031"/>
    <w:rsid w:val="7ACE11C8"/>
    <w:rsid w:val="7AD84645"/>
    <w:rsid w:val="7B3B7340"/>
    <w:rsid w:val="7BB66119"/>
    <w:rsid w:val="7BDD7BCC"/>
    <w:rsid w:val="7BE702E2"/>
    <w:rsid w:val="7C3B5343"/>
    <w:rsid w:val="7C3F4EA2"/>
    <w:rsid w:val="7C48325E"/>
    <w:rsid w:val="7C664A5D"/>
    <w:rsid w:val="7C6E2598"/>
    <w:rsid w:val="7C7810E9"/>
    <w:rsid w:val="7C8A7195"/>
    <w:rsid w:val="7C9018FB"/>
    <w:rsid w:val="7C97256E"/>
    <w:rsid w:val="7CA742FE"/>
    <w:rsid w:val="7CBD4B05"/>
    <w:rsid w:val="7CBD62BB"/>
    <w:rsid w:val="7CC12FAB"/>
    <w:rsid w:val="7CFE3A3E"/>
    <w:rsid w:val="7D3A2367"/>
    <w:rsid w:val="7D562459"/>
    <w:rsid w:val="7DD50C0A"/>
    <w:rsid w:val="7DEA3163"/>
    <w:rsid w:val="7E043BE3"/>
    <w:rsid w:val="7E117497"/>
    <w:rsid w:val="7E3A77A8"/>
    <w:rsid w:val="7E45776A"/>
    <w:rsid w:val="7E5B5D71"/>
    <w:rsid w:val="7E711565"/>
    <w:rsid w:val="7E7E02B2"/>
    <w:rsid w:val="7E866C59"/>
    <w:rsid w:val="7E884F33"/>
    <w:rsid w:val="7EAA6AEA"/>
    <w:rsid w:val="7EB5135F"/>
    <w:rsid w:val="7ECF3C56"/>
    <w:rsid w:val="7EF22E5D"/>
    <w:rsid w:val="7F2754E3"/>
    <w:rsid w:val="7F37380E"/>
    <w:rsid w:val="7F3C171F"/>
    <w:rsid w:val="7F5B630A"/>
    <w:rsid w:val="7FA42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link w:val="17"/>
    <w:qFormat/>
    <w:uiPriority w:val="9"/>
    <w:pPr>
      <w:keepNext/>
      <w:keepLines/>
      <w:jc w:val="left"/>
      <w:outlineLvl w:val="0"/>
    </w:pPr>
    <w:rPr>
      <w:rFonts w:eastAsia="方正黑体_GBK"/>
      <w:bCs/>
      <w:kern w:val="44"/>
      <w:szCs w:val="44"/>
    </w:rPr>
  </w:style>
  <w:style w:type="paragraph" w:styleId="3">
    <w:name w:val="heading 2"/>
    <w:basedOn w:val="1"/>
    <w:next w:val="1"/>
    <w:link w:val="18"/>
    <w:unhideWhenUsed/>
    <w:qFormat/>
    <w:uiPriority w:val="9"/>
    <w:pPr>
      <w:keepNext/>
      <w:keepLines/>
      <w:jc w:val="left"/>
      <w:outlineLvl w:val="1"/>
    </w:pPr>
    <w:rPr>
      <w:rFonts w:eastAsia="方正楷体_GBK" w:cstheme="majorBidi"/>
      <w:bCs/>
      <w:szCs w:val="32"/>
    </w:rPr>
  </w:style>
  <w:style w:type="paragraph" w:styleId="4">
    <w:name w:val="heading 3"/>
    <w:basedOn w:val="1"/>
    <w:next w:val="1"/>
    <w:link w:val="42"/>
    <w:semiHidden/>
    <w:unhideWhenUsed/>
    <w:qFormat/>
    <w:uiPriority w:val="9"/>
    <w:pPr>
      <w:keepNext/>
      <w:keepLines/>
      <w:spacing w:before="260" w:after="260" w:line="416" w:lineRule="atLeast"/>
      <w:outlineLvl w:val="2"/>
    </w:pPr>
    <w:rPr>
      <w:b/>
      <w:bCs/>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ascii="Arial" w:hAnsi="Arial" w:eastAsia="黑体"/>
      <w:sz w:val="20"/>
    </w:rPr>
  </w:style>
  <w:style w:type="paragraph" w:styleId="6">
    <w:name w:val="annotation text"/>
    <w:basedOn w:val="1"/>
    <w:qFormat/>
    <w:uiPriority w:val="0"/>
    <w:pPr>
      <w:jc w:val="left"/>
    </w:pPr>
    <w:rPr>
      <w:rFonts w:eastAsia="宋体"/>
    </w:rPr>
  </w:style>
  <w:style w:type="paragraph" w:styleId="7">
    <w:name w:val="Body Text"/>
    <w:basedOn w:val="1"/>
    <w:unhideWhenUsed/>
    <w:qFormat/>
    <w:uiPriority w:val="99"/>
    <w:pPr>
      <w:spacing w:after="120"/>
    </w:pPr>
  </w:style>
  <w:style w:type="paragraph" w:styleId="8">
    <w:name w:val="Balloon Text"/>
    <w:basedOn w:val="1"/>
    <w:link w:val="102"/>
    <w:semiHidden/>
    <w:unhideWhenUsed/>
    <w:qFormat/>
    <w:uiPriority w:val="99"/>
    <w:pPr>
      <w:spacing w:line="240" w:lineRule="auto"/>
    </w:pPr>
    <w:rPr>
      <w:sz w:val="18"/>
      <w:szCs w:val="18"/>
    </w:rPr>
  </w:style>
  <w:style w:type="paragraph" w:styleId="9">
    <w:name w:val="footer"/>
    <w:basedOn w:val="1"/>
    <w:link w:val="20"/>
    <w:unhideWhenUsed/>
    <w:qFormat/>
    <w:uiPriority w:val="99"/>
    <w:pPr>
      <w:tabs>
        <w:tab w:val="center" w:pos="4153"/>
        <w:tab w:val="right" w:pos="8306"/>
      </w:tabs>
      <w:snapToGrid w:val="0"/>
      <w:spacing w:line="240" w:lineRule="atLeast"/>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2">
    <w:name w:val="Table Grid"/>
    <w:basedOn w:val="11"/>
    <w:qFormat/>
    <w:uiPriority w:val="0"/>
    <w:pPr>
      <w:spacing w:line="600" w:lineRule="exact"/>
      <w:jc w:val="both"/>
    </w:pPr>
    <w:rPr>
      <w:rFonts w:hint="eastAsia" w:ascii="方正仿宋_GBK" w:hAnsi="方正仿宋_GBK" w:eastAsia="方正仿宋_GBK" w:cs="方正仿宋_GBK"/>
      <w:kern w:val="2"/>
      <w:sz w:val="3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800080"/>
      <w:u w:val="single"/>
    </w:rPr>
  </w:style>
  <w:style w:type="character" w:styleId="15">
    <w:name w:val="Hyperlink"/>
    <w:basedOn w:val="13"/>
    <w:semiHidden/>
    <w:unhideWhenUsed/>
    <w:qFormat/>
    <w:uiPriority w:val="99"/>
    <w:rPr>
      <w:color w:val="0000FF"/>
      <w:u w:val="single"/>
    </w:rPr>
  </w:style>
  <w:style w:type="paragraph" w:customStyle="1" w:styleId="16">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7">
    <w:name w:val="标题 1 Char"/>
    <w:basedOn w:val="13"/>
    <w:link w:val="2"/>
    <w:qFormat/>
    <w:uiPriority w:val="9"/>
    <w:rPr>
      <w:rFonts w:ascii="Times New Roman" w:hAnsi="Times New Roman" w:eastAsia="方正黑体_GBK"/>
      <w:bCs/>
      <w:kern w:val="44"/>
      <w:sz w:val="32"/>
      <w:szCs w:val="44"/>
    </w:rPr>
  </w:style>
  <w:style w:type="character" w:customStyle="1" w:styleId="18">
    <w:name w:val="标题 2 Char"/>
    <w:basedOn w:val="13"/>
    <w:link w:val="3"/>
    <w:qFormat/>
    <w:uiPriority w:val="9"/>
    <w:rPr>
      <w:rFonts w:ascii="Times New Roman" w:hAnsi="Times New Roman" w:eastAsia="方正楷体_GBK" w:cstheme="majorBidi"/>
      <w:bCs/>
      <w:sz w:val="32"/>
      <w:szCs w:val="32"/>
    </w:rPr>
  </w:style>
  <w:style w:type="character" w:customStyle="1" w:styleId="19">
    <w:name w:val="页眉 Char"/>
    <w:basedOn w:val="13"/>
    <w:link w:val="10"/>
    <w:qFormat/>
    <w:uiPriority w:val="99"/>
    <w:rPr>
      <w:rFonts w:ascii="Times New Roman" w:hAnsi="Times New Roman" w:eastAsia="方正仿宋_GBK"/>
      <w:sz w:val="18"/>
      <w:szCs w:val="18"/>
    </w:rPr>
  </w:style>
  <w:style w:type="character" w:customStyle="1" w:styleId="20">
    <w:name w:val="页脚 Char"/>
    <w:basedOn w:val="13"/>
    <w:link w:val="9"/>
    <w:qFormat/>
    <w:uiPriority w:val="99"/>
    <w:rPr>
      <w:rFonts w:ascii="Times New Roman" w:hAnsi="Times New Roman" w:eastAsia="方正仿宋_GBK"/>
      <w:sz w:val="18"/>
      <w:szCs w:val="18"/>
    </w:rPr>
  </w:style>
  <w:style w:type="paragraph" w:customStyle="1" w:styleId="21">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22">
    <w:name w:val="font5"/>
    <w:basedOn w:val="1"/>
    <w:qFormat/>
    <w:uiPriority w:val="0"/>
    <w:pPr>
      <w:widowControl/>
      <w:spacing w:before="100" w:beforeAutospacing="1" w:after="100" w:afterAutospacing="1" w:line="240" w:lineRule="auto"/>
      <w:ind w:firstLine="0" w:firstLineChars="0"/>
      <w:jc w:val="left"/>
    </w:pPr>
    <w:rPr>
      <w:rFonts w:ascii="方正小标宋_GBK" w:hAnsi="宋体" w:eastAsia="方正小标宋_GBK" w:cs="宋体"/>
      <w:color w:val="000000"/>
      <w:kern w:val="0"/>
      <w:sz w:val="36"/>
      <w:szCs w:val="36"/>
    </w:rPr>
  </w:style>
  <w:style w:type="paragraph" w:customStyle="1" w:styleId="23">
    <w:name w:val="font6"/>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2"/>
    </w:rPr>
  </w:style>
  <w:style w:type="paragraph" w:customStyle="1" w:styleId="24">
    <w:name w:val="font7"/>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25">
    <w:name w:val="xl311"/>
    <w:basedOn w:val="1"/>
    <w:qFormat/>
    <w:uiPriority w:val="0"/>
    <w:pPr>
      <w:widowControl/>
      <w:spacing w:before="100" w:beforeAutospacing="1" w:after="100" w:afterAutospacing="1" w:line="240" w:lineRule="auto"/>
      <w:ind w:firstLine="0" w:firstLineChars="0"/>
      <w:jc w:val="left"/>
    </w:pPr>
    <w:rPr>
      <w:rFonts w:ascii="黑体" w:hAnsi="黑体" w:eastAsia="黑体" w:cs="宋体"/>
      <w:kern w:val="0"/>
      <w:sz w:val="24"/>
      <w:szCs w:val="24"/>
    </w:rPr>
  </w:style>
  <w:style w:type="paragraph" w:customStyle="1" w:styleId="26">
    <w:name w:val="xl312"/>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27">
    <w:name w:val="xl313"/>
    <w:basedOn w:val="1"/>
    <w:qFormat/>
    <w:uiPriority w:val="0"/>
    <w:pPr>
      <w:widowControl/>
      <w:spacing w:before="100" w:beforeAutospacing="1" w:after="100" w:afterAutospacing="1" w:line="240" w:lineRule="auto"/>
      <w:ind w:firstLine="0" w:firstLineChars="0"/>
      <w:jc w:val="left"/>
    </w:pPr>
    <w:rPr>
      <w:rFonts w:eastAsia="宋体" w:cs="Times New Roman"/>
      <w:kern w:val="0"/>
      <w:sz w:val="20"/>
      <w:szCs w:val="20"/>
    </w:rPr>
  </w:style>
  <w:style w:type="paragraph" w:customStyle="1" w:styleId="28">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29">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pPr>
    <w:rPr>
      <w:rFonts w:ascii="宋体" w:hAnsi="宋体" w:eastAsia="宋体" w:cs="宋体"/>
      <w:kern w:val="0"/>
      <w:sz w:val="20"/>
      <w:szCs w:val="20"/>
    </w:rPr>
  </w:style>
  <w:style w:type="paragraph" w:customStyle="1" w:styleId="30">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31">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32">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33">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34">
    <w:name w:val="xl32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pPr>
    <w:rPr>
      <w:rFonts w:ascii="宋体" w:hAnsi="宋体" w:eastAsia="宋体" w:cs="宋体"/>
      <w:kern w:val="0"/>
      <w:sz w:val="20"/>
      <w:szCs w:val="20"/>
    </w:rPr>
  </w:style>
  <w:style w:type="paragraph" w:customStyle="1" w:styleId="35">
    <w:name w:val="xl32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36">
    <w:name w:val="xl32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right"/>
    </w:pPr>
    <w:rPr>
      <w:rFonts w:ascii="宋体" w:hAnsi="宋体" w:eastAsia="宋体" w:cs="宋体"/>
      <w:kern w:val="0"/>
      <w:sz w:val="20"/>
      <w:szCs w:val="20"/>
    </w:rPr>
  </w:style>
  <w:style w:type="paragraph" w:customStyle="1" w:styleId="37">
    <w:name w:val="xl323"/>
    <w:basedOn w:val="1"/>
    <w:qFormat/>
    <w:uiPriority w:val="0"/>
    <w:pPr>
      <w:widowControl/>
      <w:spacing w:before="100" w:beforeAutospacing="1" w:after="100" w:afterAutospacing="1" w:line="240" w:lineRule="auto"/>
      <w:ind w:firstLine="0" w:firstLineChars="0"/>
      <w:jc w:val="center"/>
    </w:pPr>
    <w:rPr>
      <w:rFonts w:eastAsia="宋体" w:cs="Times New Roman"/>
      <w:kern w:val="0"/>
      <w:sz w:val="36"/>
      <w:szCs w:val="36"/>
    </w:rPr>
  </w:style>
  <w:style w:type="paragraph" w:customStyle="1" w:styleId="38">
    <w:name w:val="xl324"/>
    <w:basedOn w:val="1"/>
    <w:qFormat/>
    <w:uiPriority w:val="0"/>
    <w:pPr>
      <w:widowControl/>
      <w:spacing w:before="100" w:beforeAutospacing="1" w:after="100" w:afterAutospacing="1" w:line="240" w:lineRule="auto"/>
      <w:ind w:firstLine="0" w:firstLineChars="0"/>
      <w:jc w:val="center"/>
    </w:pPr>
    <w:rPr>
      <w:rFonts w:eastAsia="宋体" w:cs="Times New Roman"/>
      <w:kern w:val="0"/>
      <w:sz w:val="36"/>
      <w:szCs w:val="36"/>
    </w:rPr>
  </w:style>
  <w:style w:type="paragraph" w:customStyle="1" w:styleId="39">
    <w:name w:val="xl325"/>
    <w:basedOn w:val="1"/>
    <w:qFormat/>
    <w:uiPriority w:val="0"/>
    <w:pPr>
      <w:widowControl/>
      <w:pBdr>
        <w:bottom w:val="single" w:color="auto" w:sz="4" w:space="0"/>
      </w:pBdr>
      <w:spacing w:before="100" w:beforeAutospacing="1" w:after="100" w:afterAutospacing="1" w:line="240" w:lineRule="auto"/>
      <w:ind w:firstLine="0" w:firstLineChars="0"/>
      <w:jc w:val="right"/>
      <w:textAlignment w:val="bottom"/>
    </w:pPr>
    <w:rPr>
      <w:rFonts w:eastAsia="宋体" w:cs="Times New Roman"/>
      <w:kern w:val="0"/>
      <w:sz w:val="24"/>
      <w:szCs w:val="24"/>
    </w:rPr>
  </w:style>
  <w:style w:type="paragraph" w:customStyle="1" w:styleId="40">
    <w:name w:val="xl326"/>
    <w:basedOn w:val="1"/>
    <w:qFormat/>
    <w:uiPriority w:val="0"/>
    <w:pPr>
      <w:widowControl/>
      <w:pBdr>
        <w:bottom w:val="single" w:color="auto" w:sz="4" w:space="0"/>
      </w:pBdr>
      <w:spacing w:before="100" w:beforeAutospacing="1" w:after="100" w:afterAutospacing="1" w:line="240" w:lineRule="auto"/>
      <w:ind w:firstLine="0" w:firstLineChars="0"/>
      <w:jc w:val="right"/>
      <w:textAlignment w:val="bottom"/>
    </w:pPr>
    <w:rPr>
      <w:rFonts w:eastAsia="宋体" w:cs="Times New Roman"/>
      <w:kern w:val="0"/>
      <w:sz w:val="24"/>
      <w:szCs w:val="24"/>
    </w:rPr>
  </w:style>
  <w:style w:type="paragraph" w:customStyle="1" w:styleId="41">
    <w:name w:val="xl327"/>
    <w:basedOn w:val="1"/>
    <w:qFormat/>
    <w:uiPriority w:val="0"/>
    <w:pPr>
      <w:widowControl/>
      <w:spacing w:before="100" w:beforeAutospacing="1" w:after="100" w:afterAutospacing="1" w:line="240" w:lineRule="auto"/>
      <w:ind w:firstLine="0" w:firstLineChars="0"/>
      <w:jc w:val="center"/>
    </w:pPr>
    <w:rPr>
      <w:rFonts w:ascii="楷体_GB2312" w:hAnsi="宋体" w:eastAsia="楷体_GB2312" w:cs="宋体"/>
      <w:kern w:val="0"/>
      <w:sz w:val="28"/>
      <w:szCs w:val="28"/>
    </w:rPr>
  </w:style>
  <w:style w:type="character" w:customStyle="1" w:styleId="42">
    <w:name w:val="标题 3 Char"/>
    <w:basedOn w:val="13"/>
    <w:link w:val="4"/>
    <w:semiHidden/>
    <w:qFormat/>
    <w:uiPriority w:val="9"/>
    <w:rPr>
      <w:rFonts w:ascii="Times New Roman" w:hAnsi="Times New Roman" w:eastAsia="方正仿宋_GBK"/>
      <w:b/>
      <w:bCs/>
      <w:kern w:val="2"/>
      <w:sz w:val="32"/>
      <w:szCs w:val="32"/>
    </w:rPr>
  </w:style>
  <w:style w:type="paragraph" w:customStyle="1" w:styleId="43">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4"/>
      <w:szCs w:val="24"/>
    </w:rPr>
  </w:style>
  <w:style w:type="paragraph" w:customStyle="1" w:styleId="44">
    <w:name w:val="xl16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4"/>
      <w:szCs w:val="24"/>
    </w:rPr>
  </w:style>
  <w:style w:type="paragraph" w:customStyle="1" w:styleId="45">
    <w:name w:val="xl16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4"/>
      <w:szCs w:val="24"/>
    </w:rPr>
  </w:style>
  <w:style w:type="paragraph" w:customStyle="1" w:styleId="46">
    <w:name w:val="xl16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eastAsia="宋体" w:cs="宋体"/>
      <w:kern w:val="0"/>
      <w:sz w:val="24"/>
      <w:szCs w:val="24"/>
    </w:rPr>
  </w:style>
  <w:style w:type="paragraph" w:customStyle="1" w:styleId="47">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eastAsia="宋体" w:cs="宋体"/>
      <w:kern w:val="0"/>
      <w:sz w:val="24"/>
      <w:szCs w:val="24"/>
    </w:rPr>
  </w:style>
  <w:style w:type="paragraph" w:customStyle="1" w:styleId="48">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eastAsia="宋体" w:cs="宋体"/>
      <w:kern w:val="0"/>
      <w:sz w:val="24"/>
      <w:szCs w:val="24"/>
    </w:rPr>
  </w:style>
  <w:style w:type="paragraph" w:customStyle="1" w:styleId="49">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4"/>
      <w:szCs w:val="24"/>
    </w:rPr>
  </w:style>
  <w:style w:type="paragraph" w:customStyle="1" w:styleId="50">
    <w:name w:val="xl171"/>
    <w:basedOn w:val="1"/>
    <w:qFormat/>
    <w:uiPriority w:val="0"/>
    <w:pPr>
      <w:widowControl/>
      <w:spacing w:before="100" w:beforeAutospacing="1" w:after="100" w:afterAutospacing="1" w:line="240" w:lineRule="auto"/>
      <w:ind w:firstLine="0" w:firstLineChars="0"/>
      <w:jc w:val="center"/>
      <w:textAlignment w:val="center"/>
    </w:pPr>
    <w:rPr>
      <w:rFonts w:ascii="方正小标宋_GBK" w:hAnsi="宋体" w:eastAsia="方正小标宋_GBK" w:cs="宋体"/>
      <w:kern w:val="0"/>
      <w:sz w:val="38"/>
      <w:szCs w:val="38"/>
    </w:rPr>
  </w:style>
  <w:style w:type="paragraph" w:customStyle="1" w:styleId="51">
    <w:name w:val="xl172"/>
    <w:basedOn w:val="1"/>
    <w:qFormat/>
    <w:uiPriority w:val="0"/>
    <w:pPr>
      <w:widowControl/>
      <w:spacing w:before="100" w:beforeAutospacing="1" w:after="100" w:afterAutospacing="1" w:line="240" w:lineRule="auto"/>
      <w:ind w:firstLine="0" w:firstLineChars="0"/>
      <w:jc w:val="center"/>
      <w:textAlignment w:val="center"/>
    </w:pPr>
    <w:rPr>
      <w:rFonts w:ascii="方正楷体_GBK" w:hAnsi="宋体" w:eastAsia="方正楷体_GBK" w:cs="宋体"/>
      <w:kern w:val="0"/>
      <w:sz w:val="28"/>
      <w:szCs w:val="28"/>
    </w:rPr>
  </w:style>
  <w:style w:type="paragraph" w:customStyle="1" w:styleId="52">
    <w:name w:val="xl173"/>
    <w:basedOn w:val="1"/>
    <w:qFormat/>
    <w:uiPriority w:val="0"/>
    <w:pPr>
      <w:widowControl/>
      <w:spacing w:before="100" w:beforeAutospacing="1" w:after="100" w:afterAutospacing="1" w:line="240" w:lineRule="auto"/>
      <w:ind w:firstLine="0" w:firstLineChars="0"/>
      <w:jc w:val="center"/>
      <w:textAlignment w:val="center"/>
    </w:pPr>
    <w:rPr>
      <w:rFonts w:ascii="方正楷体_GBK" w:hAnsi="宋体" w:eastAsia="方正楷体_GBK" w:cs="宋体"/>
      <w:kern w:val="0"/>
      <w:sz w:val="36"/>
      <w:szCs w:val="36"/>
    </w:rPr>
  </w:style>
  <w:style w:type="paragraph" w:customStyle="1" w:styleId="53">
    <w:name w:val="xl174"/>
    <w:basedOn w:val="1"/>
    <w:qFormat/>
    <w:uiPriority w:val="0"/>
    <w:pPr>
      <w:widowControl/>
      <w:pBdr>
        <w:bottom w:val="single" w:color="auto" w:sz="4" w:space="0"/>
      </w:pBdr>
      <w:spacing w:before="100" w:beforeAutospacing="1" w:after="100" w:afterAutospacing="1" w:line="240" w:lineRule="auto"/>
      <w:ind w:firstLine="0" w:firstLineChars="0"/>
      <w:jc w:val="right"/>
      <w:textAlignment w:val="center"/>
    </w:pPr>
    <w:rPr>
      <w:rFonts w:ascii="方正楷体_GBK" w:hAnsi="宋体" w:eastAsia="方正楷体_GBK" w:cs="宋体"/>
      <w:kern w:val="0"/>
      <w:sz w:val="24"/>
      <w:szCs w:val="24"/>
    </w:rPr>
  </w:style>
  <w:style w:type="paragraph" w:customStyle="1" w:styleId="54">
    <w:name w:val="font8"/>
    <w:basedOn w:val="1"/>
    <w:qFormat/>
    <w:uiPriority w:val="0"/>
    <w:pPr>
      <w:widowControl/>
      <w:spacing w:before="100" w:beforeAutospacing="1" w:after="100" w:afterAutospacing="1" w:line="240" w:lineRule="auto"/>
      <w:ind w:firstLine="0" w:firstLineChars="0"/>
      <w:jc w:val="left"/>
    </w:pPr>
    <w:rPr>
      <w:rFonts w:ascii="方正仿宋_GBK" w:hAnsi="宋体" w:cs="宋体"/>
      <w:color w:val="000000"/>
      <w:kern w:val="0"/>
      <w:sz w:val="22"/>
    </w:rPr>
  </w:style>
  <w:style w:type="paragraph" w:customStyle="1" w:styleId="55">
    <w:name w:val="font9"/>
    <w:basedOn w:val="1"/>
    <w:qFormat/>
    <w:uiPriority w:val="0"/>
    <w:pPr>
      <w:widowControl/>
      <w:spacing w:before="100" w:beforeAutospacing="1" w:after="100" w:afterAutospacing="1" w:line="240" w:lineRule="auto"/>
      <w:ind w:firstLine="0" w:firstLineChars="0"/>
      <w:jc w:val="left"/>
    </w:pPr>
    <w:rPr>
      <w:rFonts w:eastAsia="宋体" w:cs="Times New Roman"/>
      <w:color w:val="000000"/>
      <w:kern w:val="0"/>
      <w:sz w:val="22"/>
    </w:rPr>
  </w:style>
  <w:style w:type="paragraph" w:customStyle="1" w:styleId="56">
    <w:name w:val="xl63"/>
    <w:basedOn w:val="1"/>
    <w:qFormat/>
    <w:uiPriority w:val="0"/>
    <w:pPr>
      <w:widowControl/>
      <w:shd w:val="clear" w:color="000000" w:fill="FFFFFF"/>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7">
    <w:name w:val="xl64"/>
    <w:basedOn w:val="1"/>
    <w:qFormat/>
    <w:uiPriority w:val="0"/>
    <w:pPr>
      <w:widowControl/>
      <w:spacing w:before="100" w:beforeAutospacing="1" w:after="100" w:afterAutospacing="1" w:line="240" w:lineRule="auto"/>
      <w:ind w:firstLine="0" w:firstLineChars="0"/>
    </w:pPr>
    <w:rPr>
      <w:rFonts w:eastAsia="宋体" w:cs="Times New Roman"/>
      <w:kern w:val="0"/>
      <w:sz w:val="24"/>
      <w:szCs w:val="24"/>
    </w:rPr>
  </w:style>
  <w:style w:type="paragraph" w:customStyle="1" w:styleId="5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黑体_GBK" w:hAnsi="宋体" w:eastAsia="方正黑体_GBK" w:cs="宋体"/>
      <w:kern w:val="0"/>
      <w:sz w:val="24"/>
      <w:szCs w:val="24"/>
    </w:rPr>
  </w:style>
  <w:style w:type="paragraph" w:customStyle="1" w:styleId="5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6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6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黑体_GBK" w:hAnsi="宋体" w:eastAsia="方正黑体_GBK" w:cs="宋体"/>
      <w:kern w:val="0"/>
      <w:sz w:val="24"/>
      <w:szCs w:val="24"/>
    </w:rPr>
  </w:style>
  <w:style w:type="paragraph" w:customStyle="1" w:styleId="64">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方正黑体_GBK" w:hAnsi="宋体" w:eastAsia="方正黑体_GBK" w:cs="宋体"/>
      <w:kern w:val="0"/>
      <w:sz w:val="24"/>
      <w:szCs w:val="24"/>
    </w:rPr>
  </w:style>
  <w:style w:type="paragraph" w:customStyle="1" w:styleId="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4"/>
      <w:szCs w:val="24"/>
    </w:rPr>
  </w:style>
  <w:style w:type="paragraph" w:customStyle="1" w:styleId="6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方正仿宋_GBK" w:hAnsi="宋体" w:cs="宋体"/>
      <w:kern w:val="0"/>
      <w:sz w:val="24"/>
      <w:szCs w:val="24"/>
    </w:rPr>
  </w:style>
  <w:style w:type="paragraph" w:customStyle="1" w:styleId="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1">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color w:val="000000"/>
      <w:kern w:val="0"/>
      <w:sz w:val="24"/>
      <w:szCs w:val="24"/>
    </w:rPr>
  </w:style>
  <w:style w:type="paragraph" w:customStyle="1" w:styleId="74">
    <w:name w:val="xl81"/>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5">
    <w:name w:val="xl82"/>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6">
    <w:name w:val="xl8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7">
    <w:name w:val="xl84"/>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8">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9">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1">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方正仿宋_GBK" w:hAnsi="宋体" w:cs="宋体"/>
      <w:kern w:val="0"/>
      <w:sz w:val="24"/>
      <w:szCs w:val="24"/>
    </w:rPr>
  </w:style>
  <w:style w:type="paragraph" w:customStyle="1" w:styleId="82">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方正仿宋_GBK" w:hAnsi="宋体" w:cs="宋体"/>
      <w:kern w:val="0"/>
      <w:sz w:val="24"/>
      <w:szCs w:val="24"/>
    </w:rPr>
  </w:style>
  <w:style w:type="paragraph" w:customStyle="1" w:styleId="8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color w:val="000000"/>
      <w:kern w:val="0"/>
      <w:sz w:val="24"/>
      <w:szCs w:val="24"/>
    </w:rPr>
  </w:style>
  <w:style w:type="paragraph" w:customStyle="1" w:styleId="84">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4"/>
      <w:szCs w:val="24"/>
    </w:rPr>
  </w:style>
  <w:style w:type="paragraph" w:customStyle="1" w:styleId="85">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4"/>
      <w:szCs w:val="24"/>
    </w:rPr>
  </w:style>
  <w:style w:type="paragraph" w:customStyle="1" w:styleId="8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0"/>
      <w:szCs w:val="20"/>
    </w:rPr>
  </w:style>
  <w:style w:type="paragraph" w:customStyle="1" w:styleId="87">
    <w:name w:val="xl9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8">
    <w:name w:val="xl9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9">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9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9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92">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93">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styleId="94">
    <w:name w:val="List Paragraph"/>
    <w:basedOn w:val="1"/>
    <w:qFormat/>
    <w:uiPriority w:val="1"/>
    <w:pPr>
      <w:spacing w:before="1"/>
      <w:ind w:left="108" w:hanging="790"/>
    </w:pPr>
    <w:rPr>
      <w:rFonts w:ascii="仿宋" w:hAnsi="仿宋" w:eastAsia="仿宋" w:cs="仿宋"/>
      <w:lang w:val="zh-CN" w:bidi="zh-CN"/>
    </w:rPr>
  </w:style>
  <w:style w:type="paragraph" w:customStyle="1" w:styleId="95">
    <w:name w:val="Table Paragraph"/>
    <w:basedOn w:val="1"/>
    <w:qFormat/>
    <w:uiPriority w:val="1"/>
    <w:rPr>
      <w:rFonts w:ascii="宋体" w:hAnsi="宋体" w:eastAsia="宋体" w:cs="宋体"/>
      <w:lang w:val="zh-CN" w:bidi="zh-CN"/>
    </w:rPr>
  </w:style>
  <w:style w:type="character" w:customStyle="1" w:styleId="96">
    <w:name w:val="font01"/>
    <w:basedOn w:val="13"/>
    <w:qFormat/>
    <w:uiPriority w:val="0"/>
    <w:rPr>
      <w:rFonts w:ascii="方正小标宋_GBK" w:hAnsi="方正小标宋_GBK" w:eastAsia="方正小标宋_GBK" w:cs="方正小标宋_GBK"/>
      <w:color w:val="000000"/>
      <w:sz w:val="36"/>
      <w:szCs w:val="36"/>
      <w:u w:val="none"/>
    </w:rPr>
  </w:style>
  <w:style w:type="character" w:customStyle="1" w:styleId="97">
    <w:name w:val="font51"/>
    <w:basedOn w:val="13"/>
    <w:qFormat/>
    <w:uiPriority w:val="0"/>
    <w:rPr>
      <w:rFonts w:hint="default" w:ascii="Times New Roman" w:hAnsi="Times New Roman" w:cs="Times New Roman"/>
      <w:color w:val="000000"/>
      <w:sz w:val="24"/>
      <w:szCs w:val="24"/>
      <w:u w:val="none"/>
    </w:rPr>
  </w:style>
  <w:style w:type="character" w:customStyle="1" w:styleId="98">
    <w:name w:val="font41"/>
    <w:basedOn w:val="13"/>
    <w:qFormat/>
    <w:uiPriority w:val="0"/>
    <w:rPr>
      <w:rFonts w:hint="eastAsia" w:ascii="方正黑体_GBK" w:hAnsi="方正黑体_GBK" w:eastAsia="方正黑体_GBK" w:cs="方正黑体_GBK"/>
      <w:color w:val="000000"/>
      <w:sz w:val="24"/>
      <w:szCs w:val="24"/>
      <w:u w:val="none"/>
    </w:rPr>
  </w:style>
  <w:style w:type="character" w:customStyle="1" w:styleId="99">
    <w:name w:val="font71"/>
    <w:basedOn w:val="13"/>
    <w:qFormat/>
    <w:uiPriority w:val="0"/>
    <w:rPr>
      <w:rFonts w:ascii="方正小标宋_GBK" w:hAnsi="方正小标宋_GBK" w:eastAsia="方正小标宋_GBK" w:cs="方正小标宋_GBK"/>
      <w:color w:val="000000"/>
      <w:sz w:val="36"/>
      <w:szCs w:val="36"/>
      <w:u w:val="none"/>
    </w:rPr>
  </w:style>
  <w:style w:type="character" w:customStyle="1" w:styleId="100">
    <w:name w:val="font91"/>
    <w:basedOn w:val="13"/>
    <w:qFormat/>
    <w:uiPriority w:val="0"/>
    <w:rPr>
      <w:rFonts w:hint="default" w:ascii="Times New Roman" w:hAnsi="Times New Roman" w:cs="Times New Roman"/>
      <w:b/>
      <w:color w:val="000000"/>
      <w:sz w:val="22"/>
      <w:szCs w:val="22"/>
      <w:u w:val="none"/>
    </w:rPr>
  </w:style>
  <w:style w:type="character" w:customStyle="1" w:styleId="101">
    <w:name w:val="font31"/>
    <w:basedOn w:val="13"/>
    <w:qFormat/>
    <w:uiPriority w:val="0"/>
    <w:rPr>
      <w:rFonts w:hint="eastAsia" w:ascii="宋体" w:hAnsi="宋体" w:eastAsia="宋体" w:cs="宋体"/>
      <w:b/>
      <w:color w:val="000000"/>
      <w:sz w:val="22"/>
      <w:szCs w:val="22"/>
      <w:u w:val="none"/>
    </w:rPr>
  </w:style>
  <w:style w:type="character" w:customStyle="1" w:styleId="102">
    <w:name w:val="批注框文本 Char"/>
    <w:basedOn w:val="13"/>
    <w:link w:val="8"/>
    <w:semiHidden/>
    <w:qFormat/>
    <w:uiPriority w:val="99"/>
    <w:rPr>
      <w:rFonts w:eastAsia="方正仿宋_GBK" w:cstheme="minorBidi"/>
      <w:kern w:val="2"/>
      <w:sz w:val="18"/>
      <w:szCs w:val="18"/>
    </w:rPr>
  </w:style>
  <w:style w:type="paragraph" w:customStyle="1" w:styleId="103">
    <w:name w:val="修订1"/>
    <w:hidden/>
    <w:unhideWhenUsed/>
    <w:qFormat/>
    <w:uiPriority w:val="99"/>
    <w:rPr>
      <w:rFonts w:ascii="Times New Roman" w:hAnsi="Times New Roman" w:eastAsia="方正仿宋_GBK"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93C1-A643-4DBE-A754-93E1DF9B9B2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4326</Words>
  <Characters>24659</Characters>
  <Lines>205</Lines>
  <Paragraphs>57</Paragraphs>
  <TotalTime>52</TotalTime>
  <ScaleCrop>false</ScaleCrop>
  <LinksUpToDate>false</LinksUpToDate>
  <CharactersWithSpaces>28928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2023-09-05T10:40:00Z</dcterms:created>
  <dc:creator>caiwuju</dc:creator>
  <cp:lastModifiedBy>silence</cp:lastModifiedBy>
  <cp:lastPrinted>2023-09-18T01:43:00Z</cp:lastPrinted>
  <dcterms:modified xsi:type="dcterms:W3CDTF">2023-10-23T09:43:26Z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15545BAEB31741EE9F8ED7BC2ECCB097_13</vt:lpwstr>
  </property>
  <property fmtid="{D5CDD505-2E9C-101B-9397-08002B2CF9AE}" pid="4" name="KSOSaveFontToCloudKey">
    <vt:lpwstr>512289126_btnclosed</vt:lpwstr>
  </property>
</Properties>
</file>