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9A0" w:rsidRDefault="008309A0">
      <w:pPr>
        <w:spacing w:line="600" w:lineRule="exact"/>
        <w:jc w:val="center"/>
        <w:rPr>
          <w:rFonts w:ascii="方正小标宋_GBK" w:eastAsia="方正小标宋_GBK"/>
          <w:sz w:val="44"/>
        </w:rPr>
      </w:pPr>
    </w:p>
    <w:p w:rsidR="008309A0" w:rsidRDefault="008142A6">
      <w:pPr>
        <w:spacing w:line="600" w:lineRule="exact"/>
        <w:jc w:val="center"/>
        <w:rPr>
          <w:rFonts w:ascii="方正小标宋_GBK" w:eastAsia="方正小标宋_GBK"/>
          <w:sz w:val="44"/>
        </w:rPr>
      </w:pPr>
      <w:r>
        <w:rPr>
          <w:rFonts w:ascii="方正小标宋_GBK" w:eastAsia="方正小标宋_GBK" w:hint="eastAsia"/>
          <w:sz w:val="44"/>
        </w:rPr>
        <w:t>202</w:t>
      </w:r>
      <w:r>
        <w:rPr>
          <w:rFonts w:ascii="方正小标宋_GBK" w:eastAsia="方正小标宋_GBK" w:hint="eastAsia"/>
          <w:sz w:val="44"/>
        </w:rPr>
        <w:t>3</w:t>
      </w:r>
      <w:r>
        <w:rPr>
          <w:rFonts w:ascii="方正小标宋_GBK" w:eastAsia="方正小标宋_GBK" w:hint="eastAsia"/>
          <w:sz w:val="44"/>
        </w:rPr>
        <w:t>年重庆高新区国民经济和社会发展</w:t>
      </w:r>
    </w:p>
    <w:p w:rsidR="008309A0" w:rsidRDefault="008142A6">
      <w:pPr>
        <w:spacing w:line="600" w:lineRule="exact"/>
        <w:jc w:val="center"/>
        <w:rPr>
          <w:rFonts w:ascii="方正小标宋_GBK" w:eastAsia="方正小标宋_GBK"/>
          <w:sz w:val="44"/>
        </w:rPr>
      </w:pPr>
      <w:r>
        <w:rPr>
          <w:rFonts w:ascii="方正小标宋_GBK" w:eastAsia="方正小标宋_GBK" w:hint="eastAsia"/>
          <w:sz w:val="44"/>
        </w:rPr>
        <w:t>统计公报</w:t>
      </w:r>
    </w:p>
    <w:p w:rsidR="008309A0" w:rsidRDefault="008309A0">
      <w:pPr>
        <w:pStyle w:val="af"/>
      </w:pPr>
    </w:p>
    <w:p w:rsidR="008309A0" w:rsidRDefault="008142A6">
      <w:pPr>
        <w:spacing w:line="600" w:lineRule="exact"/>
        <w:ind w:firstLine="640"/>
        <w:rPr>
          <w:rFonts w:eastAsia="方正仿宋_GBK"/>
          <w:sz w:val="32"/>
          <w:highlight w:val="yellow"/>
        </w:rPr>
      </w:pPr>
      <w:r>
        <w:rPr>
          <w:rFonts w:eastAsia="方正仿宋_GBK" w:hint="eastAsia"/>
          <w:sz w:val="32"/>
        </w:rPr>
        <w:t>2023</w:t>
      </w:r>
      <w:r>
        <w:rPr>
          <w:rFonts w:eastAsia="方正仿宋_GBK" w:hint="eastAsia"/>
          <w:sz w:val="32"/>
        </w:rPr>
        <w:t>年，重庆高新区坚持以习近平新时代中国特色社会</w:t>
      </w:r>
      <w:r>
        <w:rPr>
          <w:rFonts w:eastAsia="方正仿宋_GBK" w:hint="eastAsia"/>
          <w:sz w:val="32"/>
        </w:rPr>
        <w:t>主义</w:t>
      </w:r>
      <w:r>
        <w:rPr>
          <w:rFonts w:eastAsia="方正仿宋_GBK" w:hint="eastAsia"/>
          <w:sz w:val="32"/>
        </w:rPr>
        <w:t>思想为指导，全面贯彻党的二十大精神，认真落实市委六届二次、三次、四次全会精神和市委、市政府关于现代化新重庆建设系列部署要求，牢牢把握高质量发展这个首要任务，突出稳进增效、除险清患、改革求变、惠民有感工作导向，全力拼经济、稳增长、防风险、惠民生，现代化新重庆建设的科学城高新区新征程实现良好开局</w:t>
      </w:r>
      <w:r>
        <w:rPr>
          <w:rFonts w:ascii="仿宋" w:eastAsia="仿宋" w:hAnsi="仿宋" w:cs="仿宋"/>
          <w:color w:val="000000"/>
          <w:sz w:val="32"/>
          <w:szCs w:val="32"/>
          <w:shd w:val="clear" w:color="auto" w:fill="FFFFFF"/>
        </w:rPr>
        <w:t>。</w:t>
      </w:r>
    </w:p>
    <w:p w:rsidR="008309A0" w:rsidRDefault="008142A6">
      <w:pPr>
        <w:spacing w:line="600" w:lineRule="exact"/>
        <w:ind w:firstLineChars="200" w:firstLine="640"/>
        <w:jc w:val="left"/>
        <w:rPr>
          <w:rFonts w:eastAsia="方正黑体_GBK"/>
          <w:sz w:val="32"/>
          <w:szCs w:val="32"/>
        </w:rPr>
      </w:pPr>
      <w:r>
        <w:rPr>
          <w:rFonts w:eastAsia="方正黑体_GBK"/>
          <w:sz w:val="32"/>
          <w:szCs w:val="32"/>
        </w:rPr>
        <w:t>一、综</w:t>
      </w:r>
      <w:r>
        <w:rPr>
          <w:rFonts w:eastAsia="方正黑体_GBK"/>
          <w:sz w:val="32"/>
          <w:szCs w:val="32"/>
        </w:rPr>
        <w:t xml:space="preserve">  </w:t>
      </w:r>
      <w:r>
        <w:rPr>
          <w:rFonts w:eastAsia="方正黑体_GBK"/>
          <w:sz w:val="32"/>
          <w:szCs w:val="32"/>
        </w:rPr>
        <w:t>合</w:t>
      </w:r>
      <w:bookmarkStart w:id="0" w:name="_GoBack"/>
      <w:bookmarkEnd w:id="0"/>
    </w:p>
    <w:p w:rsidR="008309A0" w:rsidRDefault="008142A6">
      <w:pPr>
        <w:spacing w:line="600" w:lineRule="exact"/>
        <w:ind w:firstLine="640"/>
        <w:rPr>
          <w:rFonts w:eastAsia="方正仿宋_GBK"/>
          <w:sz w:val="32"/>
        </w:rPr>
      </w:pPr>
      <w:r>
        <w:rPr>
          <w:rFonts w:eastAsia="方正仿宋_GBK"/>
          <w:sz w:val="32"/>
        </w:rPr>
        <w:t>初步核算，全年实现地区生产总值</w:t>
      </w:r>
      <w:r>
        <w:rPr>
          <w:rFonts w:eastAsia="方正仿宋_GBK" w:hint="eastAsia"/>
          <w:sz w:val="32"/>
        </w:rPr>
        <w:t>764.43</w:t>
      </w:r>
      <w:r>
        <w:rPr>
          <w:rFonts w:eastAsia="方正仿宋_GBK"/>
          <w:sz w:val="32"/>
        </w:rPr>
        <w:t>亿元，比上年增长</w:t>
      </w:r>
      <w:r>
        <w:rPr>
          <w:rFonts w:eastAsia="方正仿宋_GBK" w:hint="eastAsia"/>
          <w:sz w:val="32"/>
        </w:rPr>
        <w:t>8.3</w:t>
      </w:r>
      <w:r>
        <w:rPr>
          <w:rFonts w:eastAsia="方正仿宋_GBK"/>
          <w:sz w:val="32"/>
        </w:rPr>
        <w:t>%</w:t>
      </w:r>
      <w:r>
        <w:rPr>
          <w:rFonts w:eastAsia="方正仿宋_GBK" w:hint="eastAsia"/>
          <w:sz w:val="32"/>
        </w:rPr>
        <w:t>。按</w:t>
      </w:r>
      <w:r>
        <w:rPr>
          <w:rFonts w:eastAsia="方正仿宋_GBK"/>
          <w:sz w:val="32"/>
        </w:rPr>
        <w:t>产业</w:t>
      </w:r>
      <w:r>
        <w:rPr>
          <w:rFonts w:eastAsia="方正仿宋_GBK" w:hint="eastAsia"/>
          <w:sz w:val="32"/>
        </w:rPr>
        <w:t>分</w:t>
      </w:r>
      <w:r>
        <w:rPr>
          <w:rFonts w:eastAsia="方正仿宋_GBK"/>
          <w:sz w:val="32"/>
        </w:rPr>
        <w:t>，第一产业增加值</w:t>
      </w:r>
      <w:r>
        <w:rPr>
          <w:rFonts w:eastAsia="方正仿宋_GBK"/>
          <w:sz w:val="32"/>
        </w:rPr>
        <w:t>4.</w:t>
      </w:r>
      <w:r>
        <w:rPr>
          <w:rFonts w:eastAsia="方正仿宋_GBK" w:hint="eastAsia"/>
          <w:sz w:val="32"/>
        </w:rPr>
        <w:t>96</w:t>
      </w:r>
      <w:r>
        <w:rPr>
          <w:rFonts w:eastAsia="方正仿宋_GBK"/>
          <w:sz w:val="32"/>
        </w:rPr>
        <w:t>亿元，增长</w:t>
      </w:r>
      <w:r>
        <w:rPr>
          <w:rFonts w:eastAsia="方正仿宋_GBK" w:hint="eastAsia"/>
          <w:sz w:val="32"/>
        </w:rPr>
        <w:t>4.8</w:t>
      </w:r>
      <w:r>
        <w:rPr>
          <w:rFonts w:eastAsia="方正仿宋_GBK"/>
          <w:sz w:val="32"/>
        </w:rPr>
        <w:t>%</w:t>
      </w:r>
      <w:r>
        <w:rPr>
          <w:rFonts w:eastAsia="方正仿宋_GBK"/>
          <w:sz w:val="32"/>
        </w:rPr>
        <w:t>；第二产业增加值</w:t>
      </w:r>
      <w:r>
        <w:rPr>
          <w:rFonts w:eastAsia="方正仿宋_GBK" w:hint="eastAsia"/>
          <w:sz w:val="32"/>
        </w:rPr>
        <w:t>496.13</w:t>
      </w:r>
      <w:r>
        <w:rPr>
          <w:rFonts w:eastAsia="方正仿宋_GBK"/>
          <w:sz w:val="32"/>
        </w:rPr>
        <w:t>亿元，增长</w:t>
      </w:r>
      <w:r>
        <w:rPr>
          <w:rFonts w:eastAsia="方正仿宋_GBK" w:hint="eastAsia"/>
          <w:sz w:val="32"/>
        </w:rPr>
        <w:t>8.6</w:t>
      </w:r>
      <w:r>
        <w:rPr>
          <w:rFonts w:eastAsia="方正仿宋_GBK"/>
          <w:sz w:val="32"/>
        </w:rPr>
        <w:t>%</w:t>
      </w:r>
      <w:r>
        <w:rPr>
          <w:rFonts w:eastAsia="方正仿宋_GBK"/>
          <w:sz w:val="32"/>
        </w:rPr>
        <w:t>；第三产业增加值</w:t>
      </w:r>
      <w:r>
        <w:rPr>
          <w:rFonts w:eastAsia="方正仿宋_GBK"/>
          <w:sz w:val="32"/>
        </w:rPr>
        <w:t>2</w:t>
      </w:r>
      <w:r>
        <w:rPr>
          <w:rFonts w:eastAsia="方正仿宋_GBK" w:hint="eastAsia"/>
          <w:sz w:val="32"/>
        </w:rPr>
        <w:t>63.35</w:t>
      </w:r>
      <w:r>
        <w:rPr>
          <w:rFonts w:eastAsia="方正仿宋_GBK"/>
          <w:sz w:val="32"/>
        </w:rPr>
        <w:t>亿元，增长</w:t>
      </w:r>
      <w:r>
        <w:rPr>
          <w:rFonts w:eastAsia="方正仿宋_GBK" w:hint="eastAsia"/>
          <w:sz w:val="32"/>
        </w:rPr>
        <w:t>7.9</w:t>
      </w:r>
      <w:r>
        <w:rPr>
          <w:rFonts w:eastAsia="方正仿宋_GBK"/>
          <w:sz w:val="32"/>
        </w:rPr>
        <w:t>%</w:t>
      </w:r>
      <w:r>
        <w:rPr>
          <w:rFonts w:eastAsia="方正仿宋_GBK"/>
          <w:sz w:val="32"/>
        </w:rPr>
        <w:t>。三次产业结构</w:t>
      </w:r>
      <w:r>
        <w:rPr>
          <w:rFonts w:eastAsia="方正仿宋_GBK" w:hint="eastAsia"/>
          <w:sz w:val="32"/>
        </w:rPr>
        <w:t>比</w:t>
      </w:r>
      <w:r>
        <w:rPr>
          <w:rFonts w:eastAsia="方正仿宋_GBK"/>
          <w:sz w:val="32"/>
        </w:rPr>
        <w:t>为</w:t>
      </w:r>
      <w:r>
        <w:rPr>
          <w:rFonts w:eastAsia="方正仿宋_GBK"/>
          <w:sz w:val="32"/>
        </w:rPr>
        <w:t>0.</w:t>
      </w:r>
      <w:r>
        <w:rPr>
          <w:rFonts w:eastAsia="方正仿宋_GBK" w:hint="eastAsia"/>
          <w:sz w:val="32"/>
        </w:rPr>
        <w:t>6</w:t>
      </w:r>
      <w:r>
        <w:rPr>
          <w:rFonts w:eastAsia="方正仿宋_GBK"/>
          <w:sz w:val="32"/>
        </w:rPr>
        <w:t>:6</w:t>
      </w:r>
      <w:r>
        <w:rPr>
          <w:rFonts w:eastAsia="方正仿宋_GBK" w:hint="eastAsia"/>
          <w:sz w:val="32"/>
        </w:rPr>
        <w:t>4</w:t>
      </w:r>
      <w:r>
        <w:rPr>
          <w:rFonts w:eastAsia="方正仿宋_GBK"/>
          <w:sz w:val="32"/>
        </w:rPr>
        <w:t>.</w:t>
      </w:r>
      <w:r>
        <w:rPr>
          <w:rFonts w:eastAsia="方正仿宋_GBK" w:hint="eastAsia"/>
          <w:sz w:val="32"/>
        </w:rPr>
        <w:t>9</w:t>
      </w:r>
      <w:r>
        <w:rPr>
          <w:rFonts w:eastAsia="方正仿宋_GBK"/>
          <w:sz w:val="32"/>
        </w:rPr>
        <w:t>:3</w:t>
      </w:r>
      <w:r>
        <w:rPr>
          <w:rFonts w:eastAsia="方正仿宋_GBK" w:hint="eastAsia"/>
          <w:sz w:val="32"/>
        </w:rPr>
        <w:t>4</w:t>
      </w:r>
      <w:r>
        <w:rPr>
          <w:rFonts w:eastAsia="方正仿宋_GBK"/>
          <w:sz w:val="32"/>
        </w:rPr>
        <w:t>.</w:t>
      </w:r>
      <w:r>
        <w:rPr>
          <w:rFonts w:eastAsia="方正仿宋_GBK" w:hint="eastAsia"/>
          <w:sz w:val="32"/>
        </w:rPr>
        <w:t>5</w:t>
      </w:r>
      <w:r>
        <w:rPr>
          <w:rFonts w:eastAsia="方正仿宋_GBK" w:hint="eastAsia"/>
          <w:sz w:val="32"/>
        </w:rPr>
        <w:t>。</w:t>
      </w:r>
      <w:r>
        <w:rPr>
          <w:rFonts w:eastAsia="方正仿宋_GBK"/>
          <w:sz w:val="32"/>
        </w:rPr>
        <w:t>全年人均地区生产总值达到</w:t>
      </w:r>
      <w:r>
        <w:rPr>
          <w:rFonts w:eastAsia="方正仿宋_GBK" w:hint="eastAsia"/>
          <w:sz w:val="32"/>
        </w:rPr>
        <w:t>119667</w:t>
      </w:r>
      <w:r>
        <w:rPr>
          <w:rFonts w:eastAsia="方正仿宋_GBK" w:hint="eastAsia"/>
          <w:sz w:val="32"/>
        </w:rPr>
        <w:t>元，比上年增长</w:t>
      </w:r>
      <w:r>
        <w:rPr>
          <w:rFonts w:eastAsia="方正仿宋_GBK" w:hint="eastAsia"/>
          <w:sz w:val="32"/>
        </w:rPr>
        <w:t>7.6</w:t>
      </w:r>
      <w:r>
        <w:rPr>
          <w:rFonts w:eastAsia="方正仿宋_GBK"/>
          <w:sz w:val="32"/>
        </w:rPr>
        <w:t>%</w:t>
      </w:r>
      <w:r>
        <w:rPr>
          <w:rFonts w:eastAsia="方正仿宋_GBK" w:hint="eastAsia"/>
          <w:sz w:val="32"/>
        </w:rPr>
        <w:t>。民营经济增加值</w:t>
      </w:r>
      <w:r>
        <w:rPr>
          <w:rFonts w:eastAsia="方正仿宋_GBK" w:hint="eastAsia"/>
          <w:sz w:val="32"/>
        </w:rPr>
        <w:t>307.23</w:t>
      </w:r>
      <w:r>
        <w:rPr>
          <w:rFonts w:eastAsia="方正仿宋_GBK" w:hint="eastAsia"/>
          <w:sz w:val="32"/>
        </w:rPr>
        <w:t>亿元，增长</w:t>
      </w:r>
      <w:r>
        <w:rPr>
          <w:rFonts w:eastAsia="方正仿宋_GBK" w:hint="eastAsia"/>
          <w:sz w:val="32"/>
        </w:rPr>
        <w:t>2.3</w:t>
      </w:r>
      <w:r>
        <w:rPr>
          <w:rFonts w:eastAsia="方正仿宋_GBK"/>
          <w:sz w:val="32"/>
        </w:rPr>
        <w:t>%</w:t>
      </w:r>
      <w:r>
        <w:rPr>
          <w:rFonts w:eastAsia="方正仿宋_GBK" w:hint="eastAsia"/>
          <w:sz w:val="32"/>
        </w:rPr>
        <w:t>，占全</w:t>
      </w:r>
      <w:r>
        <w:rPr>
          <w:rFonts w:eastAsia="方正仿宋_GBK" w:hint="eastAsia"/>
          <w:sz w:val="32"/>
        </w:rPr>
        <w:t>区</w:t>
      </w:r>
      <w:r>
        <w:rPr>
          <w:rFonts w:eastAsia="方正仿宋_GBK" w:hint="eastAsia"/>
          <w:sz w:val="32"/>
        </w:rPr>
        <w:t>经济总量的</w:t>
      </w:r>
      <w:r>
        <w:rPr>
          <w:rFonts w:eastAsia="方正仿宋_GBK" w:hint="eastAsia"/>
          <w:sz w:val="32"/>
        </w:rPr>
        <w:t>40.2</w:t>
      </w:r>
      <w:r>
        <w:rPr>
          <w:rFonts w:eastAsia="方正仿宋_GBK"/>
          <w:sz w:val="32"/>
        </w:rPr>
        <w:t>%</w:t>
      </w:r>
      <w:r>
        <w:rPr>
          <w:rFonts w:eastAsia="方正仿宋_GBK"/>
          <w:sz w:val="32"/>
        </w:rPr>
        <w:t>。</w:t>
      </w:r>
    </w:p>
    <w:p w:rsidR="008309A0" w:rsidRDefault="008142A6">
      <w:pPr>
        <w:spacing w:line="600" w:lineRule="exact"/>
        <w:jc w:val="center"/>
        <w:rPr>
          <w:rFonts w:eastAsia="方正小标宋_GBK"/>
          <w:sz w:val="28"/>
          <w:szCs w:val="28"/>
        </w:rPr>
      </w:pPr>
      <w:r>
        <w:rPr>
          <w:rFonts w:eastAsia="方正小标宋_GBK"/>
          <w:sz w:val="28"/>
          <w:szCs w:val="28"/>
        </w:rPr>
        <w:t>表</w:t>
      </w:r>
      <w:r>
        <w:rPr>
          <w:rFonts w:eastAsia="方正小标宋_GBK"/>
          <w:sz w:val="28"/>
          <w:szCs w:val="28"/>
        </w:rPr>
        <w:t>1  202</w:t>
      </w:r>
      <w:r>
        <w:rPr>
          <w:rFonts w:eastAsia="方正小标宋_GBK" w:hint="eastAsia"/>
          <w:sz w:val="28"/>
          <w:szCs w:val="28"/>
        </w:rPr>
        <w:t>3</w:t>
      </w:r>
      <w:r>
        <w:rPr>
          <w:rFonts w:eastAsia="方正小标宋_GBK"/>
          <w:sz w:val="28"/>
          <w:szCs w:val="28"/>
        </w:rPr>
        <w:t>年分产业地区生产总值、增速及其比重</w:t>
      </w:r>
    </w:p>
    <w:tbl>
      <w:tblPr>
        <w:tblW w:w="8656" w:type="dxa"/>
        <w:jc w:val="center"/>
        <w:tblBorders>
          <w:top w:val="single" w:sz="4" w:space="0" w:color="auto"/>
          <w:bottom w:val="single" w:sz="4" w:space="0" w:color="auto"/>
          <w:insideV w:val="single" w:sz="4" w:space="0" w:color="auto"/>
        </w:tblBorders>
        <w:tblLayout w:type="fixed"/>
        <w:tblLook w:val="04A0" w:firstRow="1" w:lastRow="0" w:firstColumn="1" w:lastColumn="0" w:noHBand="0" w:noVBand="1"/>
      </w:tblPr>
      <w:tblGrid>
        <w:gridCol w:w="3433"/>
        <w:gridCol w:w="1842"/>
        <w:gridCol w:w="1985"/>
        <w:gridCol w:w="1396"/>
      </w:tblGrid>
      <w:tr w:rsidR="008309A0">
        <w:trPr>
          <w:trHeight w:hRule="exact" w:val="567"/>
          <w:jc w:val="center"/>
        </w:trPr>
        <w:tc>
          <w:tcPr>
            <w:tcW w:w="3433" w:type="dxa"/>
            <w:tcBorders>
              <w:top w:val="single" w:sz="8" w:space="0" w:color="auto"/>
              <w:bottom w:val="single" w:sz="8" w:space="0" w:color="auto"/>
              <w:right w:val="single" w:sz="8" w:space="0" w:color="auto"/>
            </w:tcBorders>
            <w:vAlign w:val="center"/>
          </w:tcPr>
          <w:p w:rsidR="008309A0" w:rsidRDefault="008142A6">
            <w:pPr>
              <w:widowControl/>
              <w:spacing w:line="440" w:lineRule="exact"/>
              <w:jc w:val="center"/>
              <w:rPr>
                <w:rFonts w:eastAsia="方正黑体_GBK"/>
                <w:color w:val="000000"/>
                <w:sz w:val="24"/>
              </w:rPr>
            </w:pPr>
            <w:r>
              <w:rPr>
                <w:rFonts w:eastAsia="方正黑体_GBK"/>
                <w:color w:val="000000"/>
                <w:sz w:val="24"/>
              </w:rPr>
              <w:t>指</w:t>
            </w:r>
            <w:r>
              <w:rPr>
                <w:rFonts w:eastAsia="方正黑体_GBK"/>
                <w:color w:val="000000"/>
                <w:sz w:val="24"/>
              </w:rPr>
              <w:t xml:space="preserve">    </w:t>
            </w:r>
            <w:r>
              <w:rPr>
                <w:rFonts w:eastAsia="方正黑体_GBK"/>
                <w:color w:val="000000"/>
                <w:sz w:val="24"/>
              </w:rPr>
              <w:t>标</w:t>
            </w:r>
          </w:p>
        </w:tc>
        <w:tc>
          <w:tcPr>
            <w:tcW w:w="1842" w:type="dxa"/>
            <w:tcBorders>
              <w:top w:val="single" w:sz="8" w:space="0" w:color="auto"/>
              <w:left w:val="single" w:sz="8" w:space="0" w:color="auto"/>
              <w:bottom w:val="single" w:sz="8" w:space="0" w:color="auto"/>
              <w:right w:val="single" w:sz="8" w:space="0" w:color="auto"/>
            </w:tcBorders>
            <w:vAlign w:val="center"/>
          </w:tcPr>
          <w:p w:rsidR="008309A0" w:rsidRDefault="008142A6">
            <w:pPr>
              <w:widowControl/>
              <w:spacing w:line="440" w:lineRule="exact"/>
              <w:jc w:val="center"/>
              <w:rPr>
                <w:rFonts w:eastAsia="方正黑体_GBK"/>
                <w:color w:val="000000"/>
                <w:sz w:val="24"/>
              </w:rPr>
            </w:pPr>
            <w:r>
              <w:rPr>
                <w:rFonts w:eastAsia="方正黑体_GBK"/>
                <w:color w:val="000000"/>
                <w:sz w:val="24"/>
              </w:rPr>
              <w:t>绝对量</w:t>
            </w:r>
            <w:r>
              <w:rPr>
                <w:rFonts w:eastAsia="方正黑体_GBK"/>
                <w:color w:val="000000"/>
                <w:sz w:val="24"/>
              </w:rPr>
              <w:t>(</w:t>
            </w:r>
            <w:r>
              <w:rPr>
                <w:rFonts w:eastAsia="方正黑体_GBK"/>
                <w:color w:val="000000"/>
                <w:sz w:val="24"/>
              </w:rPr>
              <w:t>亿元</w:t>
            </w:r>
            <w:r>
              <w:rPr>
                <w:rFonts w:eastAsia="方正黑体_GBK"/>
                <w:color w:val="000000"/>
                <w:sz w:val="24"/>
              </w:rPr>
              <w:t>)</w:t>
            </w:r>
          </w:p>
        </w:tc>
        <w:tc>
          <w:tcPr>
            <w:tcW w:w="1985" w:type="dxa"/>
            <w:tcBorders>
              <w:top w:val="single" w:sz="8" w:space="0" w:color="auto"/>
              <w:left w:val="single" w:sz="8" w:space="0" w:color="auto"/>
              <w:bottom w:val="single" w:sz="8" w:space="0" w:color="auto"/>
              <w:right w:val="single" w:sz="8" w:space="0" w:color="auto"/>
            </w:tcBorders>
            <w:vAlign w:val="center"/>
          </w:tcPr>
          <w:p w:rsidR="008309A0" w:rsidRDefault="008142A6">
            <w:pPr>
              <w:widowControl/>
              <w:spacing w:line="440" w:lineRule="exact"/>
              <w:jc w:val="center"/>
              <w:rPr>
                <w:rFonts w:eastAsia="方正黑体_GBK"/>
                <w:color w:val="000000"/>
                <w:sz w:val="24"/>
              </w:rPr>
            </w:pPr>
            <w:r>
              <w:rPr>
                <w:rFonts w:eastAsia="方正黑体_GBK"/>
                <w:color w:val="000000"/>
                <w:sz w:val="24"/>
              </w:rPr>
              <w:t>比上年增长</w:t>
            </w:r>
            <w:r>
              <w:rPr>
                <w:rFonts w:eastAsia="方正黑体_GBK"/>
                <w:color w:val="000000"/>
                <w:sz w:val="24"/>
              </w:rPr>
              <w:t>(%)</w:t>
            </w:r>
          </w:p>
        </w:tc>
        <w:tc>
          <w:tcPr>
            <w:tcW w:w="1396" w:type="dxa"/>
            <w:tcBorders>
              <w:top w:val="single" w:sz="8" w:space="0" w:color="auto"/>
              <w:left w:val="single" w:sz="8" w:space="0" w:color="auto"/>
              <w:bottom w:val="single" w:sz="8" w:space="0" w:color="auto"/>
            </w:tcBorders>
            <w:vAlign w:val="center"/>
          </w:tcPr>
          <w:p w:rsidR="008309A0" w:rsidRDefault="008142A6">
            <w:pPr>
              <w:widowControl/>
              <w:spacing w:line="440" w:lineRule="exact"/>
              <w:jc w:val="center"/>
              <w:rPr>
                <w:rFonts w:eastAsia="方正黑体_GBK"/>
                <w:color w:val="000000"/>
                <w:sz w:val="24"/>
              </w:rPr>
            </w:pPr>
            <w:r>
              <w:rPr>
                <w:rFonts w:eastAsia="方正黑体_GBK"/>
                <w:color w:val="000000"/>
                <w:sz w:val="24"/>
              </w:rPr>
              <w:t>比重</w:t>
            </w:r>
            <w:r>
              <w:rPr>
                <w:rFonts w:eastAsia="方正黑体_GBK"/>
                <w:color w:val="000000"/>
                <w:sz w:val="24"/>
              </w:rPr>
              <w:t>(%)</w:t>
            </w:r>
          </w:p>
        </w:tc>
      </w:tr>
      <w:tr w:rsidR="008309A0">
        <w:trPr>
          <w:trHeight w:hRule="exact" w:val="567"/>
          <w:jc w:val="center"/>
        </w:trPr>
        <w:tc>
          <w:tcPr>
            <w:tcW w:w="3433" w:type="dxa"/>
            <w:tcBorders>
              <w:top w:val="single" w:sz="8" w:space="0" w:color="auto"/>
              <w:right w:val="single" w:sz="8" w:space="0" w:color="auto"/>
            </w:tcBorders>
            <w:vAlign w:val="center"/>
          </w:tcPr>
          <w:p w:rsidR="008309A0" w:rsidRDefault="008142A6">
            <w:pPr>
              <w:widowControl/>
              <w:spacing w:line="400" w:lineRule="exact"/>
              <w:ind w:firstLineChars="100" w:firstLine="240"/>
              <w:jc w:val="left"/>
              <w:rPr>
                <w:rFonts w:eastAsia="方正仿宋_GBK"/>
                <w:color w:val="000000"/>
                <w:sz w:val="24"/>
              </w:rPr>
            </w:pPr>
            <w:r>
              <w:rPr>
                <w:rFonts w:eastAsia="方正仿宋_GBK"/>
                <w:color w:val="000000"/>
                <w:sz w:val="24"/>
              </w:rPr>
              <w:t>地区生产总值</w:t>
            </w:r>
          </w:p>
        </w:tc>
        <w:tc>
          <w:tcPr>
            <w:tcW w:w="1842" w:type="dxa"/>
            <w:tcBorders>
              <w:top w:val="single" w:sz="8" w:space="0" w:color="auto"/>
              <w:left w:val="single" w:sz="8" w:space="0" w:color="auto"/>
              <w:right w:val="single" w:sz="8" w:space="0" w:color="auto"/>
            </w:tcBorders>
            <w:tcMar>
              <w:left w:w="108" w:type="dxa"/>
              <w:right w:w="539" w:type="dxa"/>
            </w:tcMar>
            <w:vAlign w:val="center"/>
          </w:tcPr>
          <w:p w:rsidR="008309A0" w:rsidRDefault="008142A6">
            <w:pPr>
              <w:widowControl/>
              <w:spacing w:line="400" w:lineRule="exact"/>
              <w:ind w:firstLineChars="100" w:firstLine="240"/>
              <w:jc w:val="right"/>
              <w:rPr>
                <w:rFonts w:eastAsia="方正仿宋_GBK"/>
                <w:color w:val="000000"/>
                <w:sz w:val="24"/>
              </w:rPr>
            </w:pPr>
            <w:r>
              <w:rPr>
                <w:rFonts w:eastAsia="方正仿宋_GBK" w:hint="eastAsia"/>
                <w:color w:val="000000"/>
                <w:sz w:val="24"/>
              </w:rPr>
              <w:t>764.43</w:t>
            </w:r>
          </w:p>
        </w:tc>
        <w:tc>
          <w:tcPr>
            <w:tcW w:w="1985" w:type="dxa"/>
            <w:tcBorders>
              <w:top w:val="single" w:sz="8" w:space="0" w:color="auto"/>
              <w:left w:val="single" w:sz="8" w:space="0" w:color="auto"/>
              <w:right w:val="single" w:sz="8" w:space="0" w:color="auto"/>
            </w:tcBorders>
            <w:tcMar>
              <w:left w:w="108" w:type="dxa"/>
              <w:right w:w="680" w:type="dxa"/>
            </w:tcMar>
            <w:vAlign w:val="center"/>
          </w:tcPr>
          <w:p w:rsidR="008309A0" w:rsidRDefault="008142A6">
            <w:pPr>
              <w:widowControl/>
              <w:spacing w:line="400" w:lineRule="exact"/>
              <w:ind w:firstLineChars="100" w:firstLine="240"/>
              <w:jc w:val="right"/>
              <w:rPr>
                <w:rFonts w:eastAsia="方正仿宋_GBK"/>
                <w:color w:val="000000"/>
                <w:sz w:val="24"/>
              </w:rPr>
            </w:pPr>
            <w:r>
              <w:rPr>
                <w:rFonts w:eastAsia="方正仿宋_GBK" w:hint="eastAsia"/>
                <w:color w:val="000000"/>
                <w:sz w:val="24"/>
              </w:rPr>
              <w:t>8.3</w:t>
            </w:r>
          </w:p>
        </w:tc>
        <w:tc>
          <w:tcPr>
            <w:tcW w:w="1396" w:type="dxa"/>
            <w:tcBorders>
              <w:top w:val="single" w:sz="8" w:space="0" w:color="auto"/>
              <w:left w:val="single" w:sz="8" w:space="0" w:color="auto"/>
            </w:tcBorders>
            <w:tcMar>
              <w:left w:w="108" w:type="dxa"/>
              <w:right w:w="505" w:type="dxa"/>
            </w:tcMar>
            <w:vAlign w:val="center"/>
          </w:tcPr>
          <w:p w:rsidR="008309A0" w:rsidRDefault="008142A6">
            <w:pPr>
              <w:widowControl/>
              <w:spacing w:line="400" w:lineRule="exact"/>
              <w:ind w:firstLineChars="100" w:firstLine="240"/>
              <w:jc w:val="right"/>
              <w:rPr>
                <w:rFonts w:eastAsia="方正仿宋_GBK"/>
                <w:color w:val="000000"/>
                <w:sz w:val="24"/>
              </w:rPr>
            </w:pPr>
            <w:r>
              <w:rPr>
                <w:rFonts w:eastAsia="方正仿宋_GBK"/>
                <w:color w:val="000000"/>
                <w:sz w:val="24"/>
              </w:rPr>
              <w:t>100.0</w:t>
            </w:r>
          </w:p>
        </w:tc>
      </w:tr>
      <w:tr w:rsidR="008309A0">
        <w:trPr>
          <w:trHeight w:hRule="exact" w:val="567"/>
          <w:jc w:val="center"/>
        </w:trPr>
        <w:tc>
          <w:tcPr>
            <w:tcW w:w="3433" w:type="dxa"/>
            <w:tcBorders>
              <w:right w:val="single" w:sz="8" w:space="0" w:color="auto"/>
            </w:tcBorders>
            <w:vAlign w:val="center"/>
          </w:tcPr>
          <w:p w:rsidR="008309A0" w:rsidRDefault="008142A6">
            <w:pPr>
              <w:widowControl/>
              <w:spacing w:line="400" w:lineRule="exact"/>
              <w:ind w:firstLineChars="200" w:firstLine="480"/>
              <w:jc w:val="left"/>
              <w:rPr>
                <w:rFonts w:eastAsia="方正仿宋_GBK"/>
                <w:color w:val="000000"/>
                <w:sz w:val="24"/>
              </w:rPr>
            </w:pPr>
            <w:r>
              <w:rPr>
                <w:rFonts w:eastAsia="方正仿宋_GBK"/>
                <w:color w:val="000000"/>
                <w:sz w:val="24"/>
              </w:rPr>
              <w:lastRenderedPageBreak/>
              <w:t>第一产业</w:t>
            </w:r>
          </w:p>
        </w:tc>
        <w:tc>
          <w:tcPr>
            <w:tcW w:w="1842" w:type="dxa"/>
            <w:tcBorders>
              <w:left w:val="single" w:sz="8" w:space="0" w:color="auto"/>
              <w:right w:val="single" w:sz="8" w:space="0" w:color="auto"/>
            </w:tcBorders>
            <w:tcMar>
              <w:left w:w="108" w:type="dxa"/>
              <w:right w:w="539" w:type="dxa"/>
            </w:tcMar>
            <w:vAlign w:val="center"/>
          </w:tcPr>
          <w:p w:rsidR="008309A0" w:rsidRDefault="008142A6">
            <w:pPr>
              <w:widowControl/>
              <w:spacing w:line="400" w:lineRule="exact"/>
              <w:ind w:firstLineChars="100" w:firstLine="240"/>
              <w:jc w:val="right"/>
              <w:rPr>
                <w:rFonts w:eastAsia="方正仿宋_GBK"/>
                <w:color w:val="000000"/>
                <w:sz w:val="24"/>
              </w:rPr>
            </w:pPr>
            <w:r>
              <w:rPr>
                <w:rFonts w:eastAsia="方正仿宋_GBK"/>
                <w:color w:val="000000"/>
                <w:sz w:val="24"/>
              </w:rPr>
              <w:t>4.</w:t>
            </w:r>
            <w:r>
              <w:rPr>
                <w:rFonts w:eastAsia="方正仿宋_GBK" w:hint="eastAsia"/>
                <w:color w:val="000000"/>
                <w:sz w:val="24"/>
              </w:rPr>
              <w:t>96</w:t>
            </w:r>
          </w:p>
        </w:tc>
        <w:tc>
          <w:tcPr>
            <w:tcW w:w="1985" w:type="dxa"/>
            <w:tcBorders>
              <w:left w:val="single" w:sz="8" w:space="0" w:color="auto"/>
              <w:right w:val="single" w:sz="8" w:space="0" w:color="auto"/>
            </w:tcBorders>
            <w:tcMar>
              <w:left w:w="108" w:type="dxa"/>
              <w:right w:w="680" w:type="dxa"/>
            </w:tcMar>
            <w:vAlign w:val="center"/>
          </w:tcPr>
          <w:p w:rsidR="008309A0" w:rsidRDefault="008142A6">
            <w:pPr>
              <w:widowControl/>
              <w:spacing w:line="400" w:lineRule="exact"/>
              <w:ind w:firstLineChars="100" w:firstLine="240"/>
              <w:jc w:val="right"/>
              <w:rPr>
                <w:rFonts w:eastAsia="方正仿宋_GBK"/>
                <w:color w:val="000000"/>
                <w:sz w:val="24"/>
              </w:rPr>
            </w:pPr>
            <w:r>
              <w:rPr>
                <w:rFonts w:eastAsia="方正仿宋_GBK" w:hint="eastAsia"/>
                <w:color w:val="000000"/>
                <w:sz w:val="24"/>
              </w:rPr>
              <w:t>4</w:t>
            </w:r>
            <w:r>
              <w:rPr>
                <w:rFonts w:eastAsia="方正仿宋_GBK"/>
                <w:color w:val="000000"/>
                <w:sz w:val="24"/>
              </w:rPr>
              <w:t>.8</w:t>
            </w:r>
          </w:p>
        </w:tc>
        <w:tc>
          <w:tcPr>
            <w:tcW w:w="1396" w:type="dxa"/>
            <w:tcBorders>
              <w:left w:val="single" w:sz="8" w:space="0" w:color="auto"/>
            </w:tcBorders>
            <w:tcMar>
              <w:left w:w="108" w:type="dxa"/>
              <w:right w:w="505" w:type="dxa"/>
            </w:tcMar>
            <w:vAlign w:val="center"/>
          </w:tcPr>
          <w:p w:rsidR="008309A0" w:rsidRDefault="008142A6">
            <w:pPr>
              <w:widowControl/>
              <w:spacing w:line="400" w:lineRule="exact"/>
              <w:ind w:firstLineChars="100" w:firstLine="240"/>
              <w:jc w:val="right"/>
              <w:rPr>
                <w:rFonts w:eastAsia="方正仿宋_GBK"/>
                <w:color w:val="000000"/>
                <w:sz w:val="24"/>
              </w:rPr>
            </w:pPr>
            <w:r>
              <w:rPr>
                <w:rFonts w:eastAsia="方正仿宋_GBK"/>
                <w:color w:val="000000"/>
                <w:sz w:val="24"/>
              </w:rPr>
              <w:t>0.</w:t>
            </w:r>
            <w:r>
              <w:rPr>
                <w:rFonts w:eastAsia="方正仿宋_GBK" w:hint="eastAsia"/>
                <w:color w:val="000000"/>
                <w:sz w:val="24"/>
              </w:rPr>
              <w:t>6</w:t>
            </w:r>
          </w:p>
        </w:tc>
      </w:tr>
      <w:tr w:rsidR="008309A0">
        <w:trPr>
          <w:trHeight w:hRule="exact" w:val="567"/>
          <w:jc w:val="center"/>
        </w:trPr>
        <w:tc>
          <w:tcPr>
            <w:tcW w:w="3433" w:type="dxa"/>
            <w:tcBorders>
              <w:right w:val="single" w:sz="8" w:space="0" w:color="auto"/>
            </w:tcBorders>
            <w:vAlign w:val="center"/>
          </w:tcPr>
          <w:p w:rsidR="008309A0" w:rsidRDefault="008142A6">
            <w:pPr>
              <w:widowControl/>
              <w:spacing w:line="400" w:lineRule="exact"/>
              <w:ind w:firstLineChars="100" w:firstLine="240"/>
              <w:jc w:val="left"/>
              <w:rPr>
                <w:rFonts w:eastAsia="方正仿宋_GBK"/>
                <w:color w:val="000000"/>
                <w:sz w:val="24"/>
              </w:rPr>
            </w:pPr>
            <w:r>
              <w:rPr>
                <w:rFonts w:eastAsia="方正仿宋_GBK"/>
                <w:color w:val="000000"/>
                <w:sz w:val="24"/>
              </w:rPr>
              <w:t xml:space="preserve">  </w:t>
            </w:r>
            <w:r>
              <w:rPr>
                <w:rFonts w:eastAsia="方正仿宋_GBK"/>
                <w:color w:val="000000"/>
                <w:sz w:val="24"/>
              </w:rPr>
              <w:t>第二产业</w:t>
            </w:r>
          </w:p>
        </w:tc>
        <w:tc>
          <w:tcPr>
            <w:tcW w:w="1842" w:type="dxa"/>
            <w:tcBorders>
              <w:left w:val="single" w:sz="8" w:space="0" w:color="auto"/>
              <w:right w:val="single" w:sz="8" w:space="0" w:color="auto"/>
            </w:tcBorders>
            <w:tcMar>
              <w:left w:w="108" w:type="dxa"/>
              <w:right w:w="539" w:type="dxa"/>
            </w:tcMar>
            <w:vAlign w:val="center"/>
          </w:tcPr>
          <w:p w:rsidR="008309A0" w:rsidRDefault="008142A6">
            <w:pPr>
              <w:widowControl/>
              <w:spacing w:line="400" w:lineRule="exact"/>
              <w:ind w:firstLineChars="100" w:firstLine="240"/>
              <w:jc w:val="right"/>
              <w:rPr>
                <w:rFonts w:eastAsia="方正仿宋_GBK"/>
                <w:color w:val="000000"/>
                <w:sz w:val="24"/>
              </w:rPr>
            </w:pPr>
            <w:r>
              <w:rPr>
                <w:rFonts w:eastAsia="方正仿宋_GBK" w:hint="eastAsia"/>
                <w:color w:val="000000"/>
                <w:sz w:val="24"/>
              </w:rPr>
              <w:t>496.13</w:t>
            </w:r>
          </w:p>
        </w:tc>
        <w:tc>
          <w:tcPr>
            <w:tcW w:w="1985" w:type="dxa"/>
            <w:tcBorders>
              <w:left w:val="single" w:sz="8" w:space="0" w:color="auto"/>
              <w:right w:val="single" w:sz="8" w:space="0" w:color="auto"/>
            </w:tcBorders>
            <w:tcMar>
              <w:left w:w="108" w:type="dxa"/>
              <w:right w:w="680" w:type="dxa"/>
            </w:tcMar>
            <w:vAlign w:val="center"/>
          </w:tcPr>
          <w:p w:rsidR="008309A0" w:rsidRDefault="008142A6">
            <w:pPr>
              <w:widowControl/>
              <w:spacing w:line="400" w:lineRule="exact"/>
              <w:ind w:firstLineChars="100" w:firstLine="240"/>
              <w:jc w:val="right"/>
              <w:rPr>
                <w:rFonts w:eastAsia="方正仿宋_GBK"/>
                <w:color w:val="000000"/>
                <w:sz w:val="24"/>
              </w:rPr>
            </w:pPr>
            <w:r>
              <w:rPr>
                <w:rFonts w:eastAsia="方正仿宋_GBK" w:hint="eastAsia"/>
                <w:color w:val="000000"/>
                <w:sz w:val="24"/>
              </w:rPr>
              <w:t>8.6</w:t>
            </w:r>
          </w:p>
        </w:tc>
        <w:tc>
          <w:tcPr>
            <w:tcW w:w="1396" w:type="dxa"/>
            <w:tcBorders>
              <w:left w:val="single" w:sz="8" w:space="0" w:color="auto"/>
            </w:tcBorders>
            <w:tcMar>
              <w:left w:w="108" w:type="dxa"/>
              <w:right w:w="505" w:type="dxa"/>
            </w:tcMar>
            <w:vAlign w:val="center"/>
          </w:tcPr>
          <w:p w:rsidR="008309A0" w:rsidRDefault="008142A6">
            <w:pPr>
              <w:widowControl/>
              <w:spacing w:line="400" w:lineRule="exact"/>
              <w:ind w:firstLineChars="100" w:firstLine="240"/>
              <w:jc w:val="right"/>
              <w:rPr>
                <w:rFonts w:eastAsia="方正仿宋_GBK"/>
                <w:color w:val="000000"/>
                <w:sz w:val="24"/>
              </w:rPr>
            </w:pPr>
            <w:r>
              <w:rPr>
                <w:rFonts w:eastAsia="方正仿宋_GBK" w:hint="eastAsia"/>
                <w:color w:val="000000"/>
                <w:sz w:val="24"/>
              </w:rPr>
              <w:t>64.9</w:t>
            </w:r>
          </w:p>
        </w:tc>
      </w:tr>
      <w:tr w:rsidR="008309A0">
        <w:trPr>
          <w:trHeight w:hRule="exact" w:val="567"/>
          <w:jc w:val="center"/>
        </w:trPr>
        <w:tc>
          <w:tcPr>
            <w:tcW w:w="3433" w:type="dxa"/>
            <w:tcBorders>
              <w:right w:val="single" w:sz="8" w:space="0" w:color="auto"/>
            </w:tcBorders>
            <w:vAlign w:val="center"/>
          </w:tcPr>
          <w:p w:rsidR="008309A0" w:rsidRDefault="008142A6">
            <w:pPr>
              <w:widowControl/>
              <w:spacing w:line="400" w:lineRule="exact"/>
              <w:ind w:firstLineChars="100" w:firstLine="240"/>
              <w:jc w:val="left"/>
              <w:rPr>
                <w:rFonts w:eastAsia="方正仿宋_GBK"/>
                <w:color w:val="000000"/>
                <w:sz w:val="24"/>
              </w:rPr>
            </w:pPr>
            <w:r>
              <w:rPr>
                <w:rFonts w:eastAsia="方正仿宋_GBK"/>
                <w:color w:val="000000"/>
                <w:sz w:val="24"/>
              </w:rPr>
              <w:t xml:space="preserve">    </w:t>
            </w:r>
            <w:r>
              <w:rPr>
                <w:rFonts w:eastAsia="方正仿宋_GBK"/>
                <w:color w:val="000000"/>
                <w:sz w:val="24"/>
              </w:rPr>
              <w:t>工业</w:t>
            </w:r>
          </w:p>
        </w:tc>
        <w:tc>
          <w:tcPr>
            <w:tcW w:w="1842" w:type="dxa"/>
            <w:tcBorders>
              <w:left w:val="single" w:sz="8" w:space="0" w:color="auto"/>
              <w:right w:val="single" w:sz="8" w:space="0" w:color="auto"/>
            </w:tcBorders>
            <w:tcMar>
              <w:left w:w="108" w:type="dxa"/>
              <w:right w:w="539" w:type="dxa"/>
            </w:tcMar>
            <w:vAlign w:val="center"/>
          </w:tcPr>
          <w:p w:rsidR="008309A0" w:rsidRDefault="008142A6">
            <w:pPr>
              <w:widowControl/>
              <w:spacing w:line="400" w:lineRule="exact"/>
              <w:ind w:firstLineChars="100" w:firstLine="240"/>
              <w:jc w:val="right"/>
              <w:rPr>
                <w:rFonts w:eastAsia="方正仿宋_GBK"/>
                <w:color w:val="000000"/>
                <w:sz w:val="24"/>
              </w:rPr>
            </w:pPr>
            <w:r>
              <w:rPr>
                <w:rFonts w:eastAsia="方正仿宋_GBK" w:hint="eastAsia"/>
                <w:color w:val="000000"/>
                <w:sz w:val="24"/>
              </w:rPr>
              <w:t>230.73</w:t>
            </w:r>
          </w:p>
        </w:tc>
        <w:tc>
          <w:tcPr>
            <w:tcW w:w="1985" w:type="dxa"/>
            <w:tcBorders>
              <w:left w:val="single" w:sz="8" w:space="0" w:color="auto"/>
              <w:right w:val="single" w:sz="8" w:space="0" w:color="auto"/>
            </w:tcBorders>
            <w:tcMar>
              <w:left w:w="108" w:type="dxa"/>
              <w:right w:w="680" w:type="dxa"/>
            </w:tcMar>
            <w:vAlign w:val="center"/>
          </w:tcPr>
          <w:p w:rsidR="008309A0" w:rsidRDefault="008142A6">
            <w:pPr>
              <w:widowControl/>
              <w:spacing w:line="400" w:lineRule="exact"/>
              <w:ind w:firstLineChars="100" w:firstLine="240"/>
              <w:jc w:val="right"/>
              <w:rPr>
                <w:rFonts w:eastAsia="方正仿宋_GBK"/>
                <w:color w:val="000000"/>
                <w:sz w:val="24"/>
              </w:rPr>
            </w:pPr>
            <w:r>
              <w:rPr>
                <w:rFonts w:eastAsia="方正仿宋_GBK" w:hint="eastAsia"/>
                <w:color w:val="000000"/>
                <w:sz w:val="24"/>
              </w:rPr>
              <w:t>0.7</w:t>
            </w:r>
          </w:p>
        </w:tc>
        <w:tc>
          <w:tcPr>
            <w:tcW w:w="1396" w:type="dxa"/>
            <w:tcBorders>
              <w:left w:val="single" w:sz="8" w:space="0" w:color="auto"/>
            </w:tcBorders>
            <w:tcMar>
              <w:left w:w="108" w:type="dxa"/>
              <w:right w:w="505" w:type="dxa"/>
            </w:tcMar>
            <w:vAlign w:val="center"/>
          </w:tcPr>
          <w:p w:rsidR="008309A0" w:rsidRDefault="008142A6">
            <w:pPr>
              <w:widowControl/>
              <w:spacing w:line="400" w:lineRule="exact"/>
              <w:ind w:firstLineChars="100" w:firstLine="240"/>
              <w:jc w:val="right"/>
              <w:rPr>
                <w:rFonts w:eastAsia="方正仿宋_GBK"/>
                <w:color w:val="000000"/>
                <w:sz w:val="24"/>
              </w:rPr>
            </w:pPr>
            <w:r>
              <w:rPr>
                <w:rFonts w:eastAsia="方正仿宋_GBK" w:hint="eastAsia"/>
                <w:color w:val="000000"/>
                <w:sz w:val="24"/>
              </w:rPr>
              <w:t>30.2</w:t>
            </w:r>
          </w:p>
        </w:tc>
      </w:tr>
      <w:tr w:rsidR="008309A0">
        <w:trPr>
          <w:trHeight w:hRule="exact" w:val="567"/>
          <w:jc w:val="center"/>
        </w:trPr>
        <w:tc>
          <w:tcPr>
            <w:tcW w:w="3433" w:type="dxa"/>
            <w:tcBorders>
              <w:right w:val="single" w:sz="8" w:space="0" w:color="auto"/>
            </w:tcBorders>
            <w:vAlign w:val="center"/>
          </w:tcPr>
          <w:p w:rsidR="008309A0" w:rsidRDefault="008142A6">
            <w:pPr>
              <w:widowControl/>
              <w:spacing w:line="400" w:lineRule="exact"/>
              <w:ind w:firstLineChars="100" w:firstLine="240"/>
              <w:jc w:val="left"/>
              <w:rPr>
                <w:rFonts w:eastAsia="方正仿宋_GBK"/>
                <w:color w:val="000000"/>
                <w:sz w:val="24"/>
              </w:rPr>
            </w:pPr>
            <w:r>
              <w:rPr>
                <w:rFonts w:eastAsia="方正仿宋_GBK"/>
                <w:color w:val="000000"/>
                <w:sz w:val="24"/>
              </w:rPr>
              <w:t xml:space="preserve">    </w:t>
            </w:r>
            <w:r>
              <w:rPr>
                <w:rFonts w:eastAsia="方正仿宋_GBK"/>
                <w:color w:val="000000"/>
                <w:sz w:val="24"/>
              </w:rPr>
              <w:t>建筑业</w:t>
            </w:r>
          </w:p>
        </w:tc>
        <w:tc>
          <w:tcPr>
            <w:tcW w:w="1842" w:type="dxa"/>
            <w:tcBorders>
              <w:left w:val="single" w:sz="8" w:space="0" w:color="auto"/>
              <w:right w:val="single" w:sz="8" w:space="0" w:color="auto"/>
            </w:tcBorders>
            <w:tcMar>
              <w:left w:w="108" w:type="dxa"/>
              <w:right w:w="539" w:type="dxa"/>
            </w:tcMar>
            <w:vAlign w:val="center"/>
          </w:tcPr>
          <w:p w:rsidR="008309A0" w:rsidRDefault="008142A6">
            <w:pPr>
              <w:widowControl/>
              <w:spacing w:line="400" w:lineRule="exact"/>
              <w:ind w:firstLineChars="100" w:firstLine="240"/>
              <w:jc w:val="right"/>
              <w:rPr>
                <w:rFonts w:eastAsia="方正仿宋_GBK"/>
                <w:color w:val="000000"/>
                <w:sz w:val="24"/>
              </w:rPr>
            </w:pPr>
            <w:r>
              <w:rPr>
                <w:rFonts w:eastAsia="方正仿宋_GBK" w:hint="eastAsia"/>
                <w:color w:val="000000"/>
                <w:sz w:val="24"/>
              </w:rPr>
              <w:t>265.40</w:t>
            </w:r>
          </w:p>
        </w:tc>
        <w:tc>
          <w:tcPr>
            <w:tcW w:w="1985" w:type="dxa"/>
            <w:tcBorders>
              <w:left w:val="single" w:sz="8" w:space="0" w:color="auto"/>
              <w:right w:val="single" w:sz="8" w:space="0" w:color="auto"/>
            </w:tcBorders>
            <w:tcMar>
              <w:left w:w="108" w:type="dxa"/>
              <w:right w:w="680" w:type="dxa"/>
            </w:tcMar>
            <w:vAlign w:val="center"/>
          </w:tcPr>
          <w:p w:rsidR="008309A0" w:rsidRDefault="008142A6">
            <w:pPr>
              <w:widowControl/>
              <w:spacing w:line="400" w:lineRule="exact"/>
              <w:ind w:firstLineChars="100" w:firstLine="240"/>
              <w:jc w:val="right"/>
              <w:rPr>
                <w:rFonts w:eastAsia="方正仿宋_GBK"/>
                <w:color w:val="000000"/>
                <w:sz w:val="24"/>
              </w:rPr>
            </w:pPr>
            <w:r>
              <w:rPr>
                <w:rFonts w:eastAsia="方正仿宋_GBK" w:hint="eastAsia"/>
                <w:color w:val="000000"/>
                <w:sz w:val="24"/>
              </w:rPr>
              <w:t>16.6</w:t>
            </w:r>
          </w:p>
        </w:tc>
        <w:tc>
          <w:tcPr>
            <w:tcW w:w="1396" w:type="dxa"/>
            <w:tcBorders>
              <w:left w:val="single" w:sz="8" w:space="0" w:color="auto"/>
            </w:tcBorders>
            <w:tcMar>
              <w:left w:w="108" w:type="dxa"/>
              <w:right w:w="505" w:type="dxa"/>
            </w:tcMar>
            <w:vAlign w:val="center"/>
          </w:tcPr>
          <w:p w:rsidR="008309A0" w:rsidRDefault="008142A6">
            <w:pPr>
              <w:widowControl/>
              <w:spacing w:line="400" w:lineRule="exact"/>
              <w:ind w:firstLineChars="100" w:firstLine="240"/>
              <w:jc w:val="right"/>
              <w:rPr>
                <w:rFonts w:eastAsia="方正仿宋_GBK"/>
                <w:color w:val="000000"/>
                <w:sz w:val="24"/>
              </w:rPr>
            </w:pPr>
            <w:r>
              <w:rPr>
                <w:rFonts w:eastAsia="方正仿宋_GBK" w:hint="eastAsia"/>
                <w:color w:val="000000"/>
                <w:sz w:val="24"/>
              </w:rPr>
              <w:t>34.7</w:t>
            </w:r>
          </w:p>
        </w:tc>
      </w:tr>
      <w:tr w:rsidR="008309A0">
        <w:trPr>
          <w:trHeight w:hRule="exact" w:val="567"/>
          <w:jc w:val="center"/>
        </w:trPr>
        <w:tc>
          <w:tcPr>
            <w:tcW w:w="3433" w:type="dxa"/>
            <w:tcBorders>
              <w:bottom w:val="single" w:sz="8" w:space="0" w:color="auto"/>
              <w:right w:val="single" w:sz="8" w:space="0" w:color="auto"/>
            </w:tcBorders>
            <w:vAlign w:val="center"/>
          </w:tcPr>
          <w:p w:rsidR="008309A0" w:rsidRDefault="008142A6">
            <w:pPr>
              <w:widowControl/>
              <w:spacing w:line="400" w:lineRule="exact"/>
              <w:ind w:firstLineChars="100" w:firstLine="240"/>
              <w:jc w:val="left"/>
              <w:rPr>
                <w:rFonts w:eastAsia="方正仿宋_GBK"/>
                <w:color w:val="000000"/>
                <w:sz w:val="24"/>
              </w:rPr>
            </w:pPr>
            <w:r>
              <w:rPr>
                <w:rFonts w:eastAsia="方正仿宋_GBK"/>
                <w:color w:val="000000"/>
                <w:sz w:val="24"/>
              </w:rPr>
              <w:t xml:space="preserve">  </w:t>
            </w:r>
            <w:r>
              <w:rPr>
                <w:rFonts w:eastAsia="方正仿宋_GBK"/>
                <w:color w:val="000000"/>
                <w:sz w:val="24"/>
              </w:rPr>
              <w:t>第三产业</w:t>
            </w:r>
          </w:p>
        </w:tc>
        <w:tc>
          <w:tcPr>
            <w:tcW w:w="1842" w:type="dxa"/>
            <w:tcBorders>
              <w:left w:val="single" w:sz="8" w:space="0" w:color="auto"/>
              <w:bottom w:val="single" w:sz="8" w:space="0" w:color="auto"/>
              <w:right w:val="single" w:sz="8" w:space="0" w:color="auto"/>
            </w:tcBorders>
            <w:tcMar>
              <w:left w:w="108" w:type="dxa"/>
              <w:right w:w="539" w:type="dxa"/>
            </w:tcMar>
            <w:vAlign w:val="center"/>
          </w:tcPr>
          <w:p w:rsidR="008309A0" w:rsidRDefault="008142A6">
            <w:pPr>
              <w:widowControl/>
              <w:spacing w:line="400" w:lineRule="exact"/>
              <w:ind w:firstLineChars="100" w:firstLine="240"/>
              <w:jc w:val="right"/>
              <w:rPr>
                <w:rFonts w:eastAsia="方正仿宋_GBK"/>
                <w:color w:val="000000"/>
                <w:sz w:val="24"/>
              </w:rPr>
            </w:pPr>
            <w:r>
              <w:rPr>
                <w:rFonts w:eastAsia="方正仿宋_GBK" w:hint="eastAsia"/>
                <w:color w:val="000000"/>
                <w:sz w:val="24"/>
              </w:rPr>
              <w:t>263.35</w:t>
            </w:r>
          </w:p>
        </w:tc>
        <w:tc>
          <w:tcPr>
            <w:tcW w:w="1985" w:type="dxa"/>
            <w:tcBorders>
              <w:left w:val="single" w:sz="8" w:space="0" w:color="auto"/>
              <w:bottom w:val="single" w:sz="8" w:space="0" w:color="auto"/>
              <w:right w:val="single" w:sz="8" w:space="0" w:color="auto"/>
            </w:tcBorders>
            <w:tcMar>
              <w:left w:w="108" w:type="dxa"/>
              <w:right w:w="680" w:type="dxa"/>
            </w:tcMar>
            <w:vAlign w:val="center"/>
          </w:tcPr>
          <w:p w:rsidR="008309A0" w:rsidRDefault="008142A6">
            <w:pPr>
              <w:widowControl/>
              <w:spacing w:line="400" w:lineRule="exact"/>
              <w:ind w:firstLineChars="100" w:firstLine="240"/>
              <w:jc w:val="right"/>
              <w:rPr>
                <w:rFonts w:eastAsia="方正仿宋_GBK"/>
                <w:color w:val="000000"/>
                <w:sz w:val="24"/>
              </w:rPr>
            </w:pPr>
            <w:r>
              <w:rPr>
                <w:rFonts w:eastAsia="方正仿宋_GBK" w:hint="eastAsia"/>
                <w:color w:val="000000"/>
                <w:sz w:val="24"/>
              </w:rPr>
              <w:t>7.9</w:t>
            </w:r>
          </w:p>
        </w:tc>
        <w:tc>
          <w:tcPr>
            <w:tcW w:w="1396" w:type="dxa"/>
            <w:tcBorders>
              <w:left w:val="single" w:sz="8" w:space="0" w:color="auto"/>
              <w:bottom w:val="single" w:sz="8" w:space="0" w:color="auto"/>
            </w:tcBorders>
            <w:tcMar>
              <w:left w:w="108" w:type="dxa"/>
              <w:right w:w="505" w:type="dxa"/>
            </w:tcMar>
            <w:vAlign w:val="center"/>
          </w:tcPr>
          <w:p w:rsidR="008309A0" w:rsidRDefault="008142A6">
            <w:pPr>
              <w:widowControl/>
              <w:spacing w:line="400" w:lineRule="exact"/>
              <w:ind w:firstLineChars="100" w:firstLine="240"/>
              <w:jc w:val="right"/>
              <w:rPr>
                <w:rFonts w:eastAsia="方正仿宋_GBK"/>
                <w:color w:val="000000"/>
                <w:sz w:val="24"/>
              </w:rPr>
            </w:pPr>
            <w:r>
              <w:rPr>
                <w:rFonts w:eastAsia="方正仿宋_GBK" w:hint="eastAsia"/>
                <w:color w:val="000000"/>
                <w:sz w:val="24"/>
              </w:rPr>
              <w:t>34.5</w:t>
            </w:r>
          </w:p>
        </w:tc>
      </w:tr>
    </w:tbl>
    <w:p w:rsidR="008309A0" w:rsidRDefault="008142A6">
      <w:pPr>
        <w:spacing w:line="600" w:lineRule="exact"/>
        <w:ind w:firstLine="630"/>
        <w:jc w:val="left"/>
        <w:rPr>
          <w:rFonts w:eastAsia="方正楷体_GBK"/>
          <w:sz w:val="24"/>
        </w:rPr>
      </w:pPr>
      <w:r>
        <w:rPr>
          <w:rFonts w:eastAsia="方正楷体_GBK"/>
          <w:sz w:val="24"/>
        </w:rPr>
        <w:t>注：地区生产总值绝对量按现价计算，增长速度按不变价格计算，下同。</w:t>
      </w:r>
    </w:p>
    <w:p w:rsidR="008309A0" w:rsidRDefault="008142A6">
      <w:pPr>
        <w:spacing w:line="600" w:lineRule="exact"/>
        <w:ind w:firstLineChars="200" w:firstLine="640"/>
        <w:rPr>
          <w:rFonts w:eastAsia="方正仿宋_GBK"/>
          <w:sz w:val="32"/>
        </w:rPr>
      </w:pPr>
      <w:r>
        <w:rPr>
          <w:rFonts w:eastAsia="方正仿宋_GBK"/>
          <w:sz w:val="32"/>
        </w:rPr>
        <w:t>年末</w:t>
      </w:r>
      <w:r>
        <w:rPr>
          <w:rFonts w:eastAsia="方正仿宋_GBK" w:hint="eastAsia"/>
          <w:sz w:val="32"/>
        </w:rPr>
        <w:t>全区</w:t>
      </w:r>
      <w:r>
        <w:rPr>
          <w:rFonts w:eastAsia="方正仿宋_GBK" w:hint="eastAsia"/>
          <w:sz w:val="32"/>
        </w:rPr>
        <w:t>常住人口</w:t>
      </w:r>
      <w:r>
        <w:rPr>
          <w:rFonts w:eastAsia="方正仿宋_GBK" w:hint="eastAsia"/>
          <w:sz w:val="32"/>
        </w:rPr>
        <w:t>63.</w:t>
      </w:r>
      <w:r>
        <w:rPr>
          <w:rFonts w:eastAsia="方正仿宋_GBK" w:hint="eastAsia"/>
          <w:sz w:val="32"/>
        </w:rPr>
        <w:t>82</w:t>
      </w:r>
      <w:r>
        <w:rPr>
          <w:rFonts w:eastAsia="方正仿宋_GBK" w:hint="eastAsia"/>
          <w:sz w:val="32"/>
        </w:rPr>
        <w:t>万人</w:t>
      </w:r>
      <w:r>
        <w:rPr>
          <w:rStyle w:val="ae"/>
          <w:rFonts w:eastAsia="方正仿宋_GBK"/>
          <w:sz w:val="32"/>
        </w:rPr>
        <w:footnoteReference w:id="1"/>
      </w:r>
      <w:r>
        <w:rPr>
          <w:rFonts w:eastAsia="方正仿宋_GBK" w:hint="eastAsia"/>
          <w:sz w:val="32"/>
        </w:rPr>
        <w:t>，</w:t>
      </w:r>
      <w:r>
        <w:rPr>
          <w:rFonts w:eastAsia="方正仿宋_GBK" w:hint="eastAsia"/>
          <w:sz w:val="32"/>
        </w:rPr>
        <w:t>其中，城镇</w:t>
      </w:r>
      <w:r>
        <w:rPr>
          <w:rFonts w:eastAsia="方正仿宋_GBK" w:hint="eastAsia"/>
          <w:sz w:val="32"/>
        </w:rPr>
        <w:t>常住</w:t>
      </w:r>
      <w:r>
        <w:rPr>
          <w:rFonts w:eastAsia="方正仿宋_GBK"/>
          <w:sz w:val="32"/>
        </w:rPr>
        <w:t>人口</w:t>
      </w:r>
      <w:r>
        <w:rPr>
          <w:rFonts w:eastAsia="方正仿宋_GBK" w:hint="eastAsia"/>
          <w:sz w:val="32"/>
        </w:rPr>
        <w:t>57.</w:t>
      </w:r>
      <w:r>
        <w:rPr>
          <w:rFonts w:eastAsia="方正仿宋_GBK" w:hint="eastAsia"/>
          <w:sz w:val="32"/>
        </w:rPr>
        <w:t>31</w:t>
      </w:r>
      <w:r>
        <w:rPr>
          <w:rFonts w:eastAsia="方正仿宋_GBK" w:hint="eastAsia"/>
          <w:sz w:val="32"/>
        </w:rPr>
        <w:t>万</w:t>
      </w:r>
      <w:r>
        <w:rPr>
          <w:rFonts w:eastAsia="方正仿宋_GBK"/>
          <w:sz w:val="32"/>
        </w:rPr>
        <w:t>人，</w:t>
      </w:r>
      <w:r>
        <w:rPr>
          <w:rFonts w:eastAsia="方正仿宋_GBK" w:hint="eastAsia"/>
          <w:sz w:val="32"/>
        </w:rPr>
        <w:t>常住人口城镇化率为</w:t>
      </w:r>
      <w:r>
        <w:rPr>
          <w:rFonts w:eastAsia="方正仿宋_GBK" w:hint="eastAsia"/>
          <w:sz w:val="32"/>
        </w:rPr>
        <w:t>89.</w:t>
      </w:r>
      <w:r>
        <w:rPr>
          <w:rFonts w:eastAsia="方正仿宋_GBK" w:hint="eastAsia"/>
          <w:sz w:val="32"/>
        </w:rPr>
        <w:t>80</w:t>
      </w:r>
      <w:r>
        <w:rPr>
          <w:rFonts w:eastAsia="方正仿宋_GBK" w:hint="eastAsia"/>
          <w:sz w:val="32"/>
        </w:rPr>
        <w:t>%</w:t>
      </w:r>
      <w:r>
        <w:rPr>
          <w:rFonts w:eastAsia="方正仿宋_GBK" w:hint="eastAsia"/>
          <w:sz w:val="32"/>
        </w:rPr>
        <w:t>，比上年</w:t>
      </w:r>
      <w:r>
        <w:rPr>
          <w:rFonts w:eastAsia="方正仿宋_GBK" w:hint="eastAsia"/>
          <w:sz w:val="32"/>
        </w:rPr>
        <w:t>末</w:t>
      </w:r>
      <w:r>
        <w:rPr>
          <w:rFonts w:eastAsia="方正仿宋_GBK" w:hint="eastAsia"/>
          <w:sz w:val="32"/>
        </w:rPr>
        <w:t>提高</w:t>
      </w:r>
      <w:r>
        <w:rPr>
          <w:rFonts w:eastAsia="方正仿宋_GBK" w:hint="eastAsia"/>
          <w:sz w:val="32"/>
        </w:rPr>
        <w:t>0.25</w:t>
      </w:r>
      <w:r>
        <w:rPr>
          <w:rFonts w:eastAsia="方正仿宋_GBK" w:hint="eastAsia"/>
          <w:sz w:val="32"/>
        </w:rPr>
        <w:t>个百分点</w:t>
      </w:r>
      <w:r>
        <w:rPr>
          <w:rFonts w:eastAsia="方正仿宋_GBK"/>
          <w:sz w:val="32"/>
        </w:rPr>
        <w:t>。</w:t>
      </w:r>
    </w:p>
    <w:p w:rsidR="008309A0" w:rsidRDefault="008142A6">
      <w:pPr>
        <w:spacing w:line="600" w:lineRule="exact"/>
        <w:jc w:val="center"/>
        <w:rPr>
          <w:rFonts w:ascii="方正小标宋_GBK" w:eastAsia="方正小标宋_GBK"/>
          <w:sz w:val="28"/>
          <w:szCs w:val="28"/>
        </w:rPr>
      </w:pPr>
      <w:r>
        <w:rPr>
          <w:rFonts w:ascii="方正小标宋_GBK" w:eastAsia="方正小标宋_GBK" w:hint="eastAsia"/>
          <w:sz w:val="28"/>
          <w:szCs w:val="28"/>
        </w:rPr>
        <w:t>表</w:t>
      </w:r>
      <w:r>
        <w:rPr>
          <w:rFonts w:eastAsia="方正楷体_GBK" w:hint="eastAsia"/>
          <w:sz w:val="28"/>
          <w:szCs w:val="28"/>
        </w:rPr>
        <w:t xml:space="preserve">2 </w:t>
      </w:r>
      <w:r>
        <w:rPr>
          <w:rFonts w:ascii="方正小标宋_GBK" w:eastAsia="方正小标宋_GBK" w:hint="eastAsia"/>
          <w:sz w:val="28"/>
          <w:szCs w:val="28"/>
        </w:rPr>
        <w:t xml:space="preserve"> </w:t>
      </w:r>
      <w:r>
        <w:rPr>
          <w:rFonts w:eastAsia="方正楷体_GBK" w:hint="eastAsia"/>
          <w:sz w:val="28"/>
          <w:szCs w:val="28"/>
        </w:rPr>
        <w:t>202</w:t>
      </w:r>
      <w:r>
        <w:rPr>
          <w:rFonts w:eastAsia="方正楷体_GBK" w:hint="eastAsia"/>
          <w:sz w:val="28"/>
          <w:szCs w:val="28"/>
        </w:rPr>
        <w:t>3</w:t>
      </w:r>
      <w:r>
        <w:rPr>
          <w:rFonts w:ascii="方正小标宋_GBK" w:eastAsia="方正小标宋_GBK" w:hint="eastAsia"/>
          <w:sz w:val="28"/>
          <w:szCs w:val="28"/>
        </w:rPr>
        <w:t>年年末常住人口</w:t>
      </w:r>
      <w:proofErr w:type="gramStart"/>
      <w:r>
        <w:rPr>
          <w:rFonts w:ascii="方正小标宋_GBK" w:eastAsia="方正小标宋_GBK" w:hint="eastAsia"/>
          <w:sz w:val="28"/>
          <w:szCs w:val="28"/>
        </w:rPr>
        <w:t>数及其</w:t>
      </w:r>
      <w:proofErr w:type="gramEnd"/>
      <w:r>
        <w:rPr>
          <w:rFonts w:ascii="方正小标宋_GBK" w:eastAsia="方正小标宋_GBK" w:hint="eastAsia"/>
          <w:sz w:val="28"/>
          <w:szCs w:val="28"/>
        </w:rPr>
        <w:t>构成</w:t>
      </w:r>
    </w:p>
    <w:tbl>
      <w:tblPr>
        <w:tblW w:w="8291" w:type="dxa"/>
        <w:jc w:val="center"/>
        <w:tblBorders>
          <w:top w:val="single" w:sz="4" w:space="0" w:color="auto"/>
          <w:bottom w:val="single" w:sz="4" w:space="0" w:color="auto"/>
          <w:insideV w:val="single" w:sz="4" w:space="0" w:color="auto"/>
        </w:tblBorders>
        <w:tblLayout w:type="fixed"/>
        <w:tblLook w:val="04A0" w:firstRow="1" w:lastRow="0" w:firstColumn="1" w:lastColumn="0" w:noHBand="0" w:noVBand="1"/>
      </w:tblPr>
      <w:tblGrid>
        <w:gridCol w:w="3577"/>
        <w:gridCol w:w="2357"/>
        <w:gridCol w:w="2357"/>
      </w:tblGrid>
      <w:tr w:rsidR="008309A0">
        <w:trPr>
          <w:trHeight w:val="600"/>
          <w:jc w:val="center"/>
        </w:trPr>
        <w:tc>
          <w:tcPr>
            <w:tcW w:w="3577" w:type="dxa"/>
            <w:tcBorders>
              <w:top w:val="single" w:sz="8" w:space="0" w:color="auto"/>
              <w:bottom w:val="single" w:sz="8" w:space="0" w:color="auto"/>
              <w:right w:val="single" w:sz="8" w:space="0" w:color="auto"/>
            </w:tcBorders>
            <w:vAlign w:val="center"/>
          </w:tcPr>
          <w:p w:rsidR="008309A0" w:rsidRDefault="008142A6">
            <w:pPr>
              <w:widowControl/>
              <w:spacing w:line="600" w:lineRule="exact"/>
              <w:jc w:val="center"/>
              <w:rPr>
                <w:rFonts w:ascii="方正黑体_GBK" w:eastAsia="方正黑体_GBK"/>
                <w:color w:val="000000"/>
                <w:sz w:val="24"/>
              </w:rPr>
            </w:pPr>
            <w:r>
              <w:rPr>
                <w:rFonts w:ascii="方正黑体_GBK" w:eastAsia="方正黑体_GBK" w:hint="eastAsia"/>
                <w:color w:val="000000"/>
                <w:sz w:val="24"/>
              </w:rPr>
              <w:t>指</w:t>
            </w:r>
            <w:r>
              <w:rPr>
                <w:rFonts w:ascii="方正黑体_GBK" w:eastAsia="方正黑体_GBK" w:hint="eastAsia"/>
                <w:color w:val="000000"/>
                <w:sz w:val="24"/>
              </w:rPr>
              <w:t xml:space="preserve">    </w:t>
            </w:r>
            <w:r>
              <w:rPr>
                <w:rFonts w:ascii="方正黑体_GBK" w:eastAsia="方正黑体_GBK" w:hint="eastAsia"/>
                <w:color w:val="000000"/>
                <w:sz w:val="24"/>
              </w:rPr>
              <w:t>标</w:t>
            </w:r>
          </w:p>
        </w:tc>
        <w:tc>
          <w:tcPr>
            <w:tcW w:w="2357" w:type="dxa"/>
            <w:tcBorders>
              <w:top w:val="single" w:sz="8" w:space="0" w:color="auto"/>
              <w:left w:val="single" w:sz="8" w:space="0" w:color="auto"/>
              <w:bottom w:val="single" w:sz="8" w:space="0" w:color="auto"/>
              <w:right w:val="single" w:sz="8" w:space="0" w:color="auto"/>
            </w:tcBorders>
            <w:vAlign w:val="center"/>
          </w:tcPr>
          <w:p w:rsidR="008309A0" w:rsidRDefault="008142A6">
            <w:pPr>
              <w:widowControl/>
              <w:spacing w:line="600" w:lineRule="exact"/>
              <w:jc w:val="center"/>
              <w:rPr>
                <w:rFonts w:ascii="方正黑体_GBK" w:eastAsia="方正黑体_GBK"/>
                <w:color w:val="000000"/>
                <w:sz w:val="24"/>
              </w:rPr>
            </w:pPr>
            <w:r>
              <w:rPr>
                <w:rFonts w:ascii="方正黑体_GBK" w:eastAsia="方正黑体_GBK" w:hint="eastAsia"/>
                <w:color w:val="000000"/>
                <w:sz w:val="24"/>
              </w:rPr>
              <w:t>年末数</w:t>
            </w:r>
            <w:r>
              <w:rPr>
                <w:rFonts w:ascii="方正黑体_GBK" w:eastAsia="方正黑体_GBK" w:hint="eastAsia"/>
                <w:color w:val="000000"/>
                <w:sz w:val="24"/>
              </w:rPr>
              <w:t>(</w:t>
            </w:r>
            <w:r>
              <w:rPr>
                <w:rFonts w:ascii="方正黑体_GBK" w:eastAsia="方正黑体_GBK" w:hint="eastAsia"/>
                <w:color w:val="000000"/>
                <w:sz w:val="24"/>
              </w:rPr>
              <w:t>万人</w:t>
            </w:r>
            <w:r>
              <w:rPr>
                <w:rFonts w:ascii="方正黑体_GBK" w:eastAsia="方正黑体_GBK" w:hint="eastAsia"/>
                <w:color w:val="000000"/>
                <w:sz w:val="24"/>
              </w:rPr>
              <w:t>)</w:t>
            </w:r>
          </w:p>
        </w:tc>
        <w:tc>
          <w:tcPr>
            <w:tcW w:w="2357" w:type="dxa"/>
            <w:tcBorders>
              <w:top w:val="single" w:sz="8" w:space="0" w:color="auto"/>
              <w:left w:val="single" w:sz="8" w:space="0" w:color="auto"/>
              <w:bottom w:val="single" w:sz="8" w:space="0" w:color="auto"/>
            </w:tcBorders>
            <w:vAlign w:val="center"/>
          </w:tcPr>
          <w:p w:rsidR="008309A0" w:rsidRDefault="008142A6">
            <w:pPr>
              <w:widowControl/>
              <w:spacing w:line="600" w:lineRule="exact"/>
              <w:jc w:val="center"/>
              <w:rPr>
                <w:rFonts w:ascii="方正黑体_GBK" w:eastAsia="方正黑体_GBK"/>
                <w:color w:val="000000"/>
                <w:sz w:val="24"/>
              </w:rPr>
            </w:pPr>
            <w:r>
              <w:rPr>
                <w:rFonts w:ascii="方正黑体_GBK" w:eastAsia="方正黑体_GBK" w:hint="eastAsia"/>
                <w:color w:val="000000"/>
                <w:sz w:val="24"/>
              </w:rPr>
              <w:t>比重</w:t>
            </w:r>
            <w:r>
              <w:rPr>
                <w:rFonts w:ascii="方正黑体_GBK" w:eastAsia="方正黑体_GBK" w:hint="eastAsia"/>
                <w:color w:val="000000"/>
                <w:sz w:val="24"/>
              </w:rPr>
              <w:t>(%)</w:t>
            </w:r>
          </w:p>
        </w:tc>
      </w:tr>
      <w:tr w:rsidR="008309A0">
        <w:trPr>
          <w:trHeight w:hRule="exact" w:val="567"/>
          <w:jc w:val="center"/>
        </w:trPr>
        <w:tc>
          <w:tcPr>
            <w:tcW w:w="3577" w:type="dxa"/>
            <w:tcBorders>
              <w:top w:val="single" w:sz="8" w:space="0" w:color="auto"/>
              <w:right w:val="single" w:sz="8" w:space="0" w:color="auto"/>
            </w:tcBorders>
            <w:vAlign w:val="center"/>
          </w:tcPr>
          <w:p w:rsidR="008309A0" w:rsidRDefault="008142A6">
            <w:pPr>
              <w:widowControl/>
              <w:spacing w:line="600" w:lineRule="exact"/>
              <w:ind w:firstLineChars="100" w:firstLine="240"/>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全区常住人口</w:t>
            </w:r>
          </w:p>
        </w:tc>
        <w:tc>
          <w:tcPr>
            <w:tcW w:w="2357" w:type="dxa"/>
            <w:tcBorders>
              <w:top w:val="single" w:sz="8" w:space="0" w:color="auto"/>
              <w:left w:val="single" w:sz="8" w:space="0" w:color="auto"/>
              <w:right w:val="single" w:sz="8" w:space="0" w:color="auto"/>
            </w:tcBorders>
            <w:tcMar>
              <w:left w:w="108" w:type="dxa"/>
              <w:right w:w="539" w:type="dxa"/>
            </w:tcMar>
            <w:vAlign w:val="center"/>
          </w:tcPr>
          <w:p w:rsidR="008309A0" w:rsidRDefault="008142A6">
            <w:pPr>
              <w:widowControl/>
              <w:spacing w:line="6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 xml:space="preserve">   </w:t>
            </w:r>
            <w:r>
              <w:rPr>
                <w:rFonts w:eastAsia="方正仿宋_GBK" w:hint="eastAsia"/>
                <w:sz w:val="24"/>
              </w:rPr>
              <w:t>63.</w:t>
            </w:r>
            <w:r>
              <w:rPr>
                <w:rFonts w:eastAsia="方正仿宋_GBK" w:hint="eastAsia"/>
                <w:sz w:val="24"/>
              </w:rPr>
              <w:t>82</w:t>
            </w:r>
          </w:p>
        </w:tc>
        <w:tc>
          <w:tcPr>
            <w:tcW w:w="2357" w:type="dxa"/>
            <w:tcBorders>
              <w:top w:val="single" w:sz="8" w:space="0" w:color="auto"/>
              <w:left w:val="single" w:sz="8" w:space="0" w:color="auto"/>
            </w:tcBorders>
            <w:tcMar>
              <w:left w:w="108" w:type="dxa"/>
              <w:right w:w="505" w:type="dxa"/>
            </w:tcMar>
            <w:vAlign w:val="center"/>
          </w:tcPr>
          <w:p w:rsidR="008309A0" w:rsidRDefault="008142A6">
            <w:pPr>
              <w:widowControl/>
              <w:spacing w:line="600" w:lineRule="exact"/>
              <w:jc w:val="center"/>
              <w:textAlignment w:val="center"/>
              <w:rPr>
                <w:rFonts w:ascii="方正仿宋_GBK" w:eastAsia="方正仿宋_GBK" w:hAnsi="方正仿宋_GBK" w:cs="方正仿宋_GBK"/>
                <w:color w:val="000000"/>
                <w:kern w:val="0"/>
                <w:sz w:val="24"/>
              </w:rPr>
            </w:pPr>
            <w:r>
              <w:rPr>
                <w:rFonts w:eastAsia="方正仿宋_GBK" w:hint="eastAsia"/>
                <w:sz w:val="24"/>
              </w:rPr>
              <w:t xml:space="preserve">  100.0</w:t>
            </w:r>
          </w:p>
        </w:tc>
      </w:tr>
      <w:tr w:rsidR="008309A0">
        <w:trPr>
          <w:trHeight w:hRule="exact" w:val="567"/>
          <w:jc w:val="center"/>
        </w:trPr>
        <w:tc>
          <w:tcPr>
            <w:tcW w:w="3577" w:type="dxa"/>
            <w:tcBorders>
              <w:right w:val="single" w:sz="8" w:space="0" w:color="auto"/>
            </w:tcBorders>
            <w:vAlign w:val="center"/>
          </w:tcPr>
          <w:p w:rsidR="008309A0" w:rsidRDefault="008142A6">
            <w:pPr>
              <w:widowControl/>
              <w:spacing w:line="600" w:lineRule="exact"/>
              <w:ind w:firstLineChars="100" w:firstLine="240"/>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按城乡分</w:t>
            </w:r>
          </w:p>
        </w:tc>
        <w:tc>
          <w:tcPr>
            <w:tcW w:w="2357" w:type="dxa"/>
            <w:tcBorders>
              <w:left w:val="single" w:sz="8" w:space="0" w:color="auto"/>
              <w:right w:val="single" w:sz="8" w:space="0" w:color="auto"/>
            </w:tcBorders>
            <w:tcMar>
              <w:left w:w="108" w:type="dxa"/>
              <w:right w:w="539" w:type="dxa"/>
            </w:tcMar>
            <w:vAlign w:val="center"/>
          </w:tcPr>
          <w:p w:rsidR="008309A0" w:rsidRDefault="008309A0">
            <w:pPr>
              <w:widowControl/>
              <w:spacing w:line="600" w:lineRule="exact"/>
              <w:jc w:val="center"/>
              <w:textAlignment w:val="center"/>
              <w:rPr>
                <w:rFonts w:ascii="方正仿宋_GBK" w:eastAsia="方正仿宋_GBK" w:hAnsi="方正仿宋_GBK" w:cs="方正仿宋_GBK"/>
                <w:color w:val="000000"/>
                <w:kern w:val="0"/>
                <w:sz w:val="24"/>
              </w:rPr>
            </w:pPr>
          </w:p>
        </w:tc>
        <w:tc>
          <w:tcPr>
            <w:tcW w:w="2357" w:type="dxa"/>
            <w:tcBorders>
              <w:left w:val="single" w:sz="8" w:space="0" w:color="auto"/>
            </w:tcBorders>
            <w:tcMar>
              <w:left w:w="108" w:type="dxa"/>
              <w:right w:w="505" w:type="dxa"/>
            </w:tcMar>
            <w:vAlign w:val="center"/>
          </w:tcPr>
          <w:p w:rsidR="008309A0" w:rsidRDefault="008309A0">
            <w:pPr>
              <w:widowControl/>
              <w:spacing w:line="600" w:lineRule="exact"/>
              <w:jc w:val="center"/>
              <w:textAlignment w:val="center"/>
              <w:rPr>
                <w:rFonts w:ascii="方正仿宋_GBK" w:eastAsia="方正仿宋_GBK" w:hAnsi="方正仿宋_GBK" w:cs="方正仿宋_GBK"/>
                <w:color w:val="000000"/>
                <w:kern w:val="0"/>
                <w:sz w:val="24"/>
              </w:rPr>
            </w:pPr>
          </w:p>
        </w:tc>
      </w:tr>
      <w:tr w:rsidR="008309A0">
        <w:trPr>
          <w:trHeight w:hRule="exact" w:val="567"/>
          <w:jc w:val="center"/>
        </w:trPr>
        <w:tc>
          <w:tcPr>
            <w:tcW w:w="3577" w:type="dxa"/>
            <w:tcBorders>
              <w:right w:val="single" w:sz="8" w:space="0" w:color="auto"/>
            </w:tcBorders>
            <w:vAlign w:val="center"/>
          </w:tcPr>
          <w:p w:rsidR="008309A0" w:rsidRDefault="008142A6">
            <w:pPr>
              <w:widowControl/>
              <w:spacing w:line="600" w:lineRule="exact"/>
              <w:ind w:firstLineChars="100" w:firstLine="240"/>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t>城</w:t>
            </w: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t>镇</w:t>
            </w:r>
          </w:p>
        </w:tc>
        <w:tc>
          <w:tcPr>
            <w:tcW w:w="2357" w:type="dxa"/>
            <w:tcBorders>
              <w:left w:val="single" w:sz="8" w:space="0" w:color="auto"/>
              <w:right w:val="single" w:sz="8" w:space="0" w:color="auto"/>
            </w:tcBorders>
            <w:tcMar>
              <w:left w:w="108" w:type="dxa"/>
              <w:right w:w="539" w:type="dxa"/>
            </w:tcMar>
            <w:vAlign w:val="center"/>
          </w:tcPr>
          <w:p w:rsidR="008309A0" w:rsidRDefault="008142A6">
            <w:pPr>
              <w:widowControl/>
              <w:spacing w:line="600" w:lineRule="exact"/>
              <w:jc w:val="center"/>
              <w:textAlignment w:val="center"/>
              <w:rPr>
                <w:rFonts w:ascii="方正仿宋_GBK" w:eastAsia="方正仿宋_GBK" w:hAnsi="方正仿宋_GBK" w:cs="方正仿宋_GBK"/>
                <w:color w:val="000000"/>
                <w:kern w:val="0"/>
                <w:sz w:val="24"/>
              </w:rPr>
            </w:pPr>
            <w:r>
              <w:rPr>
                <w:rFonts w:eastAsia="方正仿宋_GBK" w:hint="eastAsia"/>
                <w:sz w:val="24"/>
              </w:rPr>
              <w:t xml:space="preserve">   57.</w:t>
            </w:r>
            <w:r>
              <w:rPr>
                <w:rFonts w:eastAsia="方正仿宋_GBK" w:hint="eastAsia"/>
                <w:sz w:val="24"/>
              </w:rPr>
              <w:t>31</w:t>
            </w:r>
          </w:p>
        </w:tc>
        <w:tc>
          <w:tcPr>
            <w:tcW w:w="2357" w:type="dxa"/>
            <w:tcBorders>
              <w:left w:val="single" w:sz="8" w:space="0" w:color="auto"/>
            </w:tcBorders>
            <w:tcMar>
              <w:left w:w="108" w:type="dxa"/>
              <w:right w:w="505" w:type="dxa"/>
            </w:tcMar>
            <w:vAlign w:val="center"/>
          </w:tcPr>
          <w:p w:rsidR="008309A0" w:rsidRDefault="008142A6">
            <w:pPr>
              <w:widowControl/>
              <w:spacing w:line="600" w:lineRule="exact"/>
              <w:jc w:val="center"/>
              <w:textAlignment w:val="center"/>
              <w:rPr>
                <w:rFonts w:ascii="方正仿宋_GBK" w:eastAsia="方正仿宋_GBK" w:hAnsi="方正仿宋_GBK" w:cs="方正仿宋_GBK"/>
                <w:color w:val="000000"/>
                <w:kern w:val="0"/>
                <w:sz w:val="24"/>
              </w:rPr>
            </w:pPr>
            <w:r>
              <w:rPr>
                <w:rFonts w:eastAsia="方正仿宋_GBK" w:hint="eastAsia"/>
                <w:sz w:val="24"/>
              </w:rPr>
              <w:t xml:space="preserve">   89.</w:t>
            </w:r>
            <w:r>
              <w:rPr>
                <w:rFonts w:eastAsia="方正仿宋_GBK" w:hint="eastAsia"/>
                <w:sz w:val="24"/>
              </w:rPr>
              <w:t>80</w:t>
            </w:r>
          </w:p>
        </w:tc>
      </w:tr>
      <w:tr w:rsidR="008309A0">
        <w:trPr>
          <w:trHeight w:hRule="exact" w:val="567"/>
          <w:jc w:val="center"/>
        </w:trPr>
        <w:tc>
          <w:tcPr>
            <w:tcW w:w="3577" w:type="dxa"/>
            <w:tcBorders>
              <w:right w:val="single" w:sz="8" w:space="0" w:color="auto"/>
            </w:tcBorders>
            <w:vAlign w:val="center"/>
          </w:tcPr>
          <w:p w:rsidR="008309A0" w:rsidRDefault="008142A6">
            <w:pPr>
              <w:widowControl/>
              <w:spacing w:line="600" w:lineRule="exact"/>
              <w:ind w:firstLineChars="100" w:firstLine="240"/>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t>乡</w:t>
            </w: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t>村</w:t>
            </w:r>
          </w:p>
        </w:tc>
        <w:tc>
          <w:tcPr>
            <w:tcW w:w="2357" w:type="dxa"/>
            <w:tcBorders>
              <w:left w:val="single" w:sz="8" w:space="0" w:color="auto"/>
              <w:right w:val="single" w:sz="8" w:space="0" w:color="auto"/>
            </w:tcBorders>
            <w:tcMar>
              <w:left w:w="108" w:type="dxa"/>
              <w:right w:w="539" w:type="dxa"/>
            </w:tcMar>
            <w:vAlign w:val="center"/>
          </w:tcPr>
          <w:p w:rsidR="008309A0" w:rsidRDefault="008142A6">
            <w:pPr>
              <w:widowControl/>
              <w:spacing w:line="600" w:lineRule="exact"/>
              <w:jc w:val="center"/>
              <w:textAlignment w:val="center"/>
              <w:rPr>
                <w:rFonts w:ascii="方正仿宋_GBK" w:eastAsia="方正仿宋_GBK" w:hAnsi="方正仿宋_GBK" w:cs="方正仿宋_GBK"/>
                <w:color w:val="000000"/>
                <w:kern w:val="0"/>
                <w:sz w:val="24"/>
              </w:rPr>
            </w:pPr>
            <w:r>
              <w:rPr>
                <w:rFonts w:eastAsia="方正仿宋_GBK" w:hint="eastAsia"/>
                <w:sz w:val="24"/>
              </w:rPr>
              <w:t xml:space="preserve">   6.</w:t>
            </w:r>
            <w:r>
              <w:rPr>
                <w:rFonts w:eastAsia="方正仿宋_GBK" w:hint="eastAsia"/>
                <w:sz w:val="24"/>
              </w:rPr>
              <w:t>51</w:t>
            </w:r>
          </w:p>
        </w:tc>
        <w:tc>
          <w:tcPr>
            <w:tcW w:w="2357" w:type="dxa"/>
            <w:tcBorders>
              <w:left w:val="single" w:sz="8" w:space="0" w:color="auto"/>
            </w:tcBorders>
            <w:tcMar>
              <w:left w:w="108" w:type="dxa"/>
              <w:right w:w="505" w:type="dxa"/>
            </w:tcMar>
            <w:vAlign w:val="center"/>
          </w:tcPr>
          <w:p w:rsidR="008309A0" w:rsidRDefault="008142A6">
            <w:pPr>
              <w:widowControl/>
              <w:spacing w:line="600" w:lineRule="exact"/>
              <w:jc w:val="center"/>
              <w:textAlignment w:val="center"/>
              <w:rPr>
                <w:rFonts w:ascii="方正仿宋_GBK" w:eastAsia="方正仿宋_GBK" w:hAnsi="方正仿宋_GBK" w:cs="方正仿宋_GBK"/>
                <w:color w:val="000000"/>
                <w:kern w:val="0"/>
                <w:sz w:val="24"/>
              </w:rPr>
            </w:pPr>
            <w:r>
              <w:rPr>
                <w:rFonts w:eastAsia="方正仿宋_GBK" w:hint="eastAsia"/>
                <w:sz w:val="24"/>
              </w:rPr>
              <w:t xml:space="preserve">   10.</w:t>
            </w:r>
            <w:r>
              <w:rPr>
                <w:rFonts w:eastAsia="方正仿宋_GBK" w:hint="eastAsia"/>
                <w:sz w:val="24"/>
              </w:rPr>
              <w:t>20</w:t>
            </w:r>
          </w:p>
        </w:tc>
      </w:tr>
    </w:tbl>
    <w:p w:rsidR="008309A0" w:rsidRDefault="008309A0">
      <w:pPr>
        <w:spacing w:line="600" w:lineRule="exact"/>
        <w:ind w:firstLine="630"/>
        <w:rPr>
          <w:rFonts w:eastAsia="方正楷体_GBK"/>
          <w:sz w:val="32"/>
          <w:szCs w:val="32"/>
        </w:rPr>
      </w:pPr>
    </w:p>
    <w:p w:rsidR="008309A0" w:rsidRDefault="008142A6">
      <w:pPr>
        <w:spacing w:line="600" w:lineRule="exact"/>
        <w:ind w:firstLine="630"/>
      </w:pPr>
      <w:r>
        <w:rPr>
          <w:rFonts w:eastAsia="方正仿宋_GBK"/>
          <w:sz w:val="32"/>
        </w:rPr>
        <w:t>全年人口出生率为</w:t>
      </w:r>
      <w:r>
        <w:rPr>
          <w:rFonts w:eastAsia="方正仿宋_GBK" w:hint="eastAsia"/>
          <w:sz w:val="32"/>
        </w:rPr>
        <w:t>9</w:t>
      </w:r>
      <w:r>
        <w:rPr>
          <w:rFonts w:eastAsia="方正仿宋_GBK"/>
          <w:sz w:val="32"/>
        </w:rPr>
        <w:t>‰</w:t>
      </w:r>
      <w:r>
        <w:rPr>
          <w:rFonts w:eastAsia="方正仿宋_GBK"/>
          <w:sz w:val="32"/>
        </w:rPr>
        <w:t>，死亡率为</w:t>
      </w:r>
      <w:r>
        <w:rPr>
          <w:rFonts w:eastAsia="方正仿宋_GBK" w:hint="eastAsia"/>
          <w:sz w:val="32"/>
        </w:rPr>
        <w:t>2.9</w:t>
      </w:r>
      <w:r>
        <w:rPr>
          <w:rFonts w:eastAsia="方正仿宋_GBK"/>
          <w:sz w:val="32"/>
        </w:rPr>
        <w:t>‰</w:t>
      </w:r>
      <w:r>
        <w:rPr>
          <w:rFonts w:eastAsia="方正仿宋_GBK"/>
          <w:sz w:val="32"/>
        </w:rPr>
        <w:t>，人口自然增长率</w:t>
      </w:r>
      <w:r>
        <w:rPr>
          <w:rFonts w:eastAsia="方正仿宋_GBK" w:hint="eastAsia"/>
          <w:sz w:val="32"/>
        </w:rPr>
        <w:t>6.1</w:t>
      </w:r>
      <w:r>
        <w:rPr>
          <w:rFonts w:eastAsia="方正仿宋_GBK"/>
          <w:sz w:val="32"/>
        </w:rPr>
        <w:t>‰</w:t>
      </w:r>
      <w:r>
        <w:rPr>
          <w:rFonts w:eastAsia="方正仿宋_GBK"/>
          <w:sz w:val="32"/>
        </w:rPr>
        <w:t>，出生婴儿性别比为</w:t>
      </w:r>
      <w:r>
        <w:rPr>
          <w:rFonts w:eastAsia="方正仿宋_GBK" w:hint="eastAsia"/>
          <w:sz w:val="32"/>
        </w:rPr>
        <w:t>1.07</w:t>
      </w:r>
      <w:r>
        <w:rPr>
          <w:rFonts w:eastAsia="方正仿宋_GBK" w:hint="eastAsia"/>
          <w:sz w:val="32"/>
        </w:rPr>
        <w:t>:</w:t>
      </w:r>
      <w:r>
        <w:rPr>
          <w:rFonts w:eastAsia="方正仿宋_GBK" w:hint="eastAsia"/>
          <w:sz w:val="32"/>
        </w:rPr>
        <w:t>1</w:t>
      </w:r>
      <w:r>
        <w:rPr>
          <w:rFonts w:eastAsia="方正仿宋_GBK" w:hint="eastAsia"/>
          <w:sz w:val="32"/>
        </w:rPr>
        <w:t>（男</w:t>
      </w:r>
      <w:r>
        <w:rPr>
          <w:rFonts w:eastAsia="方正仿宋_GBK" w:hint="eastAsia"/>
          <w:sz w:val="32"/>
        </w:rPr>
        <w:t>/</w:t>
      </w:r>
      <w:r>
        <w:rPr>
          <w:rFonts w:eastAsia="方正仿宋_GBK" w:hint="eastAsia"/>
          <w:sz w:val="32"/>
        </w:rPr>
        <w:t>女）</w:t>
      </w:r>
      <w:r>
        <w:rPr>
          <w:rFonts w:eastAsia="方正仿宋_GBK"/>
          <w:sz w:val="32"/>
        </w:rPr>
        <w:t>。</w:t>
      </w:r>
    </w:p>
    <w:p w:rsidR="008309A0" w:rsidRDefault="008142A6">
      <w:pPr>
        <w:spacing w:line="600" w:lineRule="exact"/>
        <w:ind w:firstLine="640"/>
        <w:rPr>
          <w:rFonts w:eastAsia="方正仿宋_GBK"/>
          <w:sz w:val="32"/>
        </w:rPr>
      </w:pPr>
      <w:r>
        <w:rPr>
          <w:rFonts w:eastAsia="方正仿宋_GBK"/>
          <w:sz w:val="32"/>
        </w:rPr>
        <w:t>城镇新增就业人员</w:t>
      </w:r>
      <w:r>
        <w:rPr>
          <w:rFonts w:eastAsia="方正仿宋_GBK"/>
          <w:sz w:val="32"/>
        </w:rPr>
        <w:t>2.6</w:t>
      </w:r>
      <w:r>
        <w:rPr>
          <w:rFonts w:eastAsia="方正仿宋_GBK"/>
          <w:sz w:val="32"/>
        </w:rPr>
        <w:t>万人。城镇登记失业人员实现就业人</w:t>
      </w:r>
      <w:r>
        <w:rPr>
          <w:rFonts w:eastAsia="方正仿宋_GBK"/>
          <w:sz w:val="32"/>
        </w:rPr>
        <w:lastRenderedPageBreak/>
        <w:t>数</w:t>
      </w:r>
      <w:r>
        <w:rPr>
          <w:rFonts w:eastAsia="方正仿宋_GBK"/>
          <w:sz w:val="32"/>
        </w:rPr>
        <w:t>0.65</w:t>
      </w:r>
      <w:r>
        <w:rPr>
          <w:rFonts w:eastAsia="方正仿宋_GBK"/>
          <w:sz w:val="32"/>
        </w:rPr>
        <w:t>万人，就业困难人员再就业人数</w:t>
      </w:r>
      <w:r>
        <w:rPr>
          <w:rFonts w:eastAsia="方正仿宋_GBK"/>
          <w:sz w:val="32"/>
        </w:rPr>
        <w:t>0.2</w:t>
      </w:r>
      <w:r>
        <w:rPr>
          <w:rFonts w:eastAsia="方正仿宋_GBK" w:hint="eastAsia"/>
          <w:sz w:val="32"/>
        </w:rPr>
        <w:t>6</w:t>
      </w:r>
      <w:r>
        <w:rPr>
          <w:rFonts w:eastAsia="方正仿宋_GBK"/>
          <w:sz w:val="32"/>
        </w:rPr>
        <w:t>万人。年末城镇</w:t>
      </w:r>
      <w:r>
        <w:rPr>
          <w:rFonts w:eastAsia="方正仿宋_GBK" w:hint="eastAsia"/>
          <w:sz w:val="32"/>
        </w:rPr>
        <w:t>调查</w:t>
      </w:r>
      <w:r>
        <w:rPr>
          <w:rFonts w:eastAsia="方正仿宋_GBK"/>
          <w:sz w:val="32"/>
        </w:rPr>
        <w:t>失业率小于</w:t>
      </w:r>
      <w:r>
        <w:rPr>
          <w:rFonts w:eastAsia="方正仿宋_GBK"/>
          <w:sz w:val="32"/>
        </w:rPr>
        <w:t>5.5%</w:t>
      </w:r>
      <w:r>
        <w:rPr>
          <w:rFonts w:eastAsia="方正仿宋_GBK"/>
          <w:sz w:val="32"/>
        </w:rPr>
        <w:t>。</w:t>
      </w:r>
    </w:p>
    <w:p w:rsidR="008309A0" w:rsidRDefault="008142A6">
      <w:pPr>
        <w:spacing w:line="600" w:lineRule="exact"/>
        <w:ind w:firstLine="640"/>
        <w:rPr>
          <w:rFonts w:eastAsia="方正仿宋_GBK"/>
          <w:sz w:val="32"/>
        </w:rPr>
      </w:pPr>
      <w:r>
        <w:rPr>
          <w:rFonts w:eastAsia="方正仿宋_GBK"/>
          <w:sz w:val="32"/>
        </w:rPr>
        <w:t>年末全区共有各类市场主体</w:t>
      </w:r>
      <w:r>
        <w:rPr>
          <w:rFonts w:eastAsia="方正仿宋_GBK" w:hint="eastAsia"/>
          <w:sz w:val="32"/>
        </w:rPr>
        <w:t>74134</w:t>
      </w:r>
      <w:r>
        <w:rPr>
          <w:rFonts w:eastAsia="方正仿宋_GBK"/>
          <w:sz w:val="32"/>
        </w:rPr>
        <w:t>户，比上年末增长</w:t>
      </w:r>
      <w:r>
        <w:rPr>
          <w:rFonts w:eastAsia="方正仿宋_GBK" w:hint="eastAsia"/>
          <w:sz w:val="32"/>
        </w:rPr>
        <w:t>7.1</w:t>
      </w:r>
      <w:r>
        <w:rPr>
          <w:rFonts w:eastAsia="方正仿宋_GBK"/>
          <w:sz w:val="32"/>
        </w:rPr>
        <w:t>%</w:t>
      </w:r>
      <w:r>
        <w:rPr>
          <w:rFonts w:eastAsia="方正仿宋_GBK"/>
          <w:sz w:val="32"/>
        </w:rPr>
        <w:t>。其中，内资企业</w:t>
      </w:r>
      <w:r>
        <w:rPr>
          <w:rFonts w:eastAsia="方正仿宋_GBK" w:hint="eastAsia"/>
          <w:sz w:val="32"/>
        </w:rPr>
        <w:t>29316</w:t>
      </w:r>
      <w:r>
        <w:rPr>
          <w:rFonts w:eastAsia="方正仿宋_GBK"/>
          <w:sz w:val="32"/>
        </w:rPr>
        <w:t>万户，外商投资企业</w:t>
      </w:r>
      <w:r>
        <w:rPr>
          <w:rFonts w:eastAsia="方正仿宋_GBK" w:hint="eastAsia"/>
          <w:sz w:val="32"/>
        </w:rPr>
        <w:t>207</w:t>
      </w:r>
      <w:r>
        <w:rPr>
          <w:rFonts w:eastAsia="方正仿宋_GBK"/>
          <w:sz w:val="32"/>
        </w:rPr>
        <w:t>户，个体工商户</w:t>
      </w:r>
      <w:r>
        <w:rPr>
          <w:rFonts w:eastAsia="方正仿宋_GBK" w:hint="eastAsia"/>
          <w:sz w:val="32"/>
        </w:rPr>
        <w:t>44464</w:t>
      </w:r>
      <w:r>
        <w:rPr>
          <w:rFonts w:eastAsia="方正仿宋_GBK"/>
          <w:sz w:val="32"/>
        </w:rPr>
        <w:t>户，农民专业合作社</w:t>
      </w:r>
      <w:r>
        <w:rPr>
          <w:rFonts w:eastAsia="方正仿宋_GBK" w:hint="eastAsia"/>
          <w:sz w:val="32"/>
        </w:rPr>
        <w:t>147</w:t>
      </w:r>
      <w:r>
        <w:rPr>
          <w:rFonts w:eastAsia="方正仿宋_GBK"/>
          <w:sz w:val="32"/>
        </w:rPr>
        <w:t>户。</w:t>
      </w:r>
    </w:p>
    <w:p w:rsidR="008309A0" w:rsidRDefault="008142A6">
      <w:pPr>
        <w:spacing w:line="600" w:lineRule="exact"/>
        <w:ind w:firstLineChars="200" w:firstLine="640"/>
        <w:jc w:val="left"/>
        <w:rPr>
          <w:rFonts w:eastAsia="方正黑体_GBK"/>
          <w:sz w:val="32"/>
          <w:szCs w:val="32"/>
        </w:rPr>
      </w:pPr>
      <w:r>
        <w:rPr>
          <w:rFonts w:eastAsia="方正黑体_GBK"/>
          <w:sz w:val="32"/>
          <w:szCs w:val="32"/>
        </w:rPr>
        <w:t>二、农业</w:t>
      </w:r>
    </w:p>
    <w:p w:rsidR="008309A0" w:rsidRDefault="008142A6">
      <w:pPr>
        <w:spacing w:line="560" w:lineRule="exact"/>
        <w:ind w:firstLine="641"/>
        <w:rPr>
          <w:rFonts w:ascii="微软雅黑" w:eastAsia="微软雅黑" w:hAnsi="微软雅黑" w:cs="微软雅黑"/>
          <w:color w:val="333333"/>
          <w:sz w:val="24"/>
        </w:rPr>
      </w:pPr>
      <w:r>
        <w:rPr>
          <w:rFonts w:eastAsia="方正仿宋_GBK"/>
          <w:sz w:val="32"/>
        </w:rPr>
        <w:t>全年实现农林牧渔及其服务业增加值</w:t>
      </w:r>
      <w:r>
        <w:rPr>
          <w:rFonts w:eastAsia="方正仿宋_GBK"/>
          <w:sz w:val="32"/>
        </w:rPr>
        <w:t>4.</w:t>
      </w:r>
      <w:r>
        <w:rPr>
          <w:rFonts w:eastAsia="方正仿宋_GBK" w:hint="eastAsia"/>
          <w:sz w:val="32"/>
        </w:rPr>
        <w:t>96</w:t>
      </w:r>
      <w:r>
        <w:rPr>
          <w:rFonts w:eastAsia="方正仿宋_GBK"/>
          <w:sz w:val="32"/>
        </w:rPr>
        <w:t>亿元，比上年增长</w:t>
      </w:r>
      <w:r>
        <w:rPr>
          <w:rFonts w:eastAsia="方正仿宋_GBK" w:hint="eastAsia"/>
          <w:sz w:val="32"/>
        </w:rPr>
        <w:t>4</w:t>
      </w:r>
      <w:r>
        <w:rPr>
          <w:rFonts w:eastAsia="方正仿宋_GBK"/>
          <w:sz w:val="32"/>
        </w:rPr>
        <w:t>.8%</w:t>
      </w:r>
      <w:r>
        <w:rPr>
          <w:rFonts w:eastAsia="方正仿宋_GBK" w:hint="eastAsia"/>
          <w:sz w:val="32"/>
        </w:rPr>
        <w:t>。</w:t>
      </w:r>
    </w:p>
    <w:p w:rsidR="008309A0" w:rsidRDefault="008142A6">
      <w:pPr>
        <w:spacing w:line="600" w:lineRule="exact"/>
        <w:ind w:firstLineChars="200" w:firstLine="640"/>
        <w:rPr>
          <w:rFonts w:eastAsia="方正黑体_GBK"/>
          <w:sz w:val="32"/>
          <w:szCs w:val="32"/>
        </w:rPr>
      </w:pPr>
      <w:r>
        <w:rPr>
          <w:rFonts w:eastAsia="方正黑体_GBK"/>
          <w:sz w:val="32"/>
          <w:szCs w:val="32"/>
        </w:rPr>
        <w:t>三、工业和建筑业</w:t>
      </w:r>
    </w:p>
    <w:p w:rsidR="008309A0" w:rsidRDefault="008142A6">
      <w:pPr>
        <w:spacing w:line="600" w:lineRule="exact"/>
        <w:ind w:firstLine="640"/>
        <w:rPr>
          <w:rFonts w:eastAsia="方正楷体_GBK"/>
          <w:sz w:val="32"/>
        </w:rPr>
      </w:pPr>
      <w:r>
        <w:rPr>
          <w:rFonts w:eastAsia="方正楷体_GBK"/>
          <w:sz w:val="32"/>
        </w:rPr>
        <w:t>（一）工业</w:t>
      </w:r>
    </w:p>
    <w:p w:rsidR="008309A0" w:rsidRDefault="008142A6">
      <w:pPr>
        <w:spacing w:line="600" w:lineRule="exact"/>
        <w:ind w:firstLine="640"/>
        <w:rPr>
          <w:rFonts w:eastAsia="方正楷体_GBK"/>
          <w:sz w:val="32"/>
          <w:szCs w:val="32"/>
        </w:rPr>
      </w:pPr>
      <w:r>
        <w:rPr>
          <w:rFonts w:eastAsia="方正仿宋_GBK"/>
          <w:sz w:val="32"/>
        </w:rPr>
        <w:t>全年实现工业增加值</w:t>
      </w:r>
      <w:r>
        <w:rPr>
          <w:rFonts w:eastAsia="方正仿宋_GBK" w:hint="eastAsia"/>
          <w:sz w:val="32"/>
        </w:rPr>
        <w:t>230.73</w:t>
      </w:r>
      <w:r>
        <w:rPr>
          <w:rFonts w:eastAsia="方正仿宋_GBK"/>
          <w:sz w:val="32"/>
        </w:rPr>
        <w:t>亿元，比上年增长</w:t>
      </w:r>
      <w:r>
        <w:rPr>
          <w:rFonts w:eastAsia="方正仿宋_GBK" w:hint="eastAsia"/>
          <w:sz w:val="32"/>
        </w:rPr>
        <w:t>0.7</w:t>
      </w:r>
      <w:r>
        <w:rPr>
          <w:rFonts w:eastAsia="方正仿宋_GBK"/>
          <w:sz w:val="32"/>
        </w:rPr>
        <w:t>%</w:t>
      </w:r>
      <w:r>
        <w:rPr>
          <w:rFonts w:eastAsia="方正仿宋_GBK"/>
          <w:sz w:val="32"/>
        </w:rPr>
        <w:t>。规模以上工业</w:t>
      </w:r>
      <w:r>
        <w:rPr>
          <w:rFonts w:eastAsia="方正仿宋_GBK" w:hint="eastAsia"/>
          <w:sz w:val="32"/>
        </w:rPr>
        <w:t>增加值</w:t>
      </w:r>
      <w:r>
        <w:rPr>
          <w:rFonts w:eastAsia="方正仿宋_GBK"/>
          <w:sz w:val="32"/>
        </w:rPr>
        <w:t>增长</w:t>
      </w:r>
      <w:r>
        <w:rPr>
          <w:rFonts w:eastAsia="方正仿宋_GBK" w:hint="eastAsia"/>
          <w:sz w:val="32"/>
        </w:rPr>
        <w:t>0.2</w:t>
      </w:r>
      <w:r>
        <w:rPr>
          <w:rFonts w:eastAsia="方正仿宋_GBK"/>
          <w:sz w:val="32"/>
        </w:rPr>
        <w:t>%</w:t>
      </w:r>
      <w:r>
        <w:rPr>
          <w:rFonts w:eastAsia="方正仿宋_GBK"/>
          <w:sz w:val="32"/>
        </w:rPr>
        <w:t>。按轻重工业分，轻工业产值</w:t>
      </w:r>
      <w:r>
        <w:rPr>
          <w:rFonts w:eastAsia="方正仿宋_GBK" w:hint="eastAsia"/>
          <w:sz w:val="32"/>
        </w:rPr>
        <w:t>下降</w:t>
      </w:r>
      <w:r>
        <w:rPr>
          <w:rFonts w:eastAsia="方正仿宋_GBK" w:hint="eastAsia"/>
          <w:sz w:val="32"/>
        </w:rPr>
        <w:t>12.6</w:t>
      </w:r>
      <w:r>
        <w:rPr>
          <w:rFonts w:eastAsia="方正仿宋_GBK"/>
          <w:sz w:val="32"/>
        </w:rPr>
        <w:t>%</w:t>
      </w:r>
      <w:r>
        <w:rPr>
          <w:rFonts w:eastAsia="方正仿宋_GBK"/>
          <w:sz w:val="32"/>
        </w:rPr>
        <w:t>，重工业产值</w:t>
      </w:r>
      <w:r>
        <w:rPr>
          <w:rFonts w:eastAsia="方正仿宋_GBK" w:hint="eastAsia"/>
          <w:sz w:val="32"/>
        </w:rPr>
        <w:t>下降</w:t>
      </w:r>
      <w:r>
        <w:rPr>
          <w:rFonts w:eastAsia="方正仿宋_GBK" w:hint="eastAsia"/>
          <w:sz w:val="32"/>
        </w:rPr>
        <w:t>5.3</w:t>
      </w:r>
      <w:r>
        <w:rPr>
          <w:rFonts w:eastAsia="方正仿宋_GBK"/>
          <w:sz w:val="32"/>
        </w:rPr>
        <w:t>%</w:t>
      </w:r>
      <w:r>
        <w:rPr>
          <w:rFonts w:eastAsia="方正仿宋_GBK"/>
          <w:sz w:val="32"/>
        </w:rPr>
        <w:t>。按登记注册类型分，国有企业产值下降</w:t>
      </w:r>
      <w:r>
        <w:rPr>
          <w:rFonts w:eastAsia="方正仿宋_GBK" w:hint="eastAsia"/>
          <w:sz w:val="32"/>
        </w:rPr>
        <w:t>56.9</w:t>
      </w:r>
      <w:r>
        <w:rPr>
          <w:rFonts w:eastAsia="方正仿宋_GBK"/>
          <w:sz w:val="32"/>
        </w:rPr>
        <w:t>%</w:t>
      </w:r>
      <w:r>
        <w:rPr>
          <w:rFonts w:eastAsia="方正仿宋_GBK"/>
          <w:sz w:val="32"/>
        </w:rPr>
        <w:t>，股份制企业产值</w:t>
      </w:r>
      <w:r>
        <w:rPr>
          <w:rFonts w:eastAsia="方正仿宋_GBK" w:hint="eastAsia"/>
          <w:sz w:val="32"/>
        </w:rPr>
        <w:t>增长</w:t>
      </w:r>
      <w:r>
        <w:rPr>
          <w:rFonts w:eastAsia="方正仿宋_GBK" w:hint="eastAsia"/>
          <w:sz w:val="32"/>
        </w:rPr>
        <w:t>3.2</w:t>
      </w:r>
      <w:r>
        <w:rPr>
          <w:rFonts w:eastAsia="方正仿宋_GBK"/>
          <w:sz w:val="32"/>
        </w:rPr>
        <w:t>%</w:t>
      </w:r>
      <w:r>
        <w:rPr>
          <w:rFonts w:eastAsia="方正仿宋_GBK"/>
          <w:sz w:val="32"/>
        </w:rPr>
        <w:t>，外商及港澳台商投资企业产值</w:t>
      </w:r>
      <w:r>
        <w:rPr>
          <w:rFonts w:eastAsia="方正仿宋_GBK" w:hint="eastAsia"/>
          <w:sz w:val="32"/>
        </w:rPr>
        <w:t>下降</w:t>
      </w:r>
      <w:r>
        <w:rPr>
          <w:rFonts w:eastAsia="方正仿宋_GBK" w:hint="eastAsia"/>
          <w:sz w:val="32"/>
        </w:rPr>
        <w:t>7.9</w:t>
      </w:r>
      <w:r>
        <w:rPr>
          <w:rFonts w:eastAsia="方正仿宋_GBK"/>
          <w:sz w:val="32"/>
        </w:rPr>
        <w:t>%</w:t>
      </w:r>
      <w:r>
        <w:rPr>
          <w:rFonts w:eastAsia="方正仿宋_GBK"/>
          <w:sz w:val="32"/>
        </w:rPr>
        <w:t>，其他经济类型企业产值增长</w:t>
      </w:r>
      <w:r>
        <w:rPr>
          <w:rFonts w:eastAsia="方正仿宋_GBK" w:hint="eastAsia"/>
          <w:sz w:val="32"/>
        </w:rPr>
        <w:t>18.3</w:t>
      </w:r>
      <w:r>
        <w:rPr>
          <w:rFonts w:eastAsia="方正仿宋_GBK"/>
          <w:sz w:val="32"/>
        </w:rPr>
        <w:t>%</w:t>
      </w:r>
      <w:r>
        <w:rPr>
          <w:rFonts w:eastAsia="方正仿宋_GBK"/>
          <w:sz w:val="32"/>
        </w:rPr>
        <w:t>。</w:t>
      </w:r>
      <w:r>
        <w:rPr>
          <w:rFonts w:eastAsia="方正仿宋_GBK"/>
          <w:sz w:val="32"/>
        </w:rPr>
        <w:t>按</w:t>
      </w:r>
      <w:r>
        <w:rPr>
          <w:rFonts w:eastAsia="方正仿宋_GBK" w:hint="eastAsia"/>
          <w:sz w:val="32"/>
        </w:rPr>
        <w:t>重庆市支柱</w:t>
      </w:r>
      <w:r>
        <w:rPr>
          <w:rFonts w:eastAsia="方正仿宋_GBK"/>
          <w:sz w:val="32"/>
        </w:rPr>
        <w:t>产业分</w:t>
      </w:r>
      <w:r>
        <w:rPr>
          <w:rFonts w:eastAsia="方正仿宋_GBK"/>
          <w:sz w:val="32"/>
        </w:rPr>
        <w:t>，电子产业产值</w:t>
      </w:r>
      <w:r>
        <w:rPr>
          <w:rFonts w:eastAsia="方正仿宋_GBK" w:hint="eastAsia"/>
          <w:sz w:val="32"/>
        </w:rPr>
        <w:t>下降</w:t>
      </w:r>
      <w:r>
        <w:rPr>
          <w:rFonts w:eastAsia="方正仿宋_GBK" w:hint="eastAsia"/>
          <w:sz w:val="32"/>
        </w:rPr>
        <w:t>8.2</w:t>
      </w:r>
      <w:r>
        <w:rPr>
          <w:rFonts w:eastAsia="方正仿宋_GBK"/>
          <w:sz w:val="32"/>
        </w:rPr>
        <w:t>%</w:t>
      </w:r>
      <w:r>
        <w:rPr>
          <w:rFonts w:eastAsia="方正仿宋_GBK"/>
          <w:sz w:val="32"/>
        </w:rPr>
        <w:t>，装备制造产业产值增长</w:t>
      </w:r>
      <w:r>
        <w:rPr>
          <w:rFonts w:eastAsia="方正仿宋_GBK" w:hint="eastAsia"/>
          <w:sz w:val="32"/>
        </w:rPr>
        <w:t>17.1</w:t>
      </w:r>
      <w:r>
        <w:rPr>
          <w:rFonts w:eastAsia="方正仿宋_GBK"/>
          <w:sz w:val="32"/>
        </w:rPr>
        <w:t>%</w:t>
      </w:r>
      <w:r>
        <w:rPr>
          <w:rFonts w:eastAsia="方正仿宋_GBK"/>
          <w:sz w:val="32"/>
        </w:rPr>
        <w:t>，汽车产业产值增</w:t>
      </w:r>
      <w:r>
        <w:rPr>
          <w:rFonts w:eastAsia="方正仿宋_GBK"/>
          <w:sz w:val="32"/>
        </w:rPr>
        <w:t>长</w:t>
      </w:r>
      <w:r>
        <w:rPr>
          <w:rFonts w:eastAsia="方正仿宋_GBK" w:hint="eastAsia"/>
          <w:sz w:val="32"/>
        </w:rPr>
        <w:t>13.6</w:t>
      </w:r>
      <w:r>
        <w:rPr>
          <w:rFonts w:eastAsia="方正仿宋_GBK"/>
          <w:sz w:val="32"/>
        </w:rPr>
        <w:t>%</w:t>
      </w:r>
      <w:r>
        <w:rPr>
          <w:rFonts w:eastAsia="方正仿宋_GBK"/>
          <w:sz w:val="32"/>
        </w:rPr>
        <w:t>，摩托车产业产值</w:t>
      </w:r>
      <w:r>
        <w:rPr>
          <w:rFonts w:eastAsia="方正仿宋_GBK" w:hint="eastAsia"/>
          <w:sz w:val="32"/>
        </w:rPr>
        <w:t>增长</w:t>
      </w:r>
      <w:r>
        <w:rPr>
          <w:rFonts w:eastAsia="方正仿宋_GBK" w:hint="eastAsia"/>
          <w:sz w:val="32"/>
        </w:rPr>
        <w:t>11.5</w:t>
      </w:r>
      <w:r>
        <w:rPr>
          <w:rFonts w:eastAsia="方正仿宋_GBK"/>
          <w:sz w:val="32"/>
        </w:rPr>
        <w:t>%</w:t>
      </w:r>
      <w:r>
        <w:rPr>
          <w:rFonts w:eastAsia="方正仿宋_GBK"/>
          <w:sz w:val="32"/>
        </w:rPr>
        <w:t>。</w:t>
      </w:r>
    </w:p>
    <w:p w:rsidR="008309A0" w:rsidRDefault="008142A6">
      <w:pPr>
        <w:spacing w:line="600" w:lineRule="exact"/>
        <w:jc w:val="center"/>
        <w:rPr>
          <w:rFonts w:eastAsia="方正小标宋_GBK"/>
          <w:sz w:val="28"/>
          <w:szCs w:val="28"/>
        </w:rPr>
      </w:pPr>
      <w:r>
        <w:rPr>
          <w:rFonts w:eastAsia="方正小标宋_GBK"/>
          <w:sz w:val="28"/>
          <w:szCs w:val="28"/>
        </w:rPr>
        <w:t>表</w:t>
      </w:r>
      <w:r>
        <w:rPr>
          <w:rFonts w:eastAsia="方正小标宋_GBK" w:hint="eastAsia"/>
          <w:sz w:val="28"/>
          <w:szCs w:val="28"/>
        </w:rPr>
        <w:t>3</w:t>
      </w:r>
      <w:r>
        <w:rPr>
          <w:rFonts w:eastAsia="方正小标宋_GBK"/>
          <w:sz w:val="28"/>
          <w:szCs w:val="28"/>
        </w:rPr>
        <w:t xml:space="preserve">  202</w:t>
      </w:r>
      <w:r>
        <w:rPr>
          <w:rFonts w:eastAsia="方正小标宋_GBK" w:hint="eastAsia"/>
          <w:sz w:val="28"/>
          <w:szCs w:val="28"/>
        </w:rPr>
        <w:t>3</w:t>
      </w:r>
      <w:r>
        <w:rPr>
          <w:rFonts w:eastAsia="方正小标宋_GBK"/>
          <w:sz w:val="28"/>
          <w:szCs w:val="28"/>
        </w:rPr>
        <w:t>年规模以上工业企业经济效益</w:t>
      </w:r>
    </w:p>
    <w:tbl>
      <w:tblPr>
        <w:tblStyle w:val="ac"/>
        <w:tblW w:w="9060" w:type="dxa"/>
        <w:tblLayout w:type="fixed"/>
        <w:tblLook w:val="04A0" w:firstRow="1" w:lastRow="0" w:firstColumn="1" w:lastColumn="0" w:noHBand="0" w:noVBand="1"/>
      </w:tblPr>
      <w:tblGrid>
        <w:gridCol w:w="3020"/>
        <w:gridCol w:w="3020"/>
        <w:gridCol w:w="3020"/>
      </w:tblGrid>
      <w:tr w:rsidR="008309A0">
        <w:trPr>
          <w:trHeight w:hRule="exact" w:val="567"/>
        </w:trPr>
        <w:tc>
          <w:tcPr>
            <w:tcW w:w="3020" w:type="dxa"/>
            <w:tcBorders>
              <w:top w:val="single" w:sz="4" w:space="0" w:color="auto"/>
              <w:left w:val="nil"/>
              <w:bottom w:val="single" w:sz="4" w:space="0" w:color="auto"/>
              <w:right w:val="single" w:sz="4" w:space="0" w:color="auto"/>
            </w:tcBorders>
            <w:vAlign w:val="center"/>
          </w:tcPr>
          <w:p w:rsidR="008309A0" w:rsidRDefault="008142A6">
            <w:pPr>
              <w:jc w:val="center"/>
              <w:rPr>
                <w:rFonts w:eastAsia="方正黑体_GBK"/>
                <w:sz w:val="24"/>
              </w:rPr>
            </w:pPr>
            <w:r>
              <w:rPr>
                <w:rFonts w:eastAsia="方正黑体_GBK"/>
                <w:color w:val="000000"/>
                <w:sz w:val="24"/>
              </w:rPr>
              <w:t>指</w:t>
            </w:r>
            <w:r>
              <w:rPr>
                <w:rFonts w:eastAsia="方正黑体_GBK"/>
                <w:color w:val="000000"/>
                <w:sz w:val="24"/>
              </w:rPr>
              <w:t xml:space="preserve">    </w:t>
            </w:r>
            <w:r>
              <w:rPr>
                <w:rFonts w:eastAsia="方正黑体_GBK"/>
                <w:color w:val="000000"/>
                <w:sz w:val="24"/>
              </w:rPr>
              <w:t>标</w:t>
            </w:r>
          </w:p>
        </w:tc>
        <w:tc>
          <w:tcPr>
            <w:tcW w:w="3020" w:type="dxa"/>
            <w:tcBorders>
              <w:top w:val="single" w:sz="4" w:space="0" w:color="auto"/>
              <w:left w:val="single" w:sz="4" w:space="0" w:color="auto"/>
              <w:bottom w:val="single" w:sz="4" w:space="0" w:color="auto"/>
              <w:right w:val="single" w:sz="4" w:space="0" w:color="auto"/>
            </w:tcBorders>
            <w:vAlign w:val="center"/>
          </w:tcPr>
          <w:p w:rsidR="008309A0" w:rsidRDefault="008142A6">
            <w:pPr>
              <w:jc w:val="center"/>
              <w:rPr>
                <w:rFonts w:eastAsia="方正黑体_GBK"/>
                <w:sz w:val="24"/>
              </w:rPr>
            </w:pPr>
            <w:r>
              <w:rPr>
                <w:rFonts w:eastAsia="方正黑体_GBK"/>
                <w:sz w:val="24"/>
              </w:rPr>
              <w:t>绝对额</w:t>
            </w:r>
          </w:p>
        </w:tc>
        <w:tc>
          <w:tcPr>
            <w:tcW w:w="3020" w:type="dxa"/>
            <w:tcBorders>
              <w:top w:val="single" w:sz="4" w:space="0" w:color="auto"/>
              <w:left w:val="single" w:sz="4" w:space="0" w:color="auto"/>
              <w:bottom w:val="single" w:sz="4" w:space="0" w:color="auto"/>
              <w:right w:val="nil"/>
            </w:tcBorders>
            <w:vAlign w:val="center"/>
          </w:tcPr>
          <w:p w:rsidR="008309A0" w:rsidRDefault="008142A6">
            <w:pPr>
              <w:jc w:val="center"/>
              <w:rPr>
                <w:rFonts w:eastAsia="方正黑体_GBK"/>
                <w:sz w:val="24"/>
              </w:rPr>
            </w:pPr>
            <w:r>
              <w:rPr>
                <w:rFonts w:eastAsia="方正黑体_GBK"/>
                <w:sz w:val="24"/>
              </w:rPr>
              <w:t>比上年增长</w:t>
            </w:r>
            <w:r>
              <w:rPr>
                <w:rFonts w:eastAsia="方正黑体_GBK"/>
                <w:sz w:val="24"/>
              </w:rPr>
              <w:t>(</w:t>
            </w:r>
            <w:r>
              <w:rPr>
                <w:rFonts w:eastAsia="方正黑体_GBK"/>
                <w:sz w:val="24"/>
              </w:rPr>
              <w:t>％</w:t>
            </w:r>
            <w:r>
              <w:rPr>
                <w:rFonts w:eastAsia="方正黑体_GBK"/>
                <w:sz w:val="24"/>
              </w:rPr>
              <w:t>)</w:t>
            </w:r>
          </w:p>
        </w:tc>
      </w:tr>
      <w:tr w:rsidR="008309A0">
        <w:trPr>
          <w:trHeight w:hRule="exact" w:val="567"/>
        </w:trPr>
        <w:tc>
          <w:tcPr>
            <w:tcW w:w="3020" w:type="dxa"/>
            <w:tcBorders>
              <w:top w:val="single" w:sz="4" w:space="0" w:color="auto"/>
              <w:left w:val="nil"/>
              <w:bottom w:val="nil"/>
              <w:right w:val="single" w:sz="4" w:space="0" w:color="auto"/>
            </w:tcBorders>
            <w:shd w:val="clear" w:color="auto" w:fill="FFFFFF"/>
            <w:vAlign w:val="center"/>
          </w:tcPr>
          <w:p w:rsidR="008309A0" w:rsidRDefault="008142A6">
            <w:pPr>
              <w:widowControl/>
              <w:jc w:val="center"/>
              <w:textAlignment w:val="top"/>
              <w:rPr>
                <w:rFonts w:eastAsia="方正仿宋_GBK"/>
                <w:sz w:val="22"/>
                <w:szCs w:val="22"/>
              </w:rPr>
            </w:pPr>
            <w:r>
              <w:rPr>
                <w:rFonts w:eastAsia="方正仿宋_GBK"/>
                <w:kern w:val="0"/>
                <w:sz w:val="22"/>
                <w:szCs w:val="22"/>
              </w:rPr>
              <w:t>企业单位数</w:t>
            </w:r>
            <w:r>
              <w:rPr>
                <w:rFonts w:eastAsia="方正仿宋_GBK" w:hint="eastAsia"/>
                <w:kern w:val="0"/>
                <w:sz w:val="22"/>
                <w:szCs w:val="22"/>
              </w:rPr>
              <w:t>（</w:t>
            </w:r>
            <w:proofErr w:type="gramStart"/>
            <w:r>
              <w:rPr>
                <w:rFonts w:eastAsia="方正仿宋_GBK" w:hint="eastAsia"/>
                <w:kern w:val="0"/>
                <w:sz w:val="22"/>
                <w:szCs w:val="22"/>
              </w:rPr>
              <w:t>个</w:t>
            </w:r>
            <w:proofErr w:type="gramEnd"/>
            <w:r>
              <w:rPr>
                <w:rFonts w:eastAsia="方正仿宋_GBK" w:hint="eastAsia"/>
                <w:kern w:val="0"/>
                <w:sz w:val="22"/>
                <w:szCs w:val="22"/>
              </w:rPr>
              <w:t>）</w:t>
            </w:r>
          </w:p>
        </w:tc>
        <w:tc>
          <w:tcPr>
            <w:tcW w:w="3020" w:type="dxa"/>
            <w:tcBorders>
              <w:top w:val="single" w:sz="4" w:space="0" w:color="auto"/>
              <w:left w:val="single" w:sz="4" w:space="0" w:color="auto"/>
              <w:bottom w:val="nil"/>
              <w:right w:val="single" w:sz="4" w:space="0" w:color="auto"/>
            </w:tcBorders>
            <w:shd w:val="clear" w:color="auto" w:fill="FFFFFF"/>
            <w:vAlign w:val="center"/>
          </w:tcPr>
          <w:p w:rsidR="008309A0" w:rsidRDefault="008142A6">
            <w:pPr>
              <w:widowControl/>
              <w:jc w:val="center"/>
              <w:textAlignment w:val="top"/>
              <w:rPr>
                <w:rFonts w:eastAsia="方正仿宋_GBK"/>
                <w:kern w:val="0"/>
                <w:sz w:val="22"/>
                <w:szCs w:val="22"/>
              </w:rPr>
            </w:pPr>
            <w:r>
              <w:rPr>
                <w:rFonts w:eastAsia="方正仿宋_GBK" w:hint="eastAsia"/>
                <w:kern w:val="0"/>
                <w:sz w:val="22"/>
                <w:szCs w:val="22"/>
              </w:rPr>
              <w:t>287</w:t>
            </w:r>
          </w:p>
        </w:tc>
        <w:tc>
          <w:tcPr>
            <w:tcW w:w="3020" w:type="dxa"/>
            <w:tcBorders>
              <w:top w:val="single" w:sz="4" w:space="0" w:color="auto"/>
              <w:left w:val="single" w:sz="4" w:space="0" w:color="auto"/>
              <w:bottom w:val="nil"/>
              <w:right w:val="nil"/>
            </w:tcBorders>
            <w:shd w:val="clear" w:color="auto" w:fill="FFFFFF"/>
            <w:vAlign w:val="center"/>
          </w:tcPr>
          <w:p w:rsidR="008309A0" w:rsidRDefault="008142A6">
            <w:pPr>
              <w:widowControl/>
              <w:jc w:val="center"/>
              <w:textAlignment w:val="top"/>
              <w:rPr>
                <w:rFonts w:eastAsia="方正仿宋_GBK"/>
                <w:kern w:val="0"/>
                <w:sz w:val="22"/>
                <w:szCs w:val="22"/>
              </w:rPr>
            </w:pPr>
            <w:r>
              <w:rPr>
                <w:rFonts w:eastAsia="方正仿宋_GBK" w:hint="eastAsia"/>
                <w:kern w:val="0"/>
                <w:sz w:val="22"/>
                <w:szCs w:val="22"/>
              </w:rPr>
              <w:t>2.5</w:t>
            </w:r>
          </w:p>
        </w:tc>
      </w:tr>
      <w:tr w:rsidR="008309A0">
        <w:trPr>
          <w:trHeight w:hRule="exact" w:val="567"/>
        </w:trPr>
        <w:tc>
          <w:tcPr>
            <w:tcW w:w="3020" w:type="dxa"/>
            <w:tcBorders>
              <w:top w:val="nil"/>
              <w:left w:val="nil"/>
              <w:bottom w:val="nil"/>
              <w:right w:val="single" w:sz="4" w:space="0" w:color="auto"/>
            </w:tcBorders>
            <w:shd w:val="clear" w:color="auto" w:fill="FFFFFF"/>
            <w:vAlign w:val="center"/>
          </w:tcPr>
          <w:p w:rsidR="008309A0" w:rsidRDefault="008142A6">
            <w:pPr>
              <w:widowControl/>
              <w:jc w:val="center"/>
              <w:textAlignment w:val="top"/>
              <w:rPr>
                <w:rFonts w:eastAsia="方正仿宋_GBK"/>
                <w:sz w:val="22"/>
                <w:szCs w:val="22"/>
              </w:rPr>
            </w:pPr>
            <w:r>
              <w:rPr>
                <w:rFonts w:eastAsia="方正仿宋_GBK"/>
                <w:kern w:val="0"/>
                <w:sz w:val="22"/>
                <w:szCs w:val="22"/>
              </w:rPr>
              <w:lastRenderedPageBreak/>
              <w:t>亏损企业数</w:t>
            </w:r>
            <w:r>
              <w:rPr>
                <w:rFonts w:eastAsia="方正仿宋_GBK" w:hint="eastAsia"/>
                <w:kern w:val="0"/>
                <w:sz w:val="22"/>
                <w:szCs w:val="22"/>
              </w:rPr>
              <w:t>（</w:t>
            </w:r>
            <w:proofErr w:type="gramStart"/>
            <w:r>
              <w:rPr>
                <w:rFonts w:eastAsia="方正仿宋_GBK" w:hint="eastAsia"/>
                <w:kern w:val="0"/>
                <w:sz w:val="22"/>
                <w:szCs w:val="22"/>
              </w:rPr>
              <w:t>个</w:t>
            </w:r>
            <w:proofErr w:type="gramEnd"/>
            <w:r>
              <w:rPr>
                <w:rFonts w:eastAsia="方正仿宋_GBK" w:hint="eastAsia"/>
                <w:kern w:val="0"/>
                <w:sz w:val="22"/>
                <w:szCs w:val="22"/>
              </w:rPr>
              <w:t>）</w:t>
            </w:r>
          </w:p>
        </w:tc>
        <w:tc>
          <w:tcPr>
            <w:tcW w:w="3020" w:type="dxa"/>
            <w:tcBorders>
              <w:top w:val="nil"/>
              <w:left w:val="single" w:sz="4" w:space="0" w:color="auto"/>
              <w:bottom w:val="nil"/>
              <w:right w:val="single" w:sz="4" w:space="0" w:color="auto"/>
            </w:tcBorders>
            <w:shd w:val="clear" w:color="auto" w:fill="FFFFFF"/>
            <w:vAlign w:val="center"/>
          </w:tcPr>
          <w:p w:rsidR="008309A0" w:rsidRDefault="008142A6">
            <w:pPr>
              <w:widowControl/>
              <w:jc w:val="center"/>
              <w:textAlignment w:val="top"/>
              <w:rPr>
                <w:rFonts w:eastAsia="方正仿宋_GBK"/>
                <w:kern w:val="0"/>
                <w:sz w:val="22"/>
                <w:szCs w:val="22"/>
              </w:rPr>
            </w:pPr>
            <w:r>
              <w:rPr>
                <w:rFonts w:eastAsia="方正仿宋_GBK" w:hint="eastAsia"/>
                <w:kern w:val="0"/>
                <w:sz w:val="22"/>
                <w:szCs w:val="22"/>
              </w:rPr>
              <w:t>60</w:t>
            </w:r>
          </w:p>
        </w:tc>
        <w:tc>
          <w:tcPr>
            <w:tcW w:w="3020" w:type="dxa"/>
            <w:tcBorders>
              <w:top w:val="nil"/>
              <w:left w:val="single" w:sz="4" w:space="0" w:color="auto"/>
              <w:bottom w:val="nil"/>
              <w:right w:val="nil"/>
            </w:tcBorders>
            <w:shd w:val="clear" w:color="auto" w:fill="FFFFFF"/>
            <w:vAlign w:val="center"/>
          </w:tcPr>
          <w:p w:rsidR="008309A0" w:rsidRDefault="008142A6">
            <w:pPr>
              <w:widowControl/>
              <w:jc w:val="center"/>
              <w:textAlignment w:val="top"/>
              <w:rPr>
                <w:rFonts w:eastAsia="方正仿宋_GBK"/>
                <w:kern w:val="0"/>
                <w:sz w:val="22"/>
                <w:szCs w:val="22"/>
              </w:rPr>
            </w:pPr>
            <w:r>
              <w:rPr>
                <w:rFonts w:eastAsia="方正仿宋_GBK" w:hint="eastAsia"/>
                <w:kern w:val="0"/>
                <w:sz w:val="22"/>
                <w:szCs w:val="22"/>
              </w:rPr>
              <w:t>-9.1</w:t>
            </w:r>
          </w:p>
        </w:tc>
      </w:tr>
      <w:tr w:rsidR="008309A0">
        <w:trPr>
          <w:trHeight w:hRule="exact" w:val="567"/>
        </w:trPr>
        <w:tc>
          <w:tcPr>
            <w:tcW w:w="3020" w:type="dxa"/>
            <w:tcBorders>
              <w:top w:val="nil"/>
              <w:left w:val="nil"/>
              <w:bottom w:val="nil"/>
              <w:right w:val="single" w:sz="4" w:space="0" w:color="auto"/>
            </w:tcBorders>
            <w:shd w:val="clear" w:color="auto" w:fill="FFFFFF"/>
            <w:vAlign w:val="center"/>
          </w:tcPr>
          <w:p w:rsidR="008309A0" w:rsidRDefault="008142A6">
            <w:pPr>
              <w:widowControl/>
              <w:jc w:val="center"/>
              <w:textAlignment w:val="top"/>
              <w:rPr>
                <w:rFonts w:eastAsia="方正仿宋_GBK"/>
                <w:kern w:val="0"/>
                <w:sz w:val="22"/>
                <w:szCs w:val="22"/>
              </w:rPr>
            </w:pPr>
            <w:r>
              <w:rPr>
                <w:rFonts w:eastAsia="方正仿宋_GBK"/>
                <w:kern w:val="0"/>
                <w:sz w:val="22"/>
                <w:szCs w:val="22"/>
              </w:rPr>
              <w:t>产成品</w:t>
            </w:r>
            <w:r>
              <w:rPr>
                <w:rFonts w:eastAsia="方正仿宋_GBK" w:hint="eastAsia"/>
                <w:kern w:val="0"/>
                <w:sz w:val="22"/>
                <w:szCs w:val="22"/>
              </w:rPr>
              <w:t>（亿元）</w:t>
            </w:r>
          </w:p>
        </w:tc>
        <w:tc>
          <w:tcPr>
            <w:tcW w:w="3020" w:type="dxa"/>
            <w:tcBorders>
              <w:top w:val="nil"/>
              <w:left w:val="single" w:sz="4" w:space="0" w:color="auto"/>
              <w:bottom w:val="nil"/>
              <w:right w:val="single" w:sz="4" w:space="0" w:color="auto"/>
            </w:tcBorders>
            <w:shd w:val="clear" w:color="auto" w:fill="FFFFFF"/>
            <w:vAlign w:val="center"/>
          </w:tcPr>
          <w:p w:rsidR="008309A0" w:rsidRDefault="008142A6">
            <w:pPr>
              <w:widowControl/>
              <w:jc w:val="center"/>
              <w:textAlignment w:val="top"/>
              <w:rPr>
                <w:rFonts w:eastAsia="方正仿宋_GBK"/>
                <w:kern w:val="0"/>
                <w:sz w:val="22"/>
                <w:szCs w:val="22"/>
              </w:rPr>
            </w:pPr>
            <w:r>
              <w:rPr>
                <w:rFonts w:eastAsia="方正仿宋_GBK" w:hint="eastAsia"/>
                <w:kern w:val="0"/>
                <w:sz w:val="22"/>
                <w:szCs w:val="22"/>
              </w:rPr>
              <w:t xml:space="preserve">36.92 </w:t>
            </w:r>
          </w:p>
        </w:tc>
        <w:tc>
          <w:tcPr>
            <w:tcW w:w="3020" w:type="dxa"/>
            <w:tcBorders>
              <w:top w:val="nil"/>
              <w:left w:val="single" w:sz="4" w:space="0" w:color="auto"/>
              <w:bottom w:val="nil"/>
              <w:right w:val="nil"/>
            </w:tcBorders>
            <w:shd w:val="clear" w:color="auto" w:fill="FFFFFF"/>
            <w:vAlign w:val="center"/>
          </w:tcPr>
          <w:p w:rsidR="008309A0" w:rsidRDefault="008142A6">
            <w:pPr>
              <w:widowControl/>
              <w:jc w:val="center"/>
              <w:textAlignment w:val="top"/>
              <w:rPr>
                <w:rFonts w:eastAsia="方正仿宋_GBK"/>
                <w:kern w:val="0"/>
                <w:sz w:val="22"/>
                <w:szCs w:val="22"/>
              </w:rPr>
            </w:pPr>
            <w:r>
              <w:rPr>
                <w:rFonts w:eastAsia="方正仿宋_GBK" w:hint="eastAsia"/>
                <w:kern w:val="0"/>
                <w:sz w:val="22"/>
                <w:szCs w:val="22"/>
              </w:rPr>
              <w:t>-12.8</w:t>
            </w:r>
          </w:p>
        </w:tc>
      </w:tr>
      <w:tr w:rsidR="008309A0">
        <w:trPr>
          <w:trHeight w:hRule="exact" w:val="567"/>
        </w:trPr>
        <w:tc>
          <w:tcPr>
            <w:tcW w:w="3020" w:type="dxa"/>
            <w:tcBorders>
              <w:top w:val="nil"/>
              <w:left w:val="nil"/>
              <w:bottom w:val="nil"/>
              <w:right w:val="single" w:sz="4" w:space="0" w:color="auto"/>
            </w:tcBorders>
            <w:shd w:val="clear" w:color="auto" w:fill="FFFFFF"/>
            <w:vAlign w:val="center"/>
          </w:tcPr>
          <w:p w:rsidR="008309A0" w:rsidRDefault="008142A6">
            <w:pPr>
              <w:widowControl/>
              <w:jc w:val="center"/>
              <w:textAlignment w:val="top"/>
              <w:rPr>
                <w:rFonts w:eastAsia="方正仿宋_GBK"/>
                <w:sz w:val="22"/>
                <w:szCs w:val="22"/>
              </w:rPr>
            </w:pPr>
            <w:r>
              <w:rPr>
                <w:rFonts w:eastAsia="方正仿宋_GBK"/>
                <w:kern w:val="0"/>
                <w:sz w:val="22"/>
                <w:szCs w:val="22"/>
              </w:rPr>
              <w:t>资产总计</w:t>
            </w:r>
            <w:r>
              <w:rPr>
                <w:rFonts w:eastAsia="方正仿宋_GBK" w:hint="eastAsia"/>
                <w:kern w:val="0"/>
                <w:sz w:val="22"/>
                <w:szCs w:val="22"/>
              </w:rPr>
              <w:t>（亿元）</w:t>
            </w:r>
          </w:p>
        </w:tc>
        <w:tc>
          <w:tcPr>
            <w:tcW w:w="3020" w:type="dxa"/>
            <w:tcBorders>
              <w:top w:val="nil"/>
              <w:left w:val="single" w:sz="4" w:space="0" w:color="auto"/>
              <w:bottom w:val="nil"/>
              <w:right w:val="single" w:sz="4" w:space="0" w:color="auto"/>
            </w:tcBorders>
            <w:shd w:val="clear" w:color="auto" w:fill="FFFFFF"/>
            <w:vAlign w:val="center"/>
          </w:tcPr>
          <w:p w:rsidR="008309A0" w:rsidRDefault="008142A6">
            <w:pPr>
              <w:widowControl/>
              <w:jc w:val="center"/>
              <w:textAlignment w:val="top"/>
              <w:rPr>
                <w:rFonts w:eastAsia="方正仿宋_GBK"/>
                <w:kern w:val="0"/>
                <w:sz w:val="22"/>
                <w:szCs w:val="22"/>
              </w:rPr>
            </w:pPr>
            <w:r>
              <w:rPr>
                <w:rFonts w:eastAsia="方正仿宋_GBK" w:hint="eastAsia"/>
                <w:kern w:val="0"/>
                <w:sz w:val="22"/>
                <w:szCs w:val="22"/>
              </w:rPr>
              <w:t xml:space="preserve">1560.09 </w:t>
            </w:r>
          </w:p>
        </w:tc>
        <w:tc>
          <w:tcPr>
            <w:tcW w:w="3020" w:type="dxa"/>
            <w:tcBorders>
              <w:top w:val="nil"/>
              <w:left w:val="single" w:sz="4" w:space="0" w:color="auto"/>
              <w:bottom w:val="nil"/>
              <w:right w:val="nil"/>
            </w:tcBorders>
            <w:shd w:val="clear" w:color="auto" w:fill="FFFFFF"/>
            <w:vAlign w:val="center"/>
          </w:tcPr>
          <w:p w:rsidR="008309A0" w:rsidRDefault="008142A6">
            <w:pPr>
              <w:widowControl/>
              <w:jc w:val="center"/>
              <w:textAlignment w:val="top"/>
              <w:rPr>
                <w:rFonts w:eastAsia="方正仿宋_GBK"/>
                <w:kern w:val="0"/>
                <w:sz w:val="22"/>
                <w:szCs w:val="22"/>
              </w:rPr>
            </w:pPr>
            <w:r>
              <w:rPr>
                <w:rFonts w:eastAsia="方正仿宋_GBK" w:hint="eastAsia"/>
                <w:kern w:val="0"/>
                <w:sz w:val="22"/>
                <w:szCs w:val="22"/>
              </w:rPr>
              <w:t>-5.4</w:t>
            </w:r>
          </w:p>
        </w:tc>
      </w:tr>
      <w:tr w:rsidR="008309A0">
        <w:trPr>
          <w:trHeight w:hRule="exact" w:val="567"/>
        </w:trPr>
        <w:tc>
          <w:tcPr>
            <w:tcW w:w="3020" w:type="dxa"/>
            <w:tcBorders>
              <w:top w:val="nil"/>
              <w:left w:val="nil"/>
              <w:bottom w:val="nil"/>
              <w:right w:val="single" w:sz="4" w:space="0" w:color="auto"/>
            </w:tcBorders>
            <w:shd w:val="clear" w:color="auto" w:fill="FFFFFF"/>
            <w:vAlign w:val="center"/>
          </w:tcPr>
          <w:p w:rsidR="008309A0" w:rsidRDefault="008142A6">
            <w:pPr>
              <w:widowControl/>
              <w:jc w:val="center"/>
              <w:textAlignment w:val="top"/>
              <w:rPr>
                <w:rFonts w:eastAsia="方正仿宋_GBK"/>
                <w:sz w:val="22"/>
                <w:szCs w:val="22"/>
              </w:rPr>
            </w:pPr>
            <w:r>
              <w:rPr>
                <w:rFonts w:eastAsia="方正仿宋_GBK"/>
                <w:kern w:val="0"/>
                <w:sz w:val="22"/>
                <w:szCs w:val="22"/>
              </w:rPr>
              <w:t>营业收入</w:t>
            </w:r>
            <w:r>
              <w:rPr>
                <w:rFonts w:eastAsia="方正仿宋_GBK" w:hint="eastAsia"/>
                <w:kern w:val="0"/>
                <w:sz w:val="22"/>
                <w:szCs w:val="22"/>
              </w:rPr>
              <w:t>（亿元）</w:t>
            </w:r>
          </w:p>
        </w:tc>
        <w:tc>
          <w:tcPr>
            <w:tcW w:w="3020" w:type="dxa"/>
            <w:tcBorders>
              <w:top w:val="nil"/>
              <w:left w:val="single" w:sz="4" w:space="0" w:color="auto"/>
              <w:bottom w:val="nil"/>
              <w:right w:val="single" w:sz="4" w:space="0" w:color="auto"/>
            </w:tcBorders>
            <w:shd w:val="clear" w:color="auto" w:fill="FFFFFF"/>
            <w:vAlign w:val="center"/>
          </w:tcPr>
          <w:p w:rsidR="008309A0" w:rsidRDefault="008142A6">
            <w:pPr>
              <w:widowControl/>
              <w:jc w:val="center"/>
              <w:textAlignment w:val="top"/>
              <w:rPr>
                <w:rFonts w:eastAsia="方正仿宋_GBK"/>
                <w:kern w:val="0"/>
                <w:sz w:val="22"/>
                <w:szCs w:val="22"/>
              </w:rPr>
            </w:pPr>
            <w:r>
              <w:rPr>
                <w:rFonts w:eastAsia="方正仿宋_GBK" w:hint="eastAsia"/>
                <w:kern w:val="0"/>
                <w:sz w:val="22"/>
                <w:szCs w:val="22"/>
              </w:rPr>
              <w:t xml:space="preserve">2566.74 </w:t>
            </w:r>
          </w:p>
        </w:tc>
        <w:tc>
          <w:tcPr>
            <w:tcW w:w="3020" w:type="dxa"/>
            <w:tcBorders>
              <w:top w:val="nil"/>
              <w:left w:val="single" w:sz="4" w:space="0" w:color="auto"/>
              <w:bottom w:val="nil"/>
              <w:right w:val="nil"/>
            </w:tcBorders>
            <w:shd w:val="clear" w:color="auto" w:fill="FFFFFF"/>
            <w:vAlign w:val="center"/>
          </w:tcPr>
          <w:p w:rsidR="008309A0" w:rsidRDefault="008142A6">
            <w:pPr>
              <w:widowControl/>
              <w:jc w:val="center"/>
              <w:textAlignment w:val="top"/>
              <w:rPr>
                <w:rFonts w:eastAsia="方正仿宋_GBK"/>
                <w:kern w:val="0"/>
                <w:sz w:val="22"/>
                <w:szCs w:val="22"/>
              </w:rPr>
            </w:pPr>
            <w:r>
              <w:rPr>
                <w:rFonts w:eastAsia="方正仿宋_GBK" w:hint="eastAsia"/>
                <w:kern w:val="0"/>
                <w:sz w:val="22"/>
                <w:szCs w:val="22"/>
              </w:rPr>
              <w:t>-6.1</w:t>
            </w:r>
          </w:p>
        </w:tc>
      </w:tr>
      <w:tr w:rsidR="008309A0">
        <w:trPr>
          <w:trHeight w:hRule="exact" w:val="567"/>
        </w:trPr>
        <w:tc>
          <w:tcPr>
            <w:tcW w:w="3020" w:type="dxa"/>
            <w:tcBorders>
              <w:top w:val="nil"/>
              <w:left w:val="nil"/>
              <w:bottom w:val="nil"/>
              <w:right w:val="single" w:sz="4" w:space="0" w:color="auto"/>
            </w:tcBorders>
            <w:shd w:val="clear" w:color="auto" w:fill="FFFFFF"/>
            <w:vAlign w:val="center"/>
          </w:tcPr>
          <w:p w:rsidR="008309A0" w:rsidRDefault="008142A6">
            <w:pPr>
              <w:widowControl/>
              <w:jc w:val="center"/>
              <w:textAlignment w:val="top"/>
              <w:rPr>
                <w:rFonts w:eastAsia="方正仿宋_GBK"/>
                <w:sz w:val="22"/>
                <w:szCs w:val="22"/>
              </w:rPr>
            </w:pPr>
            <w:r>
              <w:rPr>
                <w:rFonts w:eastAsia="方正仿宋_GBK"/>
                <w:kern w:val="0"/>
                <w:sz w:val="22"/>
                <w:szCs w:val="22"/>
              </w:rPr>
              <w:t>利润总额</w:t>
            </w:r>
            <w:r>
              <w:rPr>
                <w:rFonts w:eastAsia="方正仿宋_GBK" w:hint="eastAsia"/>
                <w:kern w:val="0"/>
                <w:sz w:val="22"/>
                <w:szCs w:val="22"/>
              </w:rPr>
              <w:t>（亿元）</w:t>
            </w:r>
          </w:p>
        </w:tc>
        <w:tc>
          <w:tcPr>
            <w:tcW w:w="3020" w:type="dxa"/>
            <w:tcBorders>
              <w:top w:val="nil"/>
              <w:left w:val="single" w:sz="4" w:space="0" w:color="auto"/>
              <w:bottom w:val="nil"/>
              <w:right w:val="single" w:sz="4" w:space="0" w:color="auto"/>
            </w:tcBorders>
            <w:shd w:val="clear" w:color="auto" w:fill="FFFFFF"/>
            <w:vAlign w:val="center"/>
          </w:tcPr>
          <w:p w:rsidR="008309A0" w:rsidRDefault="008142A6">
            <w:pPr>
              <w:widowControl/>
              <w:jc w:val="center"/>
              <w:textAlignment w:val="top"/>
              <w:rPr>
                <w:rFonts w:eastAsia="方正仿宋_GBK"/>
                <w:kern w:val="0"/>
                <w:sz w:val="22"/>
                <w:szCs w:val="22"/>
              </w:rPr>
            </w:pPr>
            <w:r>
              <w:rPr>
                <w:rFonts w:eastAsia="方正仿宋_GBK" w:hint="eastAsia"/>
                <w:kern w:val="0"/>
                <w:sz w:val="22"/>
                <w:szCs w:val="22"/>
              </w:rPr>
              <w:t xml:space="preserve">44.71 </w:t>
            </w:r>
          </w:p>
        </w:tc>
        <w:tc>
          <w:tcPr>
            <w:tcW w:w="3020" w:type="dxa"/>
            <w:tcBorders>
              <w:top w:val="nil"/>
              <w:left w:val="single" w:sz="4" w:space="0" w:color="auto"/>
              <w:bottom w:val="nil"/>
              <w:right w:val="nil"/>
            </w:tcBorders>
            <w:shd w:val="clear" w:color="auto" w:fill="FFFFFF"/>
            <w:vAlign w:val="center"/>
          </w:tcPr>
          <w:p w:rsidR="008309A0" w:rsidRDefault="008142A6">
            <w:pPr>
              <w:widowControl/>
              <w:jc w:val="center"/>
              <w:textAlignment w:val="top"/>
              <w:rPr>
                <w:rFonts w:eastAsia="方正仿宋_GBK"/>
                <w:kern w:val="0"/>
                <w:sz w:val="22"/>
                <w:szCs w:val="22"/>
              </w:rPr>
            </w:pPr>
            <w:r>
              <w:rPr>
                <w:rFonts w:eastAsia="方正仿宋_GBK" w:hint="eastAsia"/>
                <w:kern w:val="0"/>
                <w:sz w:val="22"/>
                <w:szCs w:val="22"/>
              </w:rPr>
              <w:t>2.9</w:t>
            </w:r>
          </w:p>
        </w:tc>
      </w:tr>
      <w:tr w:rsidR="008309A0">
        <w:trPr>
          <w:trHeight w:hRule="exact" w:val="567"/>
        </w:trPr>
        <w:tc>
          <w:tcPr>
            <w:tcW w:w="3020" w:type="dxa"/>
            <w:tcBorders>
              <w:top w:val="nil"/>
              <w:left w:val="nil"/>
              <w:bottom w:val="nil"/>
              <w:right w:val="single" w:sz="4" w:space="0" w:color="auto"/>
            </w:tcBorders>
            <w:shd w:val="clear" w:color="auto" w:fill="FFFFFF"/>
            <w:vAlign w:val="center"/>
          </w:tcPr>
          <w:p w:rsidR="008309A0" w:rsidRDefault="008142A6">
            <w:pPr>
              <w:widowControl/>
              <w:jc w:val="center"/>
              <w:textAlignment w:val="top"/>
              <w:rPr>
                <w:rFonts w:eastAsia="方正仿宋_GBK"/>
                <w:sz w:val="22"/>
                <w:szCs w:val="22"/>
              </w:rPr>
            </w:pPr>
            <w:r>
              <w:rPr>
                <w:rFonts w:eastAsia="方正仿宋_GBK"/>
                <w:kern w:val="0"/>
                <w:sz w:val="22"/>
                <w:szCs w:val="22"/>
              </w:rPr>
              <w:t>营业收入利润率</w:t>
            </w:r>
            <w:r>
              <w:rPr>
                <w:rFonts w:eastAsia="方正仿宋_GBK" w:hint="eastAsia"/>
                <w:kern w:val="0"/>
                <w:sz w:val="22"/>
                <w:szCs w:val="22"/>
              </w:rPr>
              <w:t>（</w:t>
            </w:r>
            <w:r>
              <w:rPr>
                <w:rFonts w:eastAsia="方正仿宋_GBK" w:hint="eastAsia"/>
                <w:kern w:val="0"/>
                <w:sz w:val="22"/>
                <w:szCs w:val="22"/>
              </w:rPr>
              <w:t>%</w:t>
            </w:r>
            <w:r>
              <w:rPr>
                <w:rFonts w:eastAsia="方正仿宋_GBK" w:hint="eastAsia"/>
                <w:kern w:val="0"/>
                <w:sz w:val="22"/>
                <w:szCs w:val="22"/>
              </w:rPr>
              <w:t>）</w:t>
            </w:r>
          </w:p>
        </w:tc>
        <w:tc>
          <w:tcPr>
            <w:tcW w:w="3020" w:type="dxa"/>
            <w:tcBorders>
              <w:top w:val="nil"/>
              <w:left w:val="single" w:sz="4" w:space="0" w:color="auto"/>
              <w:bottom w:val="nil"/>
              <w:right w:val="single" w:sz="4" w:space="0" w:color="auto"/>
            </w:tcBorders>
            <w:shd w:val="clear" w:color="auto" w:fill="FFFFFF"/>
            <w:vAlign w:val="center"/>
          </w:tcPr>
          <w:p w:rsidR="008309A0" w:rsidRDefault="008142A6">
            <w:pPr>
              <w:widowControl/>
              <w:jc w:val="center"/>
              <w:textAlignment w:val="top"/>
              <w:rPr>
                <w:rFonts w:eastAsia="方正仿宋_GBK"/>
                <w:kern w:val="0"/>
                <w:sz w:val="22"/>
                <w:szCs w:val="22"/>
              </w:rPr>
            </w:pPr>
            <w:r>
              <w:rPr>
                <w:rFonts w:eastAsia="方正仿宋_GBK" w:hint="eastAsia"/>
                <w:kern w:val="0"/>
                <w:sz w:val="22"/>
                <w:szCs w:val="22"/>
              </w:rPr>
              <w:t>1.7</w:t>
            </w:r>
          </w:p>
        </w:tc>
        <w:tc>
          <w:tcPr>
            <w:tcW w:w="3020" w:type="dxa"/>
            <w:tcBorders>
              <w:top w:val="nil"/>
              <w:left w:val="single" w:sz="4" w:space="0" w:color="auto"/>
              <w:bottom w:val="nil"/>
              <w:right w:val="nil"/>
            </w:tcBorders>
            <w:shd w:val="clear" w:color="auto" w:fill="FFFFFF"/>
            <w:vAlign w:val="center"/>
          </w:tcPr>
          <w:p w:rsidR="008309A0" w:rsidRDefault="008142A6">
            <w:pPr>
              <w:widowControl/>
              <w:jc w:val="center"/>
              <w:textAlignment w:val="top"/>
              <w:rPr>
                <w:rFonts w:eastAsia="方正仿宋_GBK"/>
                <w:kern w:val="0"/>
                <w:sz w:val="22"/>
                <w:szCs w:val="22"/>
              </w:rPr>
            </w:pPr>
            <w:r>
              <w:rPr>
                <w:rFonts w:eastAsia="方正仿宋_GBK" w:hint="eastAsia"/>
                <w:kern w:val="0"/>
                <w:sz w:val="22"/>
                <w:szCs w:val="22"/>
              </w:rPr>
              <w:t>0.2</w:t>
            </w:r>
            <w:r>
              <w:rPr>
                <w:rFonts w:eastAsia="方正仿宋_GBK" w:hint="eastAsia"/>
                <w:kern w:val="0"/>
                <w:sz w:val="22"/>
                <w:szCs w:val="22"/>
              </w:rPr>
              <w:t>（百分点）</w:t>
            </w:r>
          </w:p>
        </w:tc>
      </w:tr>
      <w:tr w:rsidR="008309A0">
        <w:trPr>
          <w:trHeight w:hRule="exact" w:val="567"/>
        </w:trPr>
        <w:tc>
          <w:tcPr>
            <w:tcW w:w="3020" w:type="dxa"/>
            <w:tcBorders>
              <w:top w:val="nil"/>
              <w:left w:val="nil"/>
              <w:bottom w:val="single" w:sz="4" w:space="0" w:color="auto"/>
              <w:right w:val="single" w:sz="4" w:space="0" w:color="auto"/>
            </w:tcBorders>
            <w:shd w:val="clear" w:color="auto" w:fill="FFFFFF"/>
            <w:vAlign w:val="center"/>
          </w:tcPr>
          <w:p w:rsidR="008309A0" w:rsidRDefault="008142A6">
            <w:pPr>
              <w:widowControl/>
              <w:jc w:val="center"/>
              <w:textAlignment w:val="top"/>
              <w:rPr>
                <w:rFonts w:eastAsia="方正仿宋_GBK"/>
                <w:sz w:val="22"/>
                <w:szCs w:val="22"/>
              </w:rPr>
            </w:pPr>
            <w:r>
              <w:rPr>
                <w:rFonts w:eastAsia="方正仿宋_GBK"/>
                <w:kern w:val="0"/>
                <w:sz w:val="22"/>
                <w:szCs w:val="22"/>
              </w:rPr>
              <w:t>资产负债率</w:t>
            </w:r>
            <w:r>
              <w:rPr>
                <w:rFonts w:eastAsia="方正仿宋_GBK" w:hint="eastAsia"/>
                <w:kern w:val="0"/>
                <w:sz w:val="22"/>
                <w:szCs w:val="22"/>
              </w:rPr>
              <w:t>（</w:t>
            </w:r>
            <w:r>
              <w:rPr>
                <w:rFonts w:eastAsia="方正仿宋_GBK" w:hint="eastAsia"/>
                <w:kern w:val="0"/>
                <w:sz w:val="22"/>
                <w:szCs w:val="22"/>
              </w:rPr>
              <w:t>%</w:t>
            </w:r>
            <w:r>
              <w:rPr>
                <w:rFonts w:eastAsia="方正仿宋_GBK" w:hint="eastAsia"/>
                <w:kern w:val="0"/>
                <w:sz w:val="22"/>
                <w:szCs w:val="22"/>
              </w:rPr>
              <w:t>）</w:t>
            </w:r>
          </w:p>
        </w:tc>
        <w:tc>
          <w:tcPr>
            <w:tcW w:w="3020" w:type="dxa"/>
            <w:tcBorders>
              <w:top w:val="nil"/>
              <w:left w:val="single" w:sz="4" w:space="0" w:color="auto"/>
              <w:bottom w:val="single" w:sz="4" w:space="0" w:color="auto"/>
              <w:right w:val="single" w:sz="4" w:space="0" w:color="auto"/>
            </w:tcBorders>
            <w:shd w:val="clear" w:color="auto" w:fill="FFFFFF"/>
            <w:vAlign w:val="center"/>
          </w:tcPr>
          <w:p w:rsidR="008309A0" w:rsidRDefault="008142A6">
            <w:pPr>
              <w:widowControl/>
              <w:jc w:val="center"/>
              <w:textAlignment w:val="top"/>
              <w:rPr>
                <w:rFonts w:eastAsia="方正仿宋_GBK"/>
                <w:kern w:val="0"/>
                <w:sz w:val="22"/>
                <w:szCs w:val="22"/>
              </w:rPr>
            </w:pPr>
            <w:r>
              <w:rPr>
                <w:rFonts w:eastAsia="方正仿宋_GBK" w:hint="eastAsia"/>
                <w:kern w:val="0"/>
                <w:sz w:val="22"/>
                <w:szCs w:val="22"/>
              </w:rPr>
              <w:t>59.9</w:t>
            </w:r>
          </w:p>
        </w:tc>
        <w:tc>
          <w:tcPr>
            <w:tcW w:w="3020" w:type="dxa"/>
            <w:tcBorders>
              <w:top w:val="nil"/>
              <w:left w:val="single" w:sz="4" w:space="0" w:color="auto"/>
              <w:bottom w:val="single" w:sz="4" w:space="0" w:color="auto"/>
              <w:right w:val="nil"/>
            </w:tcBorders>
            <w:shd w:val="clear" w:color="auto" w:fill="FFFFFF"/>
            <w:vAlign w:val="center"/>
          </w:tcPr>
          <w:p w:rsidR="008309A0" w:rsidRDefault="008142A6">
            <w:pPr>
              <w:widowControl/>
              <w:jc w:val="center"/>
              <w:textAlignment w:val="top"/>
              <w:rPr>
                <w:rFonts w:eastAsia="方正仿宋_GBK"/>
                <w:kern w:val="0"/>
                <w:sz w:val="22"/>
                <w:szCs w:val="22"/>
              </w:rPr>
            </w:pPr>
            <w:r>
              <w:rPr>
                <w:rFonts w:eastAsia="方正仿宋_GBK" w:hint="eastAsia"/>
                <w:kern w:val="0"/>
                <w:sz w:val="22"/>
                <w:szCs w:val="22"/>
              </w:rPr>
              <w:t>-3.8</w:t>
            </w:r>
            <w:r>
              <w:rPr>
                <w:rFonts w:eastAsia="方正仿宋_GBK" w:hint="eastAsia"/>
                <w:kern w:val="0"/>
                <w:sz w:val="22"/>
                <w:szCs w:val="22"/>
              </w:rPr>
              <w:t>（百分点）</w:t>
            </w:r>
          </w:p>
        </w:tc>
      </w:tr>
    </w:tbl>
    <w:p w:rsidR="008309A0" w:rsidRDefault="008142A6">
      <w:pPr>
        <w:spacing w:line="600" w:lineRule="exact"/>
        <w:jc w:val="center"/>
        <w:rPr>
          <w:rFonts w:eastAsia="方正小标宋_GBK"/>
          <w:sz w:val="32"/>
          <w:szCs w:val="32"/>
        </w:rPr>
      </w:pPr>
      <w:r>
        <w:rPr>
          <w:rFonts w:eastAsia="方正小标宋_GBK"/>
          <w:sz w:val="28"/>
          <w:szCs w:val="28"/>
        </w:rPr>
        <w:t>表</w:t>
      </w:r>
      <w:r>
        <w:rPr>
          <w:rFonts w:eastAsia="方正小标宋_GBK" w:hint="eastAsia"/>
          <w:sz w:val="28"/>
          <w:szCs w:val="28"/>
        </w:rPr>
        <w:t>4</w:t>
      </w:r>
      <w:r>
        <w:rPr>
          <w:rFonts w:eastAsia="方正小标宋_GBK"/>
          <w:sz w:val="28"/>
          <w:szCs w:val="28"/>
        </w:rPr>
        <w:t xml:space="preserve">  202</w:t>
      </w:r>
      <w:r>
        <w:rPr>
          <w:rFonts w:eastAsia="方正小标宋_GBK" w:hint="eastAsia"/>
          <w:sz w:val="28"/>
          <w:szCs w:val="28"/>
        </w:rPr>
        <w:t>3</w:t>
      </w:r>
      <w:r>
        <w:rPr>
          <w:rFonts w:eastAsia="方正小标宋_GBK"/>
          <w:sz w:val="28"/>
          <w:szCs w:val="28"/>
        </w:rPr>
        <w:t>年规模以上工业主要产品产量及其增长速度</w:t>
      </w:r>
    </w:p>
    <w:tbl>
      <w:tblPr>
        <w:tblStyle w:val="ac"/>
        <w:tblW w:w="8916" w:type="dxa"/>
        <w:tblLayout w:type="fixed"/>
        <w:tblLook w:val="04A0" w:firstRow="1" w:lastRow="0" w:firstColumn="1" w:lastColumn="0" w:noHBand="0" w:noVBand="1"/>
      </w:tblPr>
      <w:tblGrid>
        <w:gridCol w:w="3828"/>
        <w:gridCol w:w="1284"/>
        <w:gridCol w:w="1392"/>
        <w:gridCol w:w="2412"/>
      </w:tblGrid>
      <w:tr w:rsidR="008309A0">
        <w:trPr>
          <w:trHeight w:hRule="exact" w:val="567"/>
        </w:trPr>
        <w:tc>
          <w:tcPr>
            <w:tcW w:w="3828" w:type="dxa"/>
            <w:tcBorders>
              <w:top w:val="single" w:sz="4" w:space="0" w:color="auto"/>
              <w:left w:val="nil"/>
              <w:bottom w:val="single" w:sz="4" w:space="0" w:color="auto"/>
              <w:right w:val="single" w:sz="4" w:space="0" w:color="auto"/>
            </w:tcBorders>
            <w:vAlign w:val="center"/>
          </w:tcPr>
          <w:p w:rsidR="008309A0" w:rsidRDefault="008142A6">
            <w:pPr>
              <w:jc w:val="center"/>
              <w:rPr>
                <w:rFonts w:eastAsia="方正黑体_GBK"/>
                <w:sz w:val="24"/>
              </w:rPr>
            </w:pPr>
            <w:r>
              <w:rPr>
                <w:rFonts w:eastAsia="方正黑体_GBK"/>
                <w:color w:val="000000"/>
                <w:sz w:val="24"/>
              </w:rPr>
              <w:t>指</w:t>
            </w:r>
            <w:r>
              <w:rPr>
                <w:rFonts w:eastAsia="方正黑体_GBK"/>
                <w:color w:val="000000"/>
                <w:sz w:val="24"/>
              </w:rPr>
              <w:t xml:space="preserve">    </w:t>
            </w:r>
            <w:r>
              <w:rPr>
                <w:rFonts w:eastAsia="方正黑体_GBK"/>
                <w:color w:val="000000"/>
                <w:sz w:val="24"/>
              </w:rPr>
              <w:t>标</w:t>
            </w:r>
          </w:p>
        </w:tc>
        <w:tc>
          <w:tcPr>
            <w:tcW w:w="1284" w:type="dxa"/>
            <w:tcBorders>
              <w:top w:val="single" w:sz="4" w:space="0" w:color="auto"/>
              <w:left w:val="single" w:sz="4" w:space="0" w:color="auto"/>
              <w:bottom w:val="single" w:sz="4" w:space="0" w:color="auto"/>
              <w:right w:val="single" w:sz="4" w:space="0" w:color="auto"/>
            </w:tcBorders>
            <w:vAlign w:val="center"/>
          </w:tcPr>
          <w:p w:rsidR="008309A0" w:rsidRDefault="008142A6">
            <w:pPr>
              <w:jc w:val="center"/>
              <w:rPr>
                <w:rFonts w:eastAsia="方正黑体_GBK"/>
                <w:sz w:val="24"/>
              </w:rPr>
            </w:pPr>
            <w:r>
              <w:rPr>
                <w:rFonts w:eastAsia="方正黑体_GBK"/>
                <w:sz w:val="24"/>
              </w:rPr>
              <w:t>计量单位</w:t>
            </w:r>
          </w:p>
        </w:tc>
        <w:tc>
          <w:tcPr>
            <w:tcW w:w="1392" w:type="dxa"/>
            <w:tcBorders>
              <w:top w:val="single" w:sz="4" w:space="0" w:color="auto"/>
              <w:left w:val="single" w:sz="4" w:space="0" w:color="auto"/>
              <w:bottom w:val="single" w:sz="4" w:space="0" w:color="auto"/>
              <w:right w:val="single" w:sz="4" w:space="0" w:color="auto"/>
            </w:tcBorders>
            <w:vAlign w:val="center"/>
          </w:tcPr>
          <w:p w:rsidR="008309A0" w:rsidRDefault="008142A6">
            <w:pPr>
              <w:jc w:val="center"/>
              <w:rPr>
                <w:rFonts w:eastAsia="方正黑体_GBK"/>
                <w:sz w:val="24"/>
              </w:rPr>
            </w:pPr>
            <w:r>
              <w:rPr>
                <w:rFonts w:eastAsia="方正黑体_GBK"/>
                <w:sz w:val="24"/>
              </w:rPr>
              <w:t>产量</w:t>
            </w:r>
          </w:p>
        </w:tc>
        <w:tc>
          <w:tcPr>
            <w:tcW w:w="2412" w:type="dxa"/>
            <w:tcBorders>
              <w:top w:val="single" w:sz="4" w:space="0" w:color="auto"/>
              <w:left w:val="single" w:sz="4" w:space="0" w:color="auto"/>
              <w:bottom w:val="single" w:sz="4" w:space="0" w:color="auto"/>
              <w:right w:val="nil"/>
            </w:tcBorders>
            <w:vAlign w:val="center"/>
          </w:tcPr>
          <w:p w:rsidR="008309A0" w:rsidRDefault="008142A6">
            <w:pPr>
              <w:jc w:val="center"/>
              <w:rPr>
                <w:rFonts w:eastAsia="方正黑体_GBK"/>
                <w:sz w:val="24"/>
              </w:rPr>
            </w:pPr>
            <w:r>
              <w:rPr>
                <w:rFonts w:eastAsia="方正黑体_GBK"/>
                <w:sz w:val="24"/>
              </w:rPr>
              <w:t>比上年增长</w:t>
            </w:r>
            <w:r>
              <w:rPr>
                <w:rFonts w:eastAsia="方正黑体_GBK"/>
                <w:sz w:val="24"/>
              </w:rPr>
              <w:t>(</w:t>
            </w:r>
            <w:r>
              <w:rPr>
                <w:rFonts w:eastAsia="方正黑体_GBK"/>
                <w:sz w:val="24"/>
              </w:rPr>
              <w:t>％</w:t>
            </w:r>
            <w:r>
              <w:rPr>
                <w:rFonts w:eastAsia="方正黑体_GBK"/>
                <w:sz w:val="24"/>
              </w:rPr>
              <w:t>)</w:t>
            </w:r>
          </w:p>
        </w:tc>
      </w:tr>
      <w:tr w:rsidR="008309A0">
        <w:trPr>
          <w:trHeight w:hRule="exact" w:val="567"/>
        </w:trPr>
        <w:tc>
          <w:tcPr>
            <w:tcW w:w="3828" w:type="dxa"/>
            <w:tcBorders>
              <w:top w:val="nil"/>
              <w:left w:val="nil"/>
              <w:bottom w:val="nil"/>
              <w:right w:val="single" w:sz="4" w:space="0" w:color="auto"/>
            </w:tcBorders>
            <w:shd w:val="clear" w:color="auto" w:fill="FFFFFF"/>
            <w:vAlign w:val="center"/>
          </w:tcPr>
          <w:p w:rsidR="008309A0" w:rsidRDefault="008142A6">
            <w:pPr>
              <w:widowControl/>
              <w:jc w:val="left"/>
              <w:textAlignment w:val="center"/>
              <w:rPr>
                <w:rFonts w:eastAsia="方正仿宋_GBK"/>
                <w:color w:val="FF0000"/>
                <w:sz w:val="22"/>
                <w:szCs w:val="22"/>
              </w:rPr>
            </w:pPr>
            <w:r>
              <w:rPr>
                <w:rFonts w:eastAsia="方正仿宋_GBK"/>
                <w:color w:val="000000"/>
                <w:kern w:val="0"/>
                <w:sz w:val="22"/>
                <w:szCs w:val="22"/>
              </w:rPr>
              <w:t>显示器</w:t>
            </w:r>
          </w:p>
        </w:tc>
        <w:tc>
          <w:tcPr>
            <w:tcW w:w="1284" w:type="dxa"/>
            <w:tcBorders>
              <w:top w:val="nil"/>
              <w:left w:val="single" w:sz="4" w:space="0" w:color="auto"/>
              <w:bottom w:val="nil"/>
              <w:right w:val="single" w:sz="4" w:space="0" w:color="auto"/>
            </w:tcBorders>
            <w:shd w:val="clear" w:color="auto" w:fill="FFFFFF"/>
            <w:vAlign w:val="center"/>
          </w:tcPr>
          <w:p w:rsidR="008309A0" w:rsidRDefault="008142A6">
            <w:pPr>
              <w:widowControl/>
              <w:jc w:val="center"/>
              <w:textAlignment w:val="center"/>
              <w:rPr>
                <w:rFonts w:eastAsia="方正仿宋_GBK"/>
                <w:color w:val="FF0000"/>
                <w:sz w:val="22"/>
                <w:szCs w:val="22"/>
              </w:rPr>
            </w:pPr>
            <w:r>
              <w:rPr>
                <w:rFonts w:eastAsia="方正仿宋_GBK"/>
                <w:color w:val="000000"/>
                <w:kern w:val="0"/>
                <w:sz w:val="22"/>
                <w:szCs w:val="22"/>
              </w:rPr>
              <w:t>万台</w:t>
            </w:r>
          </w:p>
        </w:tc>
        <w:tc>
          <w:tcPr>
            <w:tcW w:w="1392" w:type="dxa"/>
            <w:tcBorders>
              <w:top w:val="nil"/>
              <w:left w:val="single" w:sz="4" w:space="0" w:color="auto"/>
              <w:bottom w:val="nil"/>
              <w:right w:val="single" w:sz="4" w:space="0" w:color="auto"/>
            </w:tcBorders>
            <w:shd w:val="clear" w:color="auto" w:fill="FFFFFF"/>
            <w:vAlign w:val="center"/>
          </w:tcPr>
          <w:p w:rsidR="008309A0" w:rsidRDefault="008142A6">
            <w:pPr>
              <w:widowControl/>
              <w:jc w:val="center"/>
              <w:textAlignment w:val="center"/>
              <w:rPr>
                <w:rFonts w:eastAsia="方正仿宋_GBK"/>
                <w:color w:val="000000"/>
                <w:kern w:val="0"/>
                <w:sz w:val="22"/>
                <w:szCs w:val="22"/>
              </w:rPr>
            </w:pPr>
            <w:r>
              <w:rPr>
                <w:rFonts w:eastAsia="方正仿宋_GBK" w:hint="eastAsia"/>
                <w:color w:val="000000"/>
                <w:kern w:val="0"/>
                <w:sz w:val="22"/>
                <w:szCs w:val="22"/>
              </w:rPr>
              <w:t>998.85</w:t>
            </w:r>
          </w:p>
        </w:tc>
        <w:tc>
          <w:tcPr>
            <w:tcW w:w="2412" w:type="dxa"/>
            <w:tcBorders>
              <w:top w:val="nil"/>
              <w:left w:val="single" w:sz="4" w:space="0" w:color="auto"/>
              <w:bottom w:val="nil"/>
              <w:right w:val="nil"/>
            </w:tcBorders>
            <w:shd w:val="clear" w:color="auto" w:fill="FFFFFF"/>
            <w:vAlign w:val="center"/>
          </w:tcPr>
          <w:p w:rsidR="008309A0" w:rsidRDefault="008142A6">
            <w:pPr>
              <w:widowControl/>
              <w:jc w:val="center"/>
              <w:textAlignment w:val="center"/>
              <w:rPr>
                <w:rFonts w:eastAsia="方正仿宋_GBK"/>
                <w:color w:val="000000"/>
                <w:kern w:val="0"/>
                <w:sz w:val="22"/>
                <w:szCs w:val="22"/>
              </w:rPr>
            </w:pPr>
            <w:r>
              <w:rPr>
                <w:rFonts w:eastAsia="方正仿宋_GBK" w:hint="eastAsia"/>
                <w:color w:val="000000"/>
                <w:kern w:val="0"/>
                <w:sz w:val="22"/>
                <w:szCs w:val="22"/>
              </w:rPr>
              <w:t>-11.0</w:t>
            </w:r>
          </w:p>
        </w:tc>
      </w:tr>
      <w:tr w:rsidR="008309A0">
        <w:trPr>
          <w:trHeight w:hRule="exact" w:val="567"/>
        </w:trPr>
        <w:tc>
          <w:tcPr>
            <w:tcW w:w="3828" w:type="dxa"/>
            <w:tcBorders>
              <w:top w:val="nil"/>
              <w:left w:val="nil"/>
              <w:bottom w:val="nil"/>
              <w:right w:val="single" w:sz="4" w:space="0" w:color="auto"/>
            </w:tcBorders>
            <w:shd w:val="clear" w:color="auto" w:fill="FFFFFF"/>
            <w:vAlign w:val="center"/>
          </w:tcPr>
          <w:p w:rsidR="008309A0" w:rsidRDefault="008142A6">
            <w:pPr>
              <w:widowControl/>
              <w:ind w:firstLineChars="100" w:firstLine="220"/>
              <w:jc w:val="left"/>
              <w:textAlignment w:val="center"/>
              <w:rPr>
                <w:rFonts w:eastAsia="方正仿宋_GBK"/>
                <w:color w:val="FF0000"/>
                <w:kern w:val="0"/>
                <w:sz w:val="22"/>
                <w:szCs w:val="22"/>
              </w:rPr>
            </w:pPr>
            <w:r>
              <w:rPr>
                <w:rFonts w:eastAsia="方正仿宋_GBK"/>
                <w:color w:val="000000"/>
                <w:kern w:val="0"/>
                <w:sz w:val="22"/>
                <w:szCs w:val="22"/>
              </w:rPr>
              <w:t>其中：平板显示器</w:t>
            </w:r>
          </w:p>
        </w:tc>
        <w:tc>
          <w:tcPr>
            <w:tcW w:w="1284" w:type="dxa"/>
            <w:tcBorders>
              <w:top w:val="nil"/>
              <w:left w:val="single" w:sz="4" w:space="0" w:color="auto"/>
              <w:bottom w:val="nil"/>
              <w:right w:val="single" w:sz="4" w:space="0" w:color="auto"/>
            </w:tcBorders>
            <w:shd w:val="clear" w:color="auto" w:fill="FFFFFF"/>
            <w:vAlign w:val="center"/>
          </w:tcPr>
          <w:p w:rsidR="008309A0" w:rsidRDefault="008142A6">
            <w:pPr>
              <w:widowControl/>
              <w:jc w:val="center"/>
              <w:textAlignment w:val="center"/>
              <w:rPr>
                <w:rFonts w:eastAsia="方正仿宋_GBK"/>
                <w:color w:val="FF0000"/>
                <w:kern w:val="0"/>
                <w:sz w:val="22"/>
                <w:szCs w:val="22"/>
              </w:rPr>
            </w:pPr>
            <w:r>
              <w:rPr>
                <w:rFonts w:eastAsia="方正仿宋_GBK"/>
                <w:color w:val="000000"/>
                <w:kern w:val="0"/>
                <w:sz w:val="22"/>
                <w:szCs w:val="22"/>
              </w:rPr>
              <w:t>万台</w:t>
            </w:r>
          </w:p>
        </w:tc>
        <w:tc>
          <w:tcPr>
            <w:tcW w:w="1392" w:type="dxa"/>
            <w:tcBorders>
              <w:top w:val="nil"/>
              <w:left w:val="single" w:sz="4" w:space="0" w:color="auto"/>
              <w:bottom w:val="nil"/>
              <w:right w:val="single" w:sz="4" w:space="0" w:color="auto"/>
            </w:tcBorders>
            <w:shd w:val="clear" w:color="auto" w:fill="FFFFFF"/>
            <w:vAlign w:val="center"/>
          </w:tcPr>
          <w:p w:rsidR="008309A0" w:rsidRDefault="008142A6">
            <w:pPr>
              <w:widowControl/>
              <w:jc w:val="center"/>
              <w:textAlignment w:val="center"/>
              <w:rPr>
                <w:rFonts w:eastAsia="方正仿宋_GBK"/>
                <w:color w:val="000000"/>
                <w:kern w:val="0"/>
                <w:sz w:val="22"/>
                <w:szCs w:val="22"/>
              </w:rPr>
            </w:pPr>
            <w:r>
              <w:rPr>
                <w:rFonts w:eastAsia="方正仿宋_GBK" w:hint="eastAsia"/>
                <w:color w:val="000000"/>
                <w:kern w:val="0"/>
                <w:sz w:val="22"/>
                <w:szCs w:val="22"/>
              </w:rPr>
              <w:t>798.75</w:t>
            </w:r>
          </w:p>
        </w:tc>
        <w:tc>
          <w:tcPr>
            <w:tcW w:w="2412" w:type="dxa"/>
            <w:tcBorders>
              <w:top w:val="nil"/>
              <w:left w:val="single" w:sz="4" w:space="0" w:color="auto"/>
              <w:bottom w:val="nil"/>
              <w:right w:val="nil"/>
            </w:tcBorders>
            <w:shd w:val="clear" w:color="auto" w:fill="FFFFFF"/>
            <w:vAlign w:val="center"/>
          </w:tcPr>
          <w:p w:rsidR="008309A0" w:rsidRDefault="008142A6">
            <w:pPr>
              <w:widowControl/>
              <w:jc w:val="center"/>
              <w:textAlignment w:val="center"/>
              <w:rPr>
                <w:rFonts w:eastAsia="方正仿宋_GBK"/>
                <w:color w:val="000000"/>
                <w:kern w:val="0"/>
                <w:sz w:val="22"/>
                <w:szCs w:val="22"/>
              </w:rPr>
            </w:pPr>
            <w:r>
              <w:rPr>
                <w:rFonts w:eastAsia="方正仿宋_GBK" w:hint="eastAsia"/>
                <w:color w:val="000000"/>
                <w:kern w:val="0"/>
                <w:sz w:val="22"/>
                <w:szCs w:val="22"/>
              </w:rPr>
              <w:t>-13.4</w:t>
            </w:r>
          </w:p>
        </w:tc>
      </w:tr>
      <w:tr w:rsidR="008309A0">
        <w:trPr>
          <w:trHeight w:hRule="exact" w:val="567"/>
        </w:trPr>
        <w:tc>
          <w:tcPr>
            <w:tcW w:w="3828" w:type="dxa"/>
            <w:tcBorders>
              <w:top w:val="nil"/>
              <w:left w:val="nil"/>
              <w:bottom w:val="nil"/>
              <w:right w:val="single" w:sz="4" w:space="0" w:color="auto"/>
            </w:tcBorders>
            <w:shd w:val="clear" w:color="auto" w:fill="FFFFFF"/>
            <w:vAlign w:val="center"/>
          </w:tcPr>
          <w:p w:rsidR="008309A0" w:rsidRDefault="008142A6">
            <w:pPr>
              <w:widowControl/>
              <w:jc w:val="left"/>
              <w:textAlignment w:val="center"/>
              <w:rPr>
                <w:rFonts w:eastAsia="方正仿宋_GBK"/>
                <w:color w:val="FF0000"/>
                <w:sz w:val="22"/>
                <w:szCs w:val="22"/>
              </w:rPr>
            </w:pPr>
            <w:r>
              <w:rPr>
                <w:rFonts w:eastAsia="方正仿宋_GBK"/>
                <w:color w:val="000000"/>
                <w:kern w:val="0"/>
                <w:sz w:val="22"/>
                <w:szCs w:val="22"/>
              </w:rPr>
              <w:t>摩托车整车</w:t>
            </w:r>
          </w:p>
        </w:tc>
        <w:tc>
          <w:tcPr>
            <w:tcW w:w="1284" w:type="dxa"/>
            <w:tcBorders>
              <w:top w:val="nil"/>
              <w:left w:val="single" w:sz="4" w:space="0" w:color="auto"/>
              <w:bottom w:val="nil"/>
              <w:right w:val="single" w:sz="4" w:space="0" w:color="auto"/>
            </w:tcBorders>
            <w:shd w:val="clear" w:color="auto" w:fill="FFFFFF"/>
            <w:vAlign w:val="center"/>
          </w:tcPr>
          <w:p w:rsidR="008309A0" w:rsidRDefault="008142A6">
            <w:pPr>
              <w:widowControl/>
              <w:jc w:val="center"/>
              <w:textAlignment w:val="center"/>
              <w:rPr>
                <w:rFonts w:eastAsia="方正仿宋_GBK"/>
                <w:color w:val="FF0000"/>
                <w:sz w:val="22"/>
                <w:szCs w:val="22"/>
              </w:rPr>
            </w:pPr>
            <w:r>
              <w:rPr>
                <w:rFonts w:eastAsia="方正仿宋_GBK"/>
                <w:color w:val="000000"/>
                <w:kern w:val="0"/>
                <w:sz w:val="22"/>
                <w:szCs w:val="22"/>
              </w:rPr>
              <w:t>万辆</w:t>
            </w:r>
          </w:p>
        </w:tc>
        <w:tc>
          <w:tcPr>
            <w:tcW w:w="1392" w:type="dxa"/>
            <w:tcBorders>
              <w:top w:val="nil"/>
              <w:left w:val="single" w:sz="4" w:space="0" w:color="auto"/>
              <w:bottom w:val="nil"/>
              <w:right w:val="single" w:sz="4" w:space="0" w:color="auto"/>
            </w:tcBorders>
            <w:shd w:val="clear" w:color="auto" w:fill="FFFFFF"/>
            <w:vAlign w:val="center"/>
          </w:tcPr>
          <w:p w:rsidR="008309A0" w:rsidRDefault="008142A6">
            <w:pPr>
              <w:widowControl/>
              <w:jc w:val="center"/>
              <w:textAlignment w:val="center"/>
              <w:rPr>
                <w:rFonts w:eastAsia="方正仿宋_GBK"/>
                <w:color w:val="000000"/>
                <w:kern w:val="0"/>
                <w:sz w:val="22"/>
                <w:szCs w:val="22"/>
              </w:rPr>
            </w:pPr>
            <w:r>
              <w:rPr>
                <w:rFonts w:eastAsia="方正仿宋_GBK" w:hint="eastAsia"/>
                <w:color w:val="000000"/>
                <w:kern w:val="0"/>
                <w:sz w:val="22"/>
                <w:szCs w:val="22"/>
              </w:rPr>
              <w:t>35.37</w:t>
            </w:r>
          </w:p>
        </w:tc>
        <w:tc>
          <w:tcPr>
            <w:tcW w:w="2412" w:type="dxa"/>
            <w:tcBorders>
              <w:top w:val="nil"/>
              <w:left w:val="single" w:sz="4" w:space="0" w:color="auto"/>
              <w:bottom w:val="nil"/>
              <w:right w:val="nil"/>
            </w:tcBorders>
            <w:shd w:val="clear" w:color="auto" w:fill="FFFFFF"/>
            <w:vAlign w:val="center"/>
          </w:tcPr>
          <w:p w:rsidR="008309A0" w:rsidRDefault="008142A6">
            <w:pPr>
              <w:widowControl/>
              <w:jc w:val="center"/>
              <w:textAlignment w:val="center"/>
              <w:rPr>
                <w:rFonts w:eastAsia="方正仿宋_GBK"/>
                <w:color w:val="000000"/>
                <w:kern w:val="0"/>
                <w:sz w:val="22"/>
                <w:szCs w:val="22"/>
              </w:rPr>
            </w:pPr>
            <w:r>
              <w:rPr>
                <w:rFonts w:eastAsia="方正仿宋_GBK" w:hint="eastAsia"/>
                <w:color w:val="000000"/>
                <w:kern w:val="0"/>
                <w:sz w:val="22"/>
                <w:szCs w:val="22"/>
              </w:rPr>
              <w:t>22.6</w:t>
            </w:r>
          </w:p>
        </w:tc>
      </w:tr>
      <w:tr w:rsidR="008309A0">
        <w:trPr>
          <w:trHeight w:hRule="exact" w:val="567"/>
        </w:trPr>
        <w:tc>
          <w:tcPr>
            <w:tcW w:w="3828" w:type="dxa"/>
            <w:tcBorders>
              <w:top w:val="nil"/>
              <w:left w:val="nil"/>
              <w:bottom w:val="nil"/>
              <w:right w:val="single" w:sz="4" w:space="0" w:color="auto"/>
            </w:tcBorders>
            <w:shd w:val="clear" w:color="auto" w:fill="FFFFFF"/>
            <w:vAlign w:val="center"/>
          </w:tcPr>
          <w:p w:rsidR="008309A0" w:rsidRDefault="008142A6">
            <w:pPr>
              <w:widowControl/>
              <w:jc w:val="left"/>
              <w:textAlignment w:val="center"/>
              <w:rPr>
                <w:rFonts w:eastAsia="方正仿宋_GBK"/>
                <w:color w:val="FF0000"/>
                <w:sz w:val="22"/>
                <w:szCs w:val="22"/>
              </w:rPr>
            </w:pPr>
            <w:r>
              <w:rPr>
                <w:rFonts w:eastAsia="方正仿宋_GBK"/>
                <w:color w:val="000000"/>
                <w:kern w:val="0"/>
                <w:sz w:val="22"/>
                <w:szCs w:val="22"/>
              </w:rPr>
              <w:t>电子计算机整机</w:t>
            </w:r>
          </w:p>
        </w:tc>
        <w:tc>
          <w:tcPr>
            <w:tcW w:w="1284" w:type="dxa"/>
            <w:tcBorders>
              <w:top w:val="nil"/>
              <w:left w:val="single" w:sz="4" w:space="0" w:color="auto"/>
              <w:bottom w:val="nil"/>
              <w:right w:val="single" w:sz="4" w:space="0" w:color="auto"/>
            </w:tcBorders>
            <w:shd w:val="clear" w:color="auto" w:fill="FFFFFF"/>
            <w:vAlign w:val="center"/>
          </w:tcPr>
          <w:p w:rsidR="008309A0" w:rsidRDefault="008142A6">
            <w:pPr>
              <w:widowControl/>
              <w:jc w:val="center"/>
              <w:textAlignment w:val="center"/>
              <w:rPr>
                <w:rFonts w:eastAsia="方正仿宋_GBK"/>
                <w:color w:val="FF0000"/>
                <w:sz w:val="22"/>
                <w:szCs w:val="22"/>
              </w:rPr>
            </w:pPr>
            <w:r>
              <w:rPr>
                <w:rFonts w:eastAsia="方正仿宋_GBK"/>
                <w:color w:val="000000"/>
                <w:kern w:val="0"/>
                <w:sz w:val="22"/>
                <w:szCs w:val="22"/>
              </w:rPr>
              <w:t>万台</w:t>
            </w:r>
          </w:p>
        </w:tc>
        <w:tc>
          <w:tcPr>
            <w:tcW w:w="1392" w:type="dxa"/>
            <w:tcBorders>
              <w:top w:val="nil"/>
              <w:left w:val="single" w:sz="4" w:space="0" w:color="auto"/>
              <w:bottom w:val="nil"/>
              <w:right w:val="single" w:sz="4" w:space="0" w:color="auto"/>
            </w:tcBorders>
            <w:shd w:val="clear" w:color="auto" w:fill="FFFFFF"/>
            <w:vAlign w:val="center"/>
          </w:tcPr>
          <w:p w:rsidR="008309A0" w:rsidRDefault="008142A6">
            <w:pPr>
              <w:widowControl/>
              <w:jc w:val="center"/>
              <w:textAlignment w:val="center"/>
              <w:rPr>
                <w:rFonts w:eastAsia="方正仿宋_GBK"/>
                <w:color w:val="000000"/>
                <w:kern w:val="0"/>
                <w:sz w:val="22"/>
                <w:szCs w:val="22"/>
              </w:rPr>
            </w:pPr>
            <w:r>
              <w:rPr>
                <w:rFonts w:eastAsia="方正仿宋_GBK" w:hint="eastAsia"/>
                <w:color w:val="000000"/>
                <w:kern w:val="0"/>
                <w:sz w:val="22"/>
                <w:szCs w:val="22"/>
              </w:rPr>
              <w:t>5023.84</w:t>
            </w:r>
          </w:p>
        </w:tc>
        <w:tc>
          <w:tcPr>
            <w:tcW w:w="2412" w:type="dxa"/>
            <w:tcBorders>
              <w:top w:val="nil"/>
              <w:left w:val="single" w:sz="4" w:space="0" w:color="auto"/>
              <w:bottom w:val="nil"/>
              <w:right w:val="nil"/>
            </w:tcBorders>
            <w:shd w:val="clear" w:color="auto" w:fill="FFFFFF"/>
            <w:vAlign w:val="center"/>
          </w:tcPr>
          <w:p w:rsidR="008309A0" w:rsidRDefault="008142A6">
            <w:pPr>
              <w:widowControl/>
              <w:jc w:val="center"/>
              <w:textAlignment w:val="center"/>
              <w:rPr>
                <w:rFonts w:eastAsia="方正仿宋_GBK"/>
                <w:color w:val="000000"/>
                <w:kern w:val="0"/>
                <w:sz w:val="22"/>
                <w:szCs w:val="22"/>
              </w:rPr>
            </w:pPr>
            <w:r>
              <w:rPr>
                <w:rFonts w:eastAsia="方正仿宋_GBK" w:hint="eastAsia"/>
                <w:color w:val="000000"/>
                <w:kern w:val="0"/>
                <w:sz w:val="22"/>
                <w:szCs w:val="22"/>
              </w:rPr>
              <w:t>-10.1</w:t>
            </w:r>
          </w:p>
        </w:tc>
      </w:tr>
      <w:tr w:rsidR="008309A0">
        <w:trPr>
          <w:trHeight w:hRule="exact" w:val="567"/>
        </w:trPr>
        <w:tc>
          <w:tcPr>
            <w:tcW w:w="3828" w:type="dxa"/>
            <w:tcBorders>
              <w:top w:val="nil"/>
              <w:left w:val="nil"/>
              <w:bottom w:val="nil"/>
              <w:right w:val="single" w:sz="4" w:space="0" w:color="auto"/>
            </w:tcBorders>
            <w:shd w:val="clear" w:color="auto" w:fill="FFFFFF"/>
            <w:vAlign w:val="center"/>
          </w:tcPr>
          <w:p w:rsidR="008309A0" w:rsidRDefault="008142A6">
            <w:pPr>
              <w:widowControl/>
              <w:jc w:val="left"/>
              <w:textAlignment w:val="center"/>
              <w:rPr>
                <w:rFonts w:eastAsia="方正仿宋_GBK"/>
                <w:color w:val="FF0000"/>
                <w:sz w:val="22"/>
                <w:szCs w:val="22"/>
              </w:rPr>
            </w:pPr>
            <w:r>
              <w:rPr>
                <w:rFonts w:eastAsia="方正仿宋_GBK"/>
                <w:color w:val="000000"/>
                <w:kern w:val="0"/>
                <w:sz w:val="22"/>
                <w:szCs w:val="22"/>
              </w:rPr>
              <w:t>打印机</w:t>
            </w:r>
          </w:p>
        </w:tc>
        <w:tc>
          <w:tcPr>
            <w:tcW w:w="1284" w:type="dxa"/>
            <w:tcBorders>
              <w:top w:val="nil"/>
              <w:left w:val="single" w:sz="4" w:space="0" w:color="auto"/>
              <w:bottom w:val="nil"/>
              <w:right w:val="single" w:sz="4" w:space="0" w:color="auto"/>
            </w:tcBorders>
            <w:shd w:val="clear" w:color="auto" w:fill="FFFFFF"/>
            <w:vAlign w:val="center"/>
          </w:tcPr>
          <w:p w:rsidR="008309A0" w:rsidRDefault="008142A6">
            <w:pPr>
              <w:widowControl/>
              <w:jc w:val="center"/>
              <w:textAlignment w:val="center"/>
              <w:rPr>
                <w:rFonts w:eastAsia="方正仿宋_GBK"/>
                <w:color w:val="FF0000"/>
                <w:sz w:val="22"/>
                <w:szCs w:val="22"/>
              </w:rPr>
            </w:pPr>
            <w:r>
              <w:rPr>
                <w:rFonts w:eastAsia="方正仿宋_GBK"/>
                <w:color w:val="000000"/>
                <w:kern w:val="0"/>
                <w:sz w:val="22"/>
                <w:szCs w:val="22"/>
              </w:rPr>
              <w:t>万台</w:t>
            </w:r>
          </w:p>
        </w:tc>
        <w:tc>
          <w:tcPr>
            <w:tcW w:w="1392" w:type="dxa"/>
            <w:tcBorders>
              <w:top w:val="nil"/>
              <w:left w:val="single" w:sz="4" w:space="0" w:color="auto"/>
              <w:bottom w:val="nil"/>
              <w:right w:val="single" w:sz="4" w:space="0" w:color="auto"/>
            </w:tcBorders>
            <w:shd w:val="clear" w:color="auto" w:fill="FFFFFF"/>
            <w:vAlign w:val="center"/>
          </w:tcPr>
          <w:p w:rsidR="008309A0" w:rsidRDefault="008142A6">
            <w:pPr>
              <w:widowControl/>
              <w:jc w:val="center"/>
              <w:textAlignment w:val="center"/>
              <w:rPr>
                <w:rFonts w:eastAsia="方正仿宋_GBK"/>
                <w:color w:val="000000"/>
                <w:kern w:val="0"/>
                <w:sz w:val="22"/>
                <w:szCs w:val="22"/>
              </w:rPr>
            </w:pPr>
            <w:r>
              <w:rPr>
                <w:rFonts w:eastAsia="方正仿宋_GBK" w:hint="eastAsia"/>
                <w:color w:val="000000"/>
                <w:kern w:val="0"/>
                <w:sz w:val="22"/>
                <w:szCs w:val="22"/>
              </w:rPr>
              <w:t>9.57</w:t>
            </w:r>
          </w:p>
        </w:tc>
        <w:tc>
          <w:tcPr>
            <w:tcW w:w="2412" w:type="dxa"/>
            <w:tcBorders>
              <w:top w:val="nil"/>
              <w:left w:val="single" w:sz="4" w:space="0" w:color="auto"/>
              <w:bottom w:val="nil"/>
              <w:right w:val="nil"/>
            </w:tcBorders>
            <w:shd w:val="clear" w:color="auto" w:fill="FFFFFF"/>
            <w:vAlign w:val="center"/>
          </w:tcPr>
          <w:p w:rsidR="008309A0" w:rsidRDefault="008142A6">
            <w:pPr>
              <w:widowControl/>
              <w:jc w:val="center"/>
              <w:textAlignment w:val="center"/>
              <w:rPr>
                <w:rFonts w:eastAsia="方正仿宋_GBK"/>
                <w:color w:val="000000"/>
                <w:kern w:val="0"/>
                <w:sz w:val="22"/>
                <w:szCs w:val="22"/>
              </w:rPr>
            </w:pPr>
            <w:r>
              <w:rPr>
                <w:rFonts w:eastAsia="方正仿宋_GBK" w:hint="eastAsia"/>
                <w:color w:val="000000"/>
                <w:kern w:val="0"/>
                <w:sz w:val="22"/>
                <w:szCs w:val="22"/>
              </w:rPr>
              <w:t>-89.3</w:t>
            </w:r>
          </w:p>
        </w:tc>
      </w:tr>
      <w:tr w:rsidR="008309A0">
        <w:trPr>
          <w:trHeight w:hRule="exact" w:val="567"/>
        </w:trPr>
        <w:tc>
          <w:tcPr>
            <w:tcW w:w="3828" w:type="dxa"/>
            <w:tcBorders>
              <w:top w:val="nil"/>
              <w:left w:val="nil"/>
              <w:bottom w:val="nil"/>
              <w:right w:val="single" w:sz="4" w:space="0" w:color="auto"/>
            </w:tcBorders>
            <w:shd w:val="clear" w:color="auto" w:fill="FFFFFF"/>
            <w:vAlign w:val="center"/>
          </w:tcPr>
          <w:p w:rsidR="008309A0" w:rsidRDefault="008142A6">
            <w:pPr>
              <w:widowControl/>
              <w:jc w:val="left"/>
              <w:textAlignment w:val="center"/>
              <w:rPr>
                <w:rFonts w:eastAsia="方正仿宋_GBK"/>
                <w:color w:val="000000"/>
                <w:kern w:val="0"/>
                <w:sz w:val="22"/>
                <w:szCs w:val="22"/>
              </w:rPr>
            </w:pPr>
            <w:r>
              <w:rPr>
                <w:rFonts w:eastAsia="方正仿宋_GBK"/>
                <w:color w:val="000000"/>
                <w:kern w:val="0"/>
                <w:sz w:val="22"/>
                <w:szCs w:val="22"/>
              </w:rPr>
              <w:t>电子元件</w:t>
            </w:r>
          </w:p>
        </w:tc>
        <w:tc>
          <w:tcPr>
            <w:tcW w:w="1284" w:type="dxa"/>
            <w:tcBorders>
              <w:top w:val="nil"/>
              <w:left w:val="single" w:sz="4" w:space="0" w:color="auto"/>
              <w:bottom w:val="nil"/>
              <w:right w:val="single" w:sz="4" w:space="0" w:color="auto"/>
            </w:tcBorders>
            <w:shd w:val="clear" w:color="auto" w:fill="FFFFFF"/>
            <w:vAlign w:val="center"/>
          </w:tcPr>
          <w:p w:rsidR="008309A0" w:rsidRDefault="008142A6">
            <w:pPr>
              <w:widowControl/>
              <w:jc w:val="center"/>
              <w:textAlignment w:val="center"/>
              <w:rPr>
                <w:rFonts w:eastAsia="方正仿宋_GBK"/>
                <w:color w:val="000000"/>
                <w:kern w:val="0"/>
                <w:sz w:val="22"/>
                <w:szCs w:val="22"/>
              </w:rPr>
            </w:pPr>
            <w:r>
              <w:rPr>
                <w:rFonts w:eastAsia="方正仿宋_GBK"/>
                <w:color w:val="000000"/>
                <w:kern w:val="0"/>
                <w:sz w:val="22"/>
                <w:szCs w:val="22"/>
              </w:rPr>
              <w:t>万只</w:t>
            </w:r>
          </w:p>
        </w:tc>
        <w:tc>
          <w:tcPr>
            <w:tcW w:w="1392" w:type="dxa"/>
            <w:tcBorders>
              <w:top w:val="nil"/>
              <w:left w:val="single" w:sz="4" w:space="0" w:color="auto"/>
              <w:bottom w:val="nil"/>
              <w:right w:val="single" w:sz="4" w:space="0" w:color="auto"/>
            </w:tcBorders>
            <w:shd w:val="clear" w:color="auto" w:fill="FFFFFF"/>
            <w:vAlign w:val="center"/>
          </w:tcPr>
          <w:p w:rsidR="008309A0" w:rsidRDefault="008142A6">
            <w:pPr>
              <w:widowControl/>
              <w:jc w:val="center"/>
              <w:textAlignment w:val="center"/>
              <w:rPr>
                <w:rFonts w:eastAsia="方正仿宋_GBK"/>
                <w:color w:val="000000"/>
                <w:kern w:val="0"/>
                <w:sz w:val="22"/>
                <w:szCs w:val="22"/>
              </w:rPr>
            </w:pPr>
            <w:r>
              <w:rPr>
                <w:rFonts w:eastAsia="方正仿宋_GBK" w:hint="eastAsia"/>
                <w:color w:val="000000"/>
                <w:kern w:val="0"/>
                <w:sz w:val="22"/>
                <w:szCs w:val="22"/>
              </w:rPr>
              <w:t>127476.13</w:t>
            </w:r>
          </w:p>
        </w:tc>
        <w:tc>
          <w:tcPr>
            <w:tcW w:w="2412" w:type="dxa"/>
            <w:tcBorders>
              <w:top w:val="nil"/>
              <w:left w:val="single" w:sz="4" w:space="0" w:color="auto"/>
              <w:bottom w:val="nil"/>
              <w:right w:val="nil"/>
            </w:tcBorders>
            <w:shd w:val="clear" w:color="auto" w:fill="FFFFFF"/>
            <w:vAlign w:val="center"/>
          </w:tcPr>
          <w:p w:rsidR="008309A0" w:rsidRDefault="008142A6">
            <w:pPr>
              <w:widowControl/>
              <w:jc w:val="center"/>
              <w:textAlignment w:val="center"/>
              <w:rPr>
                <w:rFonts w:eastAsia="方正仿宋_GBK"/>
                <w:color w:val="000000"/>
                <w:kern w:val="0"/>
                <w:sz w:val="22"/>
                <w:szCs w:val="22"/>
              </w:rPr>
            </w:pPr>
            <w:r>
              <w:rPr>
                <w:rFonts w:eastAsia="方正仿宋_GBK" w:hint="eastAsia"/>
                <w:color w:val="000000"/>
                <w:kern w:val="0"/>
                <w:sz w:val="22"/>
                <w:szCs w:val="22"/>
              </w:rPr>
              <w:t>9.3</w:t>
            </w:r>
          </w:p>
        </w:tc>
      </w:tr>
      <w:tr w:rsidR="008309A0">
        <w:trPr>
          <w:trHeight w:hRule="exact" w:val="567"/>
        </w:trPr>
        <w:tc>
          <w:tcPr>
            <w:tcW w:w="3828" w:type="dxa"/>
            <w:tcBorders>
              <w:top w:val="nil"/>
              <w:left w:val="nil"/>
              <w:bottom w:val="nil"/>
              <w:right w:val="single" w:sz="4" w:space="0" w:color="auto"/>
            </w:tcBorders>
            <w:shd w:val="clear" w:color="auto" w:fill="FFFFFF"/>
            <w:vAlign w:val="center"/>
          </w:tcPr>
          <w:p w:rsidR="008309A0" w:rsidRDefault="008142A6">
            <w:pPr>
              <w:widowControl/>
              <w:jc w:val="left"/>
              <w:textAlignment w:val="center"/>
              <w:rPr>
                <w:rFonts w:eastAsia="方正仿宋_GBK"/>
                <w:color w:val="000000"/>
                <w:kern w:val="0"/>
                <w:sz w:val="22"/>
                <w:szCs w:val="22"/>
              </w:rPr>
            </w:pPr>
            <w:r>
              <w:rPr>
                <w:rFonts w:eastAsia="方正仿宋_GBK"/>
                <w:color w:val="000000"/>
                <w:kern w:val="0"/>
                <w:sz w:val="22"/>
                <w:szCs w:val="22"/>
              </w:rPr>
              <w:t>摩托车用发动机</w:t>
            </w:r>
          </w:p>
        </w:tc>
        <w:tc>
          <w:tcPr>
            <w:tcW w:w="1284" w:type="dxa"/>
            <w:tcBorders>
              <w:top w:val="nil"/>
              <w:left w:val="single" w:sz="4" w:space="0" w:color="auto"/>
              <w:bottom w:val="nil"/>
              <w:right w:val="single" w:sz="4" w:space="0" w:color="auto"/>
            </w:tcBorders>
            <w:shd w:val="clear" w:color="auto" w:fill="FFFFFF"/>
            <w:vAlign w:val="center"/>
          </w:tcPr>
          <w:p w:rsidR="008309A0" w:rsidRDefault="008142A6">
            <w:pPr>
              <w:widowControl/>
              <w:jc w:val="center"/>
              <w:textAlignment w:val="center"/>
              <w:rPr>
                <w:rFonts w:eastAsia="方正仿宋_GBK"/>
                <w:color w:val="000000"/>
                <w:kern w:val="0"/>
                <w:sz w:val="22"/>
                <w:szCs w:val="22"/>
              </w:rPr>
            </w:pPr>
            <w:proofErr w:type="gramStart"/>
            <w:r>
              <w:rPr>
                <w:rFonts w:eastAsia="方正仿宋_GBK"/>
                <w:color w:val="000000"/>
                <w:kern w:val="0"/>
                <w:sz w:val="22"/>
                <w:szCs w:val="22"/>
              </w:rPr>
              <w:t>万千瓦</w:t>
            </w:r>
            <w:proofErr w:type="gramEnd"/>
          </w:p>
        </w:tc>
        <w:tc>
          <w:tcPr>
            <w:tcW w:w="1392" w:type="dxa"/>
            <w:tcBorders>
              <w:top w:val="nil"/>
              <w:left w:val="single" w:sz="4" w:space="0" w:color="auto"/>
              <w:bottom w:val="nil"/>
              <w:right w:val="single" w:sz="4" w:space="0" w:color="auto"/>
            </w:tcBorders>
            <w:shd w:val="clear" w:color="auto" w:fill="FFFFFF"/>
            <w:vAlign w:val="center"/>
          </w:tcPr>
          <w:p w:rsidR="008309A0" w:rsidRDefault="008142A6">
            <w:pPr>
              <w:widowControl/>
              <w:jc w:val="center"/>
              <w:textAlignment w:val="center"/>
              <w:rPr>
                <w:rFonts w:eastAsia="方正仿宋_GBK"/>
                <w:color w:val="000000"/>
                <w:kern w:val="0"/>
                <w:sz w:val="22"/>
                <w:szCs w:val="22"/>
              </w:rPr>
            </w:pPr>
            <w:r>
              <w:rPr>
                <w:rFonts w:eastAsia="方正仿宋_GBK" w:hint="eastAsia"/>
                <w:color w:val="000000"/>
                <w:kern w:val="0"/>
                <w:sz w:val="22"/>
                <w:szCs w:val="22"/>
              </w:rPr>
              <w:t>80.15</w:t>
            </w:r>
          </w:p>
        </w:tc>
        <w:tc>
          <w:tcPr>
            <w:tcW w:w="2412" w:type="dxa"/>
            <w:tcBorders>
              <w:top w:val="nil"/>
              <w:left w:val="single" w:sz="4" w:space="0" w:color="auto"/>
              <w:bottom w:val="nil"/>
              <w:right w:val="nil"/>
            </w:tcBorders>
            <w:shd w:val="clear" w:color="auto" w:fill="FFFFFF"/>
            <w:vAlign w:val="center"/>
          </w:tcPr>
          <w:p w:rsidR="008309A0" w:rsidRDefault="008142A6">
            <w:pPr>
              <w:widowControl/>
              <w:jc w:val="center"/>
              <w:textAlignment w:val="center"/>
              <w:rPr>
                <w:rFonts w:eastAsia="方正仿宋_GBK"/>
                <w:color w:val="000000"/>
                <w:kern w:val="0"/>
                <w:sz w:val="22"/>
                <w:szCs w:val="22"/>
              </w:rPr>
            </w:pPr>
            <w:r>
              <w:rPr>
                <w:rFonts w:eastAsia="方正仿宋_GBK" w:hint="eastAsia"/>
                <w:color w:val="000000"/>
                <w:kern w:val="0"/>
                <w:sz w:val="22"/>
                <w:szCs w:val="22"/>
              </w:rPr>
              <w:t>-9.2</w:t>
            </w:r>
          </w:p>
        </w:tc>
      </w:tr>
      <w:tr w:rsidR="008309A0">
        <w:trPr>
          <w:trHeight w:hRule="exact" w:val="567"/>
        </w:trPr>
        <w:tc>
          <w:tcPr>
            <w:tcW w:w="3828" w:type="dxa"/>
            <w:tcBorders>
              <w:top w:val="nil"/>
              <w:left w:val="nil"/>
              <w:bottom w:val="nil"/>
              <w:right w:val="single" w:sz="4" w:space="0" w:color="auto"/>
            </w:tcBorders>
            <w:shd w:val="clear" w:color="auto" w:fill="FFFFFF"/>
            <w:vAlign w:val="center"/>
          </w:tcPr>
          <w:p w:rsidR="008309A0" w:rsidRDefault="008142A6">
            <w:pPr>
              <w:widowControl/>
              <w:jc w:val="left"/>
              <w:textAlignment w:val="center"/>
              <w:rPr>
                <w:rFonts w:eastAsia="方正仿宋_GBK"/>
                <w:color w:val="000000"/>
                <w:kern w:val="0"/>
                <w:sz w:val="22"/>
                <w:szCs w:val="22"/>
              </w:rPr>
            </w:pPr>
            <w:r>
              <w:rPr>
                <w:rFonts w:eastAsia="方正仿宋_GBK"/>
                <w:color w:val="000000"/>
                <w:kern w:val="0"/>
                <w:sz w:val="22"/>
                <w:szCs w:val="22"/>
              </w:rPr>
              <w:t>集成电路</w:t>
            </w:r>
          </w:p>
        </w:tc>
        <w:tc>
          <w:tcPr>
            <w:tcW w:w="1284" w:type="dxa"/>
            <w:tcBorders>
              <w:top w:val="nil"/>
              <w:left w:val="single" w:sz="4" w:space="0" w:color="auto"/>
              <w:bottom w:val="nil"/>
              <w:right w:val="single" w:sz="4" w:space="0" w:color="auto"/>
            </w:tcBorders>
            <w:shd w:val="clear" w:color="auto" w:fill="FFFFFF"/>
            <w:vAlign w:val="center"/>
          </w:tcPr>
          <w:p w:rsidR="008309A0" w:rsidRDefault="008142A6">
            <w:pPr>
              <w:widowControl/>
              <w:jc w:val="center"/>
              <w:textAlignment w:val="center"/>
              <w:rPr>
                <w:rFonts w:eastAsia="方正仿宋_GBK"/>
                <w:color w:val="000000"/>
                <w:kern w:val="0"/>
                <w:sz w:val="22"/>
                <w:szCs w:val="22"/>
              </w:rPr>
            </w:pPr>
            <w:r>
              <w:rPr>
                <w:rFonts w:eastAsia="方正仿宋_GBK"/>
                <w:color w:val="000000"/>
                <w:kern w:val="0"/>
                <w:sz w:val="22"/>
                <w:szCs w:val="22"/>
              </w:rPr>
              <w:t>万块</w:t>
            </w:r>
          </w:p>
        </w:tc>
        <w:tc>
          <w:tcPr>
            <w:tcW w:w="1392" w:type="dxa"/>
            <w:tcBorders>
              <w:top w:val="nil"/>
              <w:left w:val="single" w:sz="4" w:space="0" w:color="auto"/>
              <w:bottom w:val="nil"/>
              <w:right w:val="single" w:sz="4" w:space="0" w:color="auto"/>
            </w:tcBorders>
            <w:shd w:val="clear" w:color="auto" w:fill="FFFFFF"/>
            <w:vAlign w:val="center"/>
          </w:tcPr>
          <w:p w:rsidR="008309A0" w:rsidRDefault="008142A6">
            <w:pPr>
              <w:widowControl/>
              <w:jc w:val="center"/>
              <w:textAlignment w:val="center"/>
              <w:rPr>
                <w:rFonts w:eastAsia="方正仿宋_GBK"/>
                <w:color w:val="000000"/>
                <w:kern w:val="0"/>
                <w:sz w:val="22"/>
                <w:szCs w:val="22"/>
              </w:rPr>
            </w:pPr>
            <w:r>
              <w:rPr>
                <w:rFonts w:eastAsia="方正仿宋_GBK" w:hint="eastAsia"/>
                <w:color w:val="000000"/>
                <w:kern w:val="0"/>
                <w:sz w:val="22"/>
                <w:szCs w:val="22"/>
              </w:rPr>
              <w:t>90552.51</w:t>
            </w:r>
          </w:p>
        </w:tc>
        <w:tc>
          <w:tcPr>
            <w:tcW w:w="2412" w:type="dxa"/>
            <w:tcBorders>
              <w:top w:val="nil"/>
              <w:left w:val="single" w:sz="4" w:space="0" w:color="auto"/>
              <w:bottom w:val="nil"/>
              <w:right w:val="nil"/>
            </w:tcBorders>
            <w:shd w:val="clear" w:color="auto" w:fill="FFFFFF"/>
            <w:vAlign w:val="center"/>
          </w:tcPr>
          <w:p w:rsidR="008309A0" w:rsidRDefault="008142A6">
            <w:pPr>
              <w:widowControl/>
              <w:jc w:val="center"/>
              <w:textAlignment w:val="center"/>
              <w:rPr>
                <w:rFonts w:eastAsia="方正仿宋_GBK"/>
                <w:color w:val="000000"/>
                <w:kern w:val="0"/>
                <w:sz w:val="22"/>
                <w:szCs w:val="22"/>
              </w:rPr>
            </w:pPr>
            <w:r>
              <w:rPr>
                <w:rFonts w:eastAsia="方正仿宋_GBK" w:hint="eastAsia"/>
                <w:color w:val="000000"/>
                <w:kern w:val="0"/>
                <w:sz w:val="22"/>
                <w:szCs w:val="22"/>
              </w:rPr>
              <w:t>36.3</w:t>
            </w:r>
          </w:p>
        </w:tc>
      </w:tr>
      <w:tr w:rsidR="008309A0">
        <w:trPr>
          <w:trHeight w:hRule="exact" w:val="567"/>
        </w:trPr>
        <w:tc>
          <w:tcPr>
            <w:tcW w:w="3828" w:type="dxa"/>
            <w:tcBorders>
              <w:top w:val="nil"/>
              <w:left w:val="nil"/>
              <w:bottom w:val="nil"/>
              <w:right w:val="single" w:sz="4" w:space="0" w:color="auto"/>
            </w:tcBorders>
            <w:shd w:val="clear" w:color="auto" w:fill="FFFFFF"/>
            <w:vAlign w:val="center"/>
          </w:tcPr>
          <w:p w:rsidR="008309A0" w:rsidRDefault="008142A6">
            <w:pPr>
              <w:widowControl/>
              <w:jc w:val="left"/>
              <w:textAlignment w:val="center"/>
              <w:rPr>
                <w:rFonts w:eastAsia="方正仿宋_GBK"/>
                <w:color w:val="000000"/>
                <w:kern w:val="0"/>
                <w:sz w:val="22"/>
                <w:szCs w:val="22"/>
              </w:rPr>
            </w:pPr>
            <w:r>
              <w:rPr>
                <w:rFonts w:eastAsia="方正仿宋_GBK"/>
                <w:color w:val="000000"/>
                <w:kern w:val="0"/>
                <w:sz w:val="22"/>
                <w:szCs w:val="22"/>
              </w:rPr>
              <w:t>集成电路圆片</w:t>
            </w:r>
          </w:p>
        </w:tc>
        <w:tc>
          <w:tcPr>
            <w:tcW w:w="1284" w:type="dxa"/>
            <w:tcBorders>
              <w:top w:val="nil"/>
              <w:left w:val="single" w:sz="4" w:space="0" w:color="auto"/>
              <w:bottom w:val="nil"/>
              <w:right w:val="single" w:sz="4" w:space="0" w:color="auto"/>
            </w:tcBorders>
            <w:shd w:val="clear" w:color="auto" w:fill="FFFFFF"/>
            <w:vAlign w:val="center"/>
          </w:tcPr>
          <w:p w:rsidR="008309A0" w:rsidRDefault="008142A6">
            <w:pPr>
              <w:widowControl/>
              <w:jc w:val="center"/>
              <w:textAlignment w:val="center"/>
              <w:rPr>
                <w:rFonts w:eastAsia="方正仿宋_GBK"/>
                <w:color w:val="000000"/>
                <w:kern w:val="0"/>
                <w:sz w:val="22"/>
                <w:szCs w:val="22"/>
              </w:rPr>
            </w:pPr>
            <w:r>
              <w:rPr>
                <w:rFonts w:eastAsia="方正仿宋_GBK" w:hint="eastAsia"/>
                <w:color w:val="000000"/>
                <w:kern w:val="0"/>
                <w:sz w:val="22"/>
                <w:szCs w:val="22"/>
              </w:rPr>
              <w:t>万片</w:t>
            </w:r>
          </w:p>
        </w:tc>
        <w:tc>
          <w:tcPr>
            <w:tcW w:w="1392" w:type="dxa"/>
            <w:tcBorders>
              <w:top w:val="nil"/>
              <w:left w:val="single" w:sz="4" w:space="0" w:color="auto"/>
              <w:bottom w:val="nil"/>
              <w:right w:val="single" w:sz="4" w:space="0" w:color="auto"/>
            </w:tcBorders>
            <w:shd w:val="clear" w:color="auto" w:fill="FFFFFF"/>
            <w:vAlign w:val="center"/>
          </w:tcPr>
          <w:p w:rsidR="008309A0" w:rsidRDefault="008142A6">
            <w:pPr>
              <w:widowControl/>
              <w:jc w:val="center"/>
              <w:textAlignment w:val="center"/>
              <w:rPr>
                <w:rFonts w:eastAsia="方正仿宋_GBK"/>
                <w:color w:val="000000"/>
                <w:kern w:val="0"/>
                <w:sz w:val="22"/>
                <w:szCs w:val="22"/>
              </w:rPr>
            </w:pPr>
            <w:r>
              <w:rPr>
                <w:rFonts w:eastAsia="方正仿宋_GBK" w:hint="eastAsia"/>
                <w:color w:val="000000"/>
                <w:kern w:val="0"/>
                <w:sz w:val="22"/>
                <w:szCs w:val="22"/>
              </w:rPr>
              <w:t>81.20</w:t>
            </w:r>
          </w:p>
        </w:tc>
        <w:tc>
          <w:tcPr>
            <w:tcW w:w="2412" w:type="dxa"/>
            <w:tcBorders>
              <w:top w:val="nil"/>
              <w:left w:val="single" w:sz="4" w:space="0" w:color="auto"/>
              <w:bottom w:val="nil"/>
              <w:right w:val="nil"/>
            </w:tcBorders>
            <w:shd w:val="clear" w:color="auto" w:fill="FFFFFF"/>
            <w:vAlign w:val="center"/>
          </w:tcPr>
          <w:p w:rsidR="008309A0" w:rsidRDefault="008142A6">
            <w:pPr>
              <w:widowControl/>
              <w:jc w:val="center"/>
              <w:textAlignment w:val="center"/>
              <w:rPr>
                <w:rFonts w:eastAsia="方正仿宋_GBK"/>
                <w:color w:val="000000"/>
                <w:kern w:val="0"/>
                <w:sz w:val="22"/>
                <w:szCs w:val="22"/>
              </w:rPr>
            </w:pPr>
            <w:r>
              <w:rPr>
                <w:rFonts w:eastAsia="方正仿宋_GBK" w:hint="eastAsia"/>
                <w:color w:val="000000"/>
                <w:kern w:val="0"/>
                <w:sz w:val="22"/>
                <w:szCs w:val="22"/>
              </w:rPr>
              <w:t>9.5</w:t>
            </w:r>
          </w:p>
        </w:tc>
      </w:tr>
      <w:tr w:rsidR="008309A0">
        <w:trPr>
          <w:trHeight w:hRule="exact" w:val="567"/>
        </w:trPr>
        <w:tc>
          <w:tcPr>
            <w:tcW w:w="3828" w:type="dxa"/>
            <w:tcBorders>
              <w:top w:val="nil"/>
              <w:left w:val="nil"/>
              <w:bottom w:val="nil"/>
              <w:right w:val="single" w:sz="4" w:space="0" w:color="auto"/>
            </w:tcBorders>
            <w:shd w:val="clear" w:color="auto" w:fill="FFFFFF"/>
            <w:vAlign w:val="center"/>
          </w:tcPr>
          <w:p w:rsidR="008309A0" w:rsidRDefault="008142A6">
            <w:pPr>
              <w:widowControl/>
              <w:jc w:val="left"/>
              <w:textAlignment w:val="center"/>
              <w:rPr>
                <w:rFonts w:eastAsia="方正仿宋_GBK"/>
                <w:color w:val="000000"/>
                <w:kern w:val="0"/>
                <w:sz w:val="22"/>
                <w:szCs w:val="22"/>
              </w:rPr>
            </w:pPr>
            <w:r>
              <w:rPr>
                <w:rFonts w:eastAsia="方正仿宋_GBK"/>
                <w:color w:val="000000"/>
                <w:kern w:val="0"/>
                <w:sz w:val="22"/>
                <w:szCs w:val="22"/>
              </w:rPr>
              <w:t>电梯</w:t>
            </w:r>
          </w:p>
        </w:tc>
        <w:tc>
          <w:tcPr>
            <w:tcW w:w="1284" w:type="dxa"/>
            <w:tcBorders>
              <w:top w:val="nil"/>
              <w:left w:val="single" w:sz="4" w:space="0" w:color="auto"/>
              <w:bottom w:val="nil"/>
              <w:right w:val="single" w:sz="4" w:space="0" w:color="auto"/>
            </w:tcBorders>
            <w:shd w:val="clear" w:color="auto" w:fill="FFFFFF"/>
            <w:vAlign w:val="center"/>
          </w:tcPr>
          <w:p w:rsidR="008309A0" w:rsidRDefault="008142A6">
            <w:pPr>
              <w:widowControl/>
              <w:jc w:val="center"/>
              <w:textAlignment w:val="center"/>
              <w:rPr>
                <w:rFonts w:eastAsia="方正仿宋_GBK"/>
                <w:color w:val="000000"/>
                <w:kern w:val="0"/>
                <w:sz w:val="22"/>
                <w:szCs w:val="22"/>
              </w:rPr>
            </w:pPr>
            <w:r>
              <w:rPr>
                <w:rFonts w:eastAsia="方正仿宋_GBK" w:hint="eastAsia"/>
                <w:color w:val="000000"/>
                <w:kern w:val="0"/>
                <w:sz w:val="22"/>
                <w:szCs w:val="22"/>
              </w:rPr>
              <w:t>台</w:t>
            </w:r>
          </w:p>
        </w:tc>
        <w:tc>
          <w:tcPr>
            <w:tcW w:w="1392" w:type="dxa"/>
            <w:tcBorders>
              <w:top w:val="nil"/>
              <w:left w:val="single" w:sz="4" w:space="0" w:color="auto"/>
              <w:bottom w:val="nil"/>
              <w:right w:val="single" w:sz="4" w:space="0" w:color="auto"/>
            </w:tcBorders>
            <w:shd w:val="clear" w:color="auto" w:fill="FFFFFF"/>
            <w:vAlign w:val="center"/>
          </w:tcPr>
          <w:p w:rsidR="008309A0" w:rsidRDefault="008142A6">
            <w:pPr>
              <w:widowControl/>
              <w:jc w:val="center"/>
              <w:textAlignment w:val="center"/>
              <w:rPr>
                <w:rFonts w:eastAsia="方正仿宋_GBK"/>
                <w:color w:val="000000"/>
                <w:kern w:val="0"/>
                <w:sz w:val="22"/>
                <w:szCs w:val="22"/>
              </w:rPr>
            </w:pPr>
            <w:r>
              <w:rPr>
                <w:rFonts w:eastAsia="方正仿宋_GBK" w:hint="eastAsia"/>
                <w:color w:val="000000"/>
                <w:kern w:val="0"/>
                <w:sz w:val="22"/>
                <w:szCs w:val="22"/>
              </w:rPr>
              <w:t>428</w:t>
            </w:r>
          </w:p>
        </w:tc>
        <w:tc>
          <w:tcPr>
            <w:tcW w:w="2412" w:type="dxa"/>
            <w:tcBorders>
              <w:top w:val="nil"/>
              <w:left w:val="single" w:sz="4" w:space="0" w:color="auto"/>
              <w:bottom w:val="nil"/>
              <w:right w:val="nil"/>
            </w:tcBorders>
            <w:shd w:val="clear" w:color="auto" w:fill="FFFFFF"/>
            <w:vAlign w:val="center"/>
          </w:tcPr>
          <w:p w:rsidR="008309A0" w:rsidRDefault="008142A6">
            <w:pPr>
              <w:widowControl/>
              <w:jc w:val="center"/>
              <w:textAlignment w:val="center"/>
              <w:rPr>
                <w:rFonts w:eastAsia="方正仿宋_GBK"/>
                <w:color w:val="000000"/>
                <w:kern w:val="0"/>
                <w:sz w:val="22"/>
                <w:szCs w:val="22"/>
              </w:rPr>
            </w:pPr>
            <w:r>
              <w:rPr>
                <w:rFonts w:eastAsia="方正仿宋_GBK" w:hint="eastAsia"/>
                <w:color w:val="000000"/>
                <w:kern w:val="0"/>
                <w:sz w:val="22"/>
                <w:szCs w:val="22"/>
              </w:rPr>
              <w:t>10.0</w:t>
            </w:r>
          </w:p>
        </w:tc>
      </w:tr>
      <w:tr w:rsidR="008309A0">
        <w:trPr>
          <w:trHeight w:hRule="exact" w:val="567"/>
        </w:trPr>
        <w:tc>
          <w:tcPr>
            <w:tcW w:w="3828" w:type="dxa"/>
            <w:tcBorders>
              <w:top w:val="nil"/>
              <w:left w:val="nil"/>
              <w:bottom w:val="single" w:sz="4" w:space="0" w:color="auto"/>
              <w:right w:val="single" w:sz="4" w:space="0" w:color="auto"/>
            </w:tcBorders>
            <w:shd w:val="clear" w:color="auto" w:fill="FFFFFF"/>
            <w:vAlign w:val="center"/>
          </w:tcPr>
          <w:p w:rsidR="008309A0" w:rsidRDefault="008142A6">
            <w:pPr>
              <w:widowControl/>
              <w:textAlignment w:val="center"/>
              <w:rPr>
                <w:rFonts w:eastAsia="方正仿宋_GBK"/>
                <w:color w:val="000000"/>
                <w:kern w:val="0"/>
                <w:sz w:val="22"/>
                <w:szCs w:val="22"/>
              </w:rPr>
            </w:pPr>
            <w:r>
              <w:rPr>
                <w:rFonts w:eastAsia="方正仿宋_GBK"/>
                <w:color w:val="000000"/>
                <w:kern w:val="0"/>
                <w:sz w:val="22"/>
                <w:szCs w:val="22"/>
              </w:rPr>
              <w:t>汽车</w:t>
            </w:r>
          </w:p>
        </w:tc>
        <w:tc>
          <w:tcPr>
            <w:tcW w:w="1284" w:type="dxa"/>
            <w:tcBorders>
              <w:top w:val="nil"/>
              <w:left w:val="single" w:sz="4" w:space="0" w:color="auto"/>
              <w:bottom w:val="single" w:sz="4" w:space="0" w:color="auto"/>
              <w:right w:val="single" w:sz="4" w:space="0" w:color="auto"/>
            </w:tcBorders>
            <w:shd w:val="clear" w:color="auto" w:fill="FFFFFF"/>
            <w:vAlign w:val="center"/>
          </w:tcPr>
          <w:p w:rsidR="008309A0" w:rsidRDefault="008142A6">
            <w:pPr>
              <w:widowControl/>
              <w:jc w:val="center"/>
              <w:textAlignment w:val="center"/>
              <w:rPr>
                <w:rFonts w:eastAsia="方正仿宋_GBK"/>
                <w:color w:val="000000"/>
                <w:kern w:val="0"/>
                <w:sz w:val="22"/>
                <w:szCs w:val="22"/>
              </w:rPr>
            </w:pPr>
            <w:r>
              <w:rPr>
                <w:rFonts w:eastAsia="方正仿宋_GBK"/>
                <w:color w:val="000000"/>
                <w:kern w:val="0"/>
                <w:sz w:val="22"/>
                <w:szCs w:val="22"/>
              </w:rPr>
              <w:t>辆</w:t>
            </w:r>
          </w:p>
        </w:tc>
        <w:tc>
          <w:tcPr>
            <w:tcW w:w="1392" w:type="dxa"/>
            <w:tcBorders>
              <w:top w:val="nil"/>
              <w:left w:val="single" w:sz="4" w:space="0" w:color="auto"/>
              <w:bottom w:val="single" w:sz="4" w:space="0" w:color="auto"/>
              <w:right w:val="single" w:sz="4" w:space="0" w:color="auto"/>
            </w:tcBorders>
            <w:shd w:val="clear" w:color="auto" w:fill="FFFFFF"/>
            <w:vAlign w:val="center"/>
          </w:tcPr>
          <w:p w:rsidR="008309A0" w:rsidRDefault="008142A6">
            <w:pPr>
              <w:widowControl/>
              <w:jc w:val="center"/>
              <w:textAlignment w:val="center"/>
              <w:rPr>
                <w:rFonts w:eastAsia="方正仿宋_GBK"/>
                <w:color w:val="000000"/>
                <w:kern w:val="0"/>
                <w:sz w:val="22"/>
                <w:szCs w:val="22"/>
              </w:rPr>
            </w:pPr>
            <w:r>
              <w:rPr>
                <w:rFonts w:eastAsia="方正仿宋_GBK" w:hint="eastAsia"/>
                <w:color w:val="000000"/>
                <w:kern w:val="0"/>
                <w:sz w:val="22"/>
                <w:szCs w:val="22"/>
              </w:rPr>
              <w:t>35614</w:t>
            </w:r>
          </w:p>
        </w:tc>
        <w:tc>
          <w:tcPr>
            <w:tcW w:w="2412" w:type="dxa"/>
            <w:tcBorders>
              <w:top w:val="nil"/>
              <w:left w:val="single" w:sz="4" w:space="0" w:color="auto"/>
              <w:bottom w:val="single" w:sz="4" w:space="0" w:color="auto"/>
              <w:right w:val="nil"/>
            </w:tcBorders>
            <w:shd w:val="clear" w:color="auto" w:fill="FFFFFF"/>
            <w:vAlign w:val="center"/>
          </w:tcPr>
          <w:p w:rsidR="008309A0" w:rsidRDefault="008142A6">
            <w:pPr>
              <w:widowControl/>
              <w:jc w:val="center"/>
              <w:textAlignment w:val="center"/>
              <w:rPr>
                <w:rFonts w:eastAsia="方正仿宋_GBK"/>
                <w:color w:val="000000"/>
                <w:kern w:val="0"/>
                <w:sz w:val="22"/>
                <w:szCs w:val="22"/>
              </w:rPr>
            </w:pPr>
            <w:r>
              <w:rPr>
                <w:rFonts w:eastAsia="方正仿宋_GBK" w:hint="eastAsia"/>
                <w:color w:val="000000"/>
                <w:kern w:val="0"/>
                <w:sz w:val="22"/>
                <w:szCs w:val="22"/>
              </w:rPr>
              <w:t>-52.2</w:t>
            </w:r>
          </w:p>
        </w:tc>
      </w:tr>
    </w:tbl>
    <w:p w:rsidR="008309A0" w:rsidRDefault="008142A6">
      <w:pPr>
        <w:spacing w:line="600" w:lineRule="exact"/>
        <w:ind w:firstLineChars="200" w:firstLine="640"/>
        <w:rPr>
          <w:rFonts w:eastAsia="方正楷体_GBK"/>
          <w:sz w:val="32"/>
        </w:rPr>
      </w:pPr>
      <w:r>
        <w:rPr>
          <w:rFonts w:eastAsia="方正楷体_GBK"/>
          <w:sz w:val="32"/>
        </w:rPr>
        <w:t>（二）建筑业</w:t>
      </w:r>
    </w:p>
    <w:p w:rsidR="008309A0" w:rsidRDefault="008142A6">
      <w:pPr>
        <w:spacing w:line="600" w:lineRule="exact"/>
        <w:ind w:firstLineChars="200" w:firstLine="640"/>
        <w:rPr>
          <w:rFonts w:eastAsia="方正黑体_GBK"/>
          <w:sz w:val="32"/>
          <w:szCs w:val="32"/>
        </w:rPr>
      </w:pPr>
      <w:r>
        <w:rPr>
          <w:rFonts w:eastAsia="方正仿宋_GBK"/>
          <w:sz w:val="32"/>
        </w:rPr>
        <w:t>全年实现建筑业增加值</w:t>
      </w:r>
      <w:r>
        <w:rPr>
          <w:rFonts w:eastAsia="方正仿宋_GBK" w:hint="eastAsia"/>
          <w:sz w:val="32"/>
        </w:rPr>
        <w:t>265.40</w:t>
      </w:r>
      <w:r>
        <w:rPr>
          <w:rFonts w:eastAsia="方正仿宋_GBK"/>
          <w:sz w:val="32"/>
        </w:rPr>
        <w:t>亿元，比上年增</w:t>
      </w:r>
      <w:r>
        <w:rPr>
          <w:rFonts w:eastAsia="方正仿宋_GBK"/>
          <w:sz w:val="32"/>
        </w:rPr>
        <w:t>长</w:t>
      </w:r>
      <w:r>
        <w:rPr>
          <w:rFonts w:eastAsia="方正仿宋_GBK"/>
          <w:sz w:val="32"/>
        </w:rPr>
        <w:t>1</w:t>
      </w:r>
      <w:r>
        <w:rPr>
          <w:rFonts w:eastAsia="方正仿宋_GBK" w:hint="eastAsia"/>
          <w:sz w:val="32"/>
        </w:rPr>
        <w:t>6.6</w:t>
      </w:r>
      <w:r>
        <w:rPr>
          <w:rFonts w:eastAsia="方正仿宋_GBK"/>
          <w:sz w:val="32"/>
        </w:rPr>
        <w:t>%</w:t>
      </w:r>
      <w:r>
        <w:rPr>
          <w:rFonts w:eastAsia="方正仿宋_GBK"/>
          <w:sz w:val="32"/>
        </w:rPr>
        <w:t>。</w:t>
      </w:r>
      <w:r>
        <w:rPr>
          <w:rFonts w:eastAsia="方正仿宋_GBK"/>
          <w:sz w:val="32"/>
        </w:rPr>
        <w:lastRenderedPageBreak/>
        <w:t>全区具有资质的总承包和专业承包建筑企业完成总产值</w:t>
      </w:r>
      <w:r>
        <w:rPr>
          <w:rFonts w:eastAsia="方正仿宋_GBK" w:hint="eastAsia"/>
          <w:sz w:val="32"/>
        </w:rPr>
        <w:t>208.8</w:t>
      </w:r>
      <w:r>
        <w:rPr>
          <w:rFonts w:eastAsia="方正仿宋_GBK"/>
          <w:sz w:val="32"/>
        </w:rPr>
        <w:t>亿元，增长</w:t>
      </w:r>
      <w:r>
        <w:rPr>
          <w:rFonts w:eastAsia="方正仿宋_GBK" w:hint="eastAsia"/>
          <w:sz w:val="32"/>
        </w:rPr>
        <w:t>30.0</w:t>
      </w:r>
      <w:r>
        <w:rPr>
          <w:rFonts w:eastAsia="方正仿宋_GBK"/>
          <w:sz w:val="32"/>
        </w:rPr>
        <w:t>%</w:t>
      </w:r>
      <w:r>
        <w:rPr>
          <w:rFonts w:eastAsia="方正仿宋_GBK"/>
          <w:sz w:val="32"/>
        </w:rPr>
        <w:t>。</w:t>
      </w:r>
    </w:p>
    <w:p w:rsidR="008309A0" w:rsidRDefault="008142A6">
      <w:pPr>
        <w:spacing w:line="600" w:lineRule="exact"/>
        <w:ind w:firstLine="720"/>
        <w:rPr>
          <w:rFonts w:eastAsia="方正黑体_GBK"/>
          <w:sz w:val="32"/>
          <w:szCs w:val="32"/>
        </w:rPr>
      </w:pPr>
      <w:r>
        <w:rPr>
          <w:rFonts w:eastAsia="方正黑体_GBK"/>
          <w:sz w:val="32"/>
          <w:szCs w:val="32"/>
        </w:rPr>
        <w:t>四、服务业</w:t>
      </w:r>
    </w:p>
    <w:p w:rsidR="008309A0" w:rsidRDefault="008142A6">
      <w:pPr>
        <w:autoSpaceDE w:val="0"/>
        <w:autoSpaceDN w:val="0"/>
        <w:spacing w:line="600" w:lineRule="exact"/>
        <w:ind w:firstLine="640"/>
        <w:rPr>
          <w:rFonts w:eastAsia="方正仿宋_GBK"/>
          <w:sz w:val="32"/>
        </w:rPr>
      </w:pPr>
      <w:r>
        <w:rPr>
          <w:rFonts w:eastAsia="方正仿宋_GBK"/>
          <w:sz w:val="32"/>
        </w:rPr>
        <w:t>全年批发和零售业增加值</w:t>
      </w:r>
      <w:r>
        <w:rPr>
          <w:rFonts w:eastAsia="方正仿宋_GBK" w:hint="eastAsia"/>
          <w:sz w:val="32"/>
        </w:rPr>
        <w:t>34.33</w:t>
      </w:r>
      <w:r>
        <w:rPr>
          <w:rFonts w:eastAsia="方正仿宋_GBK"/>
          <w:sz w:val="32"/>
        </w:rPr>
        <w:t>亿元，增长</w:t>
      </w:r>
      <w:r>
        <w:rPr>
          <w:rFonts w:eastAsia="方正仿宋_GBK" w:hint="eastAsia"/>
          <w:sz w:val="32"/>
        </w:rPr>
        <w:t>2</w:t>
      </w:r>
      <w:r>
        <w:rPr>
          <w:rFonts w:eastAsia="方正仿宋_GBK"/>
          <w:sz w:val="32"/>
        </w:rPr>
        <w:t>.4%</w:t>
      </w:r>
      <w:r>
        <w:rPr>
          <w:rFonts w:eastAsia="方正仿宋_GBK"/>
          <w:sz w:val="32"/>
        </w:rPr>
        <w:t>；住宿和餐饮业增加值</w:t>
      </w:r>
      <w:r>
        <w:rPr>
          <w:rFonts w:eastAsia="方正仿宋_GBK"/>
          <w:sz w:val="32"/>
        </w:rPr>
        <w:t>11.</w:t>
      </w:r>
      <w:r>
        <w:rPr>
          <w:rFonts w:eastAsia="方正仿宋_GBK" w:hint="eastAsia"/>
          <w:sz w:val="32"/>
        </w:rPr>
        <w:t>75</w:t>
      </w:r>
      <w:r>
        <w:rPr>
          <w:rFonts w:eastAsia="方正仿宋_GBK"/>
          <w:sz w:val="32"/>
        </w:rPr>
        <w:t>亿元，增长</w:t>
      </w:r>
      <w:r>
        <w:rPr>
          <w:rFonts w:eastAsia="方正仿宋_GBK" w:hint="eastAsia"/>
          <w:sz w:val="32"/>
        </w:rPr>
        <w:t>8.0</w:t>
      </w:r>
      <w:r>
        <w:rPr>
          <w:rFonts w:eastAsia="方正仿宋_GBK"/>
          <w:sz w:val="32"/>
        </w:rPr>
        <w:t>%</w:t>
      </w:r>
      <w:r>
        <w:rPr>
          <w:rFonts w:eastAsia="方正仿宋_GBK"/>
          <w:sz w:val="32"/>
        </w:rPr>
        <w:t>；交通运输、仓储和邮政业增加值</w:t>
      </w:r>
      <w:r>
        <w:rPr>
          <w:rFonts w:eastAsia="方正仿宋_GBK" w:hint="eastAsia"/>
          <w:sz w:val="32"/>
        </w:rPr>
        <w:t>12.68</w:t>
      </w:r>
      <w:r>
        <w:rPr>
          <w:rFonts w:eastAsia="方正仿宋_GBK"/>
          <w:sz w:val="32"/>
        </w:rPr>
        <w:t>亿元，增长</w:t>
      </w:r>
      <w:r>
        <w:rPr>
          <w:rFonts w:eastAsia="方正仿宋_GBK" w:hint="eastAsia"/>
          <w:sz w:val="32"/>
        </w:rPr>
        <w:t>4.0</w:t>
      </w:r>
      <w:r>
        <w:rPr>
          <w:rFonts w:eastAsia="方正仿宋_GBK"/>
          <w:sz w:val="32"/>
        </w:rPr>
        <w:t>%</w:t>
      </w:r>
      <w:r>
        <w:rPr>
          <w:rFonts w:eastAsia="方正仿宋_GBK"/>
          <w:sz w:val="32"/>
        </w:rPr>
        <w:t>；金融业增加值</w:t>
      </w:r>
      <w:r>
        <w:rPr>
          <w:rFonts w:eastAsia="方正仿宋_GBK" w:hint="eastAsia"/>
          <w:sz w:val="32"/>
        </w:rPr>
        <w:t>49.61</w:t>
      </w:r>
      <w:r>
        <w:rPr>
          <w:rFonts w:eastAsia="方正仿宋_GBK"/>
          <w:sz w:val="32"/>
        </w:rPr>
        <w:t>亿元，增长</w:t>
      </w:r>
      <w:r>
        <w:rPr>
          <w:rFonts w:eastAsia="方正仿宋_GBK" w:hint="eastAsia"/>
          <w:sz w:val="32"/>
        </w:rPr>
        <w:t>18.3</w:t>
      </w:r>
      <w:r>
        <w:rPr>
          <w:rFonts w:eastAsia="方正仿宋_GBK"/>
          <w:sz w:val="32"/>
        </w:rPr>
        <w:t>%</w:t>
      </w:r>
      <w:r>
        <w:rPr>
          <w:rFonts w:eastAsia="方正仿宋_GBK"/>
          <w:sz w:val="32"/>
        </w:rPr>
        <w:t>；房地产业增加值</w:t>
      </w:r>
      <w:r>
        <w:rPr>
          <w:rFonts w:eastAsia="方正仿宋_GBK" w:hint="eastAsia"/>
          <w:sz w:val="32"/>
        </w:rPr>
        <w:t>26.99</w:t>
      </w:r>
      <w:r>
        <w:rPr>
          <w:rFonts w:eastAsia="方正仿宋_GBK"/>
          <w:sz w:val="32"/>
        </w:rPr>
        <w:t>亿元，</w:t>
      </w:r>
      <w:r>
        <w:rPr>
          <w:rFonts w:eastAsia="方正仿宋_GBK" w:hint="eastAsia"/>
          <w:sz w:val="32"/>
        </w:rPr>
        <w:t>下降</w:t>
      </w:r>
      <w:r>
        <w:rPr>
          <w:rFonts w:eastAsia="方正仿宋_GBK" w:hint="eastAsia"/>
          <w:sz w:val="32"/>
        </w:rPr>
        <w:t>2.8</w:t>
      </w:r>
      <w:r>
        <w:rPr>
          <w:rFonts w:eastAsia="方正仿宋_GBK"/>
          <w:sz w:val="32"/>
        </w:rPr>
        <w:t>%</w:t>
      </w:r>
      <w:r>
        <w:rPr>
          <w:rFonts w:eastAsia="方正仿宋_GBK"/>
          <w:sz w:val="32"/>
        </w:rPr>
        <w:t>；其他服务业增加值</w:t>
      </w:r>
      <w:r>
        <w:rPr>
          <w:rFonts w:eastAsia="方正仿宋_GBK" w:hint="eastAsia"/>
          <w:sz w:val="32"/>
        </w:rPr>
        <w:t>127.99</w:t>
      </w:r>
      <w:r>
        <w:rPr>
          <w:rFonts w:eastAsia="方正仿宋_GBK"/>
          <w:sz w:val="32"/>
        </w:rPr>
        <w:t>亿元，增长</w:t>
      </w:r>
      <w:r>
        <w:rPr>
          <w:rFonts w:eastAsia="方正仿宋_GBK"/>
          <w:sz w:val="32"/>
        </w:rPr>
        <w:t>8.</w:t>
      </w:r>
      <w:r>
        <w:rPr>
          <w:rFonts w:eastAsia="方正仿宋_GBK" w:hint="eastAsia"/>
          <w:sz w:val="32"/>
        </w:rPr>
        <w:t>8</w:t>
      </w:r>
      <w:r>
        <w:rPr>
          <w:rFonts w:eastAsia="方正仿宋_GBK"/>
          <w:sz w:val="32"/>
        </w:rPr>
        <w:t>%</w:t>
      </w:r>
      <w:r>
        <w:rPr>
          <w:rFonts w:eastAsia="方正仿宋_GBK"/>
          <w:sz w:val="32"/>
        </w:rPr>
        <w:t>。全年规模以上服务业企业营业收入</w:t>
      </w:r>
      <w:r>
        <w:rPr>
          <w:rFonts w:eastAsia="方正仿宋_GBK" w:hint="eastAsia"/>
          <w:sz w:val="32"/>
        </w:rPr>
        <w:t>120.50</w:t>
      </w:r>
      <w:r>
        <w:rPr>
          <w:rFonts w:eastAsia="方正仿宋_GBK" w:hint="eastAsia"/>
          <w:sz w:val="32"/>
        </w:rPr>
        <w:t>亿元</w:t>
      </w:r>
      <w:r>
        <w:rPr>
          <w:rFonts w:eastAsia="方正仿宋_GBK" w:hint="eastAsia"/>
          <w:sz w:val="32"/>
        </w:rPr>
        <w:t>，比上年</w:t>
      </w:r>
      <w:r>
        <w:rPr>
          <w:rFonts w:eastAsia="方正仿宋_GBK"/>
          <w:sz w:val="32"/>
        </w:rPr>
        <w:t>增长</w:t>
      </w:r>
      <w:r>
        <w:rPr>
          <w:rFonts w:eastAsia="方正仿宋_GBK"/>
          <w:sz w:val="32"/>
        </w:rPr>
        <w:t>2</w:t>
      </w:r>
      <w:r>
        <w:rPr>
          <w:rFonts w:eastAsia="方正仿宋_GBK" w:hint="eastAsia"/>
          <w:sz w:val="32"/>
        </w:rPr>
        <w:t>7.8</w:t>
      </w:r>
      <w:r>
        <w:rPr>
          <w:rFonts w:eastAsia="方正仿宋_GBK"/>
          <w:sz w:val="32"/>
        </w:rPr>
        <w:t>%</w:t>
      </w:r>
      <w:r>
        <w:rPr>
          <w:rFonts w:eastAsia="方正仿宋_GBK"/>
          <w:sz w:val="32"/>
        </w:rPr>
        <w:t>。</w:t>
      </w:r>
    </w:p>
    <w:p w:rsidR="008309A0" w:rsidRDefault="008142A6">
      <w:pPr>
        <w:autoSpaceDE w:val="0"/>
        <w:autoSpaceDN w:val="0"/>
        <w:spacing w:line="600" w:lineRule="exact"/>
        <w:ind w:firstLine="640"/>
        <w:rPr>
          <w:rFonts w:eastAsia="方正仿宋_GBK"/>
          <w:sz w:val="32"/>
        </w:rPr>
      </w:pPr>
      <w:r>
        <w:rPr>
          <w:rFonts w:eastAsia="方正仿宋_GBK"/>
          <w:sz w:val="32"/>
        </w:rPr>
        <w:t>全年公路货物运输量</w:t>
      </w:r>
      <w:r>
        <w:rPr>
          <w:rFonts w:eastAsia="方正仿宋_GBK" w:hint="eastAsia"/>
          <w:sz w:val="32"/>
        </w:rPr>
        <w:t>1627</w:t>
      </w:r>
      <w:r>
        <w:rPr>
          <w:rFonts w:eastAsia="方正仿宋_GBK"/>
          <w:sz w:val="32"/>
        </w:rPr>
        <w:t>万吨，增长</w:t>
      </w:r>
      <w:r>
        <w:rPr>
          <w:rFonts w:eastAsia="方正仿宋_GBK" w:hint="eastAsia"/>
          <w:sz w:val="32"/>
        </w:rPr>
        <w:t>3.5</w:t>
      </w:r>
      <w:r>
        <w:rPr>
          <w:rFonts w:eastAsia="方正仿宋_GBK"/>
          <w:sz w:val="32"/>
        </w:rPr>
        <w:t>%</w:t>
      </w:r>
      <w:r>
        <w:rPr>
          <w:rFonts w:eastAsia="方正仿宋_GBK"/>
          <w:sz w:val="32"/>
        </w:rPr>
        <w:t>；公路货物运输周转量</w:t>
      </w:r>
      <w:r>
        <w:rPr>
          <w:rFonts w:eastAsia="方正仿宋_GBK" w:hint="eastAsia"/>
          <w:sz w:val="32"/>
        </w:rPr>
        <w:t>139683</w:t>
      </w:r>
      <w:r>
        <w:rPr>
          <w:rFonts w:eastAsia="方正仿宋_GBK"/>
          <w:sz w:val="32"/>
        </w:rPr>
        <w:t>万吨公里，增长</w:t>
      </w:r>
      <w:r>
        <w:rPr>
          <w:rFonts w:eastAsia="方正仿宋_GBK" w:hint="eastAsia"/>
          <w:sz w:val="32"/>
        </w:rPr>
        <w:t>4.9</w:t>
      </w:r>
      <w:r>
        <w:rPr>
          <w:rFonts w:eastAsia="方正仿宋_GBK"/>
          <w:sz w:val="32"/>
        </w:rPr>
        <w:t>%</w:t>
      </w:r>
      <w:r>
        <w:rPr>
          <w:rFonts w:eastAsia="方正仿宋_GBK"/>
          <w:sz w:val="32"/>
        </w:rPr>
        <w:t>。</w:t>
      </w:r>
    </w:p>
    <w:p w:rsidR="008309A0" w:rsidRDefault="008142A6">
      <w:pPr>
        <w:spacing w:line="600" w:lineRule="exact"/>
        <w:ind w:firstLine="540"/>
        <w:rPr>
          <w:rFonts w:eastAsia="方正黑体_GBK"/>
          <w:sz w:val="32"/>
          <w:szCs w:val="32"/>
        </w:rPr>
      </w:pPr>
      <w:r>
        <w:rPr>
          <w:rFonts w:eastAsia="方正黑体_GBK"/>
          <w:sz w:val="32"/>
          <w:szCs w:val="32"/>
        </w:rPr>
        <w:t>五、国内贸易</w:t>
      </w:r>
    </w:p>
    <w:p w:rsidR="008309A0" w:rsidRDefault="008142A6">
      <w:pPr>
        <w:autoSpaceDE w:val="0"/>
        <w:autoSpaceDN w:val="0"/>
        <w:spacing w:line="600" w:lineRule="exact"/>
        <w:ind w:firstLine="640"/>
        <w:rPr>
          <w:rFonts w:eastAsia="方正仿宋_GBK"/>
          <w:sz w:val="32"/>
        </w:rPr>
      </w:pPr>
      <w:r>
        <w:rPr>
          <w:rFonts w:eastAsia="方正仿宋_GBK"/>
          <w:sz w:val="32"/>
        </w:rPr>
        <w:t>全年社会消费品零售总额</w:t>
      </w:r>
      <w:r>
        <w:rPr>
          <w:rFonts w:eastAsia="方正仿宋_GBK" w:hint="eastAsia"/>
          <w:sz w:val="32"/>
        </w:rPr>
        <w:t>141.02</w:t>
      </w:r>
      <w:r>
        <w:rPr>
          <w:rFonts w:eastAsia="方正仿宋_GBK" w:hint="eastAsia"/>
          <w:sz w:val="32"/>
        </w:rPr>
        <w:t>亿元，</w:t>
      </w:r>
      <w:r>
        <w:rPr>
          <w:rFonts w:eastAsia="方正仿宋_GBK"/>
          <w:sz w:val="32"/>
        </w:rPr>
        <w:t>比上年增长</w:t>
      </w:r>
      <w:r>
        <w:rPr>
          <w:rFonts w:eastAsia="方正仿宋_GBK" w:hint="eastAsia"/>
          <w:sz w:val="32"/>
        </w:rPr>
        <w:t>8.6</w:t>
      </w:r>
      <w:r>
        <w:rPr>
          <w:rFonts w:eastAsia="方正仿宋_GBK"/>
          <w:sz w:val="32"/>
        </w:rPr>
        <w:t>%</w:t>
      </w:r>
      <w:r>
        <w:rPr>
          <w:rFonts w:eastAsia="方正仿宋_GBK"/>
          <w:sz w:val="32"/>
        </w:rPr>
        <w:t>。按限额以上消费类型统计，商品零售额增长</w:t>
      </w:r>
      <w:r>
        <w:rPr>
          <w:rFonts w:eastAsia="方正仿宋_GBK" w:hint="eastAsia"/>
          <w:sz w:val="32"/>
        </w:rPr>
        <w:t>17.8</w:t>
      </w:r>
      <w:r>
        <w:rPr>
          <w:rFonts w:eastAsia="方正仿宋_GBK"/>
          <w:sz w:val="32"/>
        </w:rPr>
        <w:t>%</w:t>
      </w:r>
      <w:r>
        <w:rPr>
          <w:rFonts w:eastAsia="方正仿宋_GBK"/>
          <w:sz w:val="32"/>
        </w:rPr>
        <w:t>；餐饮收入</w:t>
      </w:r>
      <w:r>
        <w:rPr>
          <w:rFonts w:eastAsia="方正仿宋_GBK" w:hint="eastAsia"/>
          <w:sz w:val="32"/>
        </w:rPr>
        <w:t>下降</w:t>
      </w:r>
      <w:r>
        <w:rPr>
          <w:rFonts w:eastAsia="方正仿宋_GBK" w:hint="eastAsia"/>
          <w:sz w:val="32"/>
        </w:rPr>
        <w:t>3.4</w:t>
      </w:r>
      <w:r>
        <w:rPr>
          <w:rFonts w:eastAsia="方正仿宋_GBK"/>
          <w:sz w:val="32"/>
        </w:rPr>
        <w:t>%</w:t>
      </w:r>
      <w:r>
        <w:rPr>
          <w:rFonts w:eastAsia="方正仿宋_GBK"/>
          <w:sz w:val="32"/>
        </w:rPr>
        <w:t>。</w:t>
      </w:r>
    </w:p>
    <w:p w:rsidR="008309A0" w:rsidRDefault="008142A6">
      <w:pPr>
        <w:autoSpaceDE w:val="0"/>
        <w:autoSpaceDN w:val="0"/>
        <w:spacing w:line="600" w:lineRule="exact"/>
        <w:ind w:firstLine="640"/>
        <w:rPr>
          <w:rFonts w:eastAsia="方正仿宋_GBK"/>
          <w:sz w:val="32"/>
        </w:rPr>
      </w:pPr>
      <w:r>
        <w:rPr>
          <w:rFonts w:eastAsia="方正仿宋_GBK"/>
          <w:sz w:val="32"/>
        </w:rPr>
        <w:t>在限额以上单位商品零售额中，粮油、食品类</w:t>
      </w:r>
      <w:r>
        <w:rPr>
          <w:rFonts w:eastAsia="方正仿宋_GBK" w:hint="eastAsia"/>
          <w:sz w:val="32"/>
        </w:rPr>
        <w:t>下降</w:t>
      </w:r>
      <w:r>
        <w:rPr>
          <w:rFonts w:eastAsia="方正仿宋_GBK" w:hint="eastAsia"/>
          <w:sz w:val="32"/>
        </w:rPr>
        <w:t>2.4</w:t>
      </w:r>
      <w:r>
        <w:rPr>
          <w:rFonts w:eastAsia="方正仿宋_GBK"/>
          <w:sz w:val="32"/>
        </w:rPr>
        <w:t>%</w:t>
      </w:r>
      <w:r>
        <w:rPr>
          <w:rFonts w:eastAsia="方正仿宋_GBK"/>
          <w:sz w:val="32"/>
        </w:rPr>
        <w:t>，饮料类</w:t>
      </w:r>
      <w:r>
        <w:rPr>
          <w:rFonts w:eastAsia="方正仿宋_GBK" w:hint="eastAsia"/>
          <w:sz w:val="32"/>
        </w:rPr>
        <w:t>增长</w:t>
      </w:r>
      <w:r>
        <w:rPr>
          <w:rFonts w:eastAsia="方正仿宋_GBK"/>
          <w:sz w:val="32"/>
        </w:rPr>
        <w:t>1</w:t>
      </w:r>
      <w:r>
        <w:rPr>
          <w:rFonts w:eastAsia="方正仿宋_GBK" w:hint="eastAsia"/>
          <w:sz w:val="32"/>
        </w:rPr>
        <w:t>2</w:t>
      </w:r>
      <w:r>
        <w:rPr>
          <w:rFonts w:eastAsia="方正仿宋_GBK"/>
          <w:sz w:val="32"/>
        </w:rPr>
        <w:t>.</w:t>
      </w:r>
      <w:r>
        <w:rPr>
          <w:rFonts w:eastAsia="方正仿宋_GBK" w:hint="eastAsia"/>
          <w:sz w:val="32"/>
        </w:rPr>
        <w:t>1</w:t>
      </w:r>
      <w:r>
        <w:rPr>
          <w:rFonts w:eastAsia="方正仿宋_GBK"/>
          <w:sz w:val="32"/>
        </w:rPr>
        <w:t>%</w:t>
      </w:r>
      <w:r>
        <w:rPr>
          <w:rFonts w:eastAsia="方正仿宋_GBK"/>
          <w:sz w:val="32"/>
        </w:rPr>
        <w:t>，烟酒类</w:t>
      </w:r>
      <w:r>
        <w:rPr>
          <w:rFonts w:eastAsia="方正仿宋_GBK" w:hint="eastAsia"/>
          <w:sz w:val="32"/>
        </w:rPr>
        <w:t>下降</w:t>
      </w:r>
      <w:r>
        <w:rPr>
          <w:rFonts w:eastAsia="方正仿宋_GBK" w:hint="eastAsia"/>
          <w:sz w:val="32"/>
        </w:rPr>
        <w:t>6.9</w:t>
      </w:r>
      <w:r>
        <w:rPr>
          <w:rFonts w:eastAsia="方正仿宋_GBK"/>
          <w:sz w:val="32"/>
        </w:rPr>
        <w:t>%</w:t>
      </w:r>
      <w:r>
        <w:rPr>
          <w:rFonts w:eastAsia="方正仿宋_GBK"/>
          <w:sz w:val="32"/>
        </w:rPr>
        <w:t>，日用品类</w:t>
      </w:r>
      <w:r>
        <w:rPr>
          <w:rFonts w:eastAsia="方正仿宋_GBK" w:hint="eastAsia"/>
          <w:sz w:val="32"/>
        </w:rPr>
        <w:t>增长</w:t>
      </w:r>
      <w:r>
        <w:rPr>
          <w:rFonts w:eastAsia="方正仿宋_GBK" w:hint="eastAsia"/>
          <w:sz w:val="32"/>
        </w:rPr>
        <w:t>134.1</w:t>
      </w:r>
      <w:r>
        <w:rPr>
          <w:rFonts w:eastAsia="方正仿宋_GBK"/>
          <w:sz w:val="32"/>
        </w:rPr>
        <w:t>%</w:t>
      </w:r>
      <w:r>
        <w:rPr>
          <w:rFonts w:eastAsia="方正仿宋_GBK"/>
          <w:sz w:val="32"/>
        </w:rPr>
        <w:t>，家用电器和音像器材类</w:t>
      </w:r>
      <w:r>
        <w:rPr>
          <w:rFonts w:eastAsia="方正仿宋_GBK" w:hint="eastAsia"/>
          <w:sz w:val="32"/>
        </w:rPr>
        <w:t>增长</w:t>
      </w:r>
      <w:r>
        <w:rPr>
          <w:rFonts w:eastAsia="方正仿宋_GBK" w:hint="eastAsia"/>
          <w:sz w:val="32"/>
        </w:rPr>
        <w:t>10.8</w:t>
      </w:r>
      <w:r>
        <w:rPr>
          <w:rFonts w:eastAsia="方正仿宋_GBK"/>
          <w:sz w:val="32"/>
        </w:rPr>
        <w:t>%</w:t>
      </w:r>
      <w:r>
        <w:rPr>
          <w:rFonts w:eastAsia="方正仿宋_GBK"/>
          <w:sz w:val="32"/>
        </w:rPr>
        <w:t>，石油及制品类</w:t>
      </w:r>
      <w:r>
        <w:rPr>
          <w:rFonts w:eastAsia="方正仿宋_GBK" w:hint="eastAsia"/>
          <w:sz w:val="32"/>
        </w:rPr>
        <w:t>增长</w:t>
      </w:r>
      <w:r>
        <w:rPr>
          <w:rFonts w:eastAsia="方正仿宋_GBK" w:hint="eastAsia"/>
          <w:sz w:val="32"/>
        </w:rPr>
        <w:t>7.9</w:t>
      </w:r>
      <w:r>
        <w:rPr>
          <w:rFonts w:eastAsia="方正仿宋_GBK"/>
          <w:sz w:val="32"/>
        </w:rPr>
        <w:t>%</w:t>
      </w:r>
      <w:r>
        <w:rPr>
          <w:rFonts w:eastAsia="方正仿宋_GBK"/>
          <w:sz w:val="32"/>
        </w:rPr>
        <w:t>，建筑及装潢材料类</w:t>
      </w:r>
      <w:r>
        <w:rPr>
          <w:rFonts w:eastAsia="方正仿宋_GBK" w:hint="eastAsia"/>
          <w:sz w:val="32"/>
        </w:rPr>
        <w:t>下降</w:t>
      </w:r>
      <w:r>
        <w:rPr>
          <w:rFonts w:eastAsia="方正仿宋_GBK" w:hint="eastAsia"/>
          <w:sz w:val="32"/>
        </w:rPr>
        <w:t>14.3</w:t>
      </w:r>
      <w:r>
        <w:rPr>
          <w:rFonts w:eastAsia="方正仿宋_GBK"/>
          <w:sz w:val="32"/>
        </w:rPr>
        <w:t>%</w:t>
      </w:r>
      <w:r>
        <w:rPr>
          <w:rFonts w:eastAsia="方正仿宋_GBK"/>
          <w:sz w:val="32"/>
        </w:rPr>
        <w:t>，汽车类增长</w:t>
      </w:r>
      <w:r>
        <w:rPr>
          <w:rFonts w:eastAsia="方正仿宋_GBK" w:hint="eastAsia"/>
          <w:sz w:val="32"/>
        </w:rPr>
        <w:t>317.1</w:t>
      </w:r>
      <w:r>
        <w:rPr>
          <w:rFonts w:eastAsia="方正仿宋_GBK"/>
          <w:sz w:val="32"/>
        </w:rPr>
        <w:t>%</w:t>
      </w:r>
      <w:r>
        <w:rPr>
          <w:rFonts w:eastAsia="方正仿宋_GBK"/>
          <w:sz w:val="32"/>
        </w:rPr>
        <w:t>。全年限额以上批发和零售业单位通过公共网络实现的商品零售额增长</w:t>
      </w:r>
      <w:r>
        <w:rPr>
          <w:rFonts w:eastAsia="方正仿宋_GBK" w:hint="eastAsia"/>
          <w:sz w:val="32"/>
        </w:rPr>
        <w:t>3.3</w:t>
      </w:r>
      <w:r>
        <w:rPr>
          <w:rFonts w:eastAsia="方正仿宋_GBK"/>
          <w:sz w:val="32"/>
        </w:rPr>
        <w:t>%</w:t>
      </w:r>
      <w:r>
        <w:rPr>
          <w:rFonts w:eastAsia="方正仿宋_GBK"/>
          <w:sz w:val="32"/>
        </w:rPr>
        <w:t>。</w:t>
      </w:r>
    </w:p>
    <w:p w:rsidR="008309A0" w:rsidRDefault="008142A6">
      <w:pPr>
        <w:spacing w:line="600" w:lineRule="exact"/>
        <w:ind w:firstLine="720"/>
        <w:rPr>
          <w:rFonts w:eastAsia="方正黑体_GBK"/>
          <w:sz w:val="32"/>
          <w:szCs w:val="32"/>
        </w:rPr>
      </w:pPr>
      <w:r>
        <w:rPr>
          <w:rFonts w:eastAsia="方正黑体_GBK"/>
          <w:sz w:val="32"/>
          <w:szCs w:val="32"/>
        </w:rPr>
        <w:t>六、固定资产投资</w:t>
      </w:r>
    </w:p>
    <w:p w:rsidR="008309A0" w:rsidRDefault="008142A6">
      <w:pPr>
        <w:spacing w:line="600" w:lineRule="exact"/>
        <w:ind w:firstLine="640"/>
      </w:pPr>
      <w:r>
        <w:rPr>
          <w:rFonts w:eastAsia="方正仿宋_GBK"/>
          <w:sz w:val="32"/>
        </w:rPr>
        <w:lastRenderedPageBreak/>
        <w:t>全年固定资产投资比上年增长</w:t>
      </w:r>
      <w:r>
        <w:rPr>
          <w:rFonts w:eastAsia="方正仿宋_GBK" w:hint="eastAsia"/>
          <w:sz w:val="32"/>
        </w:rPr>
        <w:t>21.7</w:t>
      </w:r>
      <w:r>
        <w:rPr>
          <w:rFonts w:eastAsia="方正仿宋_GBK"/>
          <w:sz w:val="32"/>
        </w:rPr>
        <w:t>%</w:t>
      </w:r>
      <w:r>
        <w:rPr>
          <w:rFonts w:eastAsia="方正仿宋_GBK"/>
          <w:sz w:val="32"/>
        </w:rPr>
        <w:t>。其中，基础设施建设投资增长</w:t>
      </w:r>
      <w:r>
        <w:rPr>
          <w:rFonts w:eastAsia="方正仿宋_GBK" w:hint="eastAsia"/>
          <w:sz w:val="32"/>
        </w:rPr>
        <w:t>7.6</w:t>
      </w:r>
      <w:r>
        <w:rPr>
          <w:rFonts w:eastAsia="方正仿宋_GBK"/>
          <w:sz w:val="32"/>
        </w:rPr>
        <w:t>%</w:t>
      </w:r>
      <w:r>
        <w:rPr>
          <w:rFonts w:eastAsia="方正仿宋_GBK" w:hint="eastAsia"/>
          <w:sz w:val="32"/>
        </w:rPr>
        <w:t>，</w:t>
      </w:r>
      <w:r>
        <w:rPr>
          <w:rFonts w:eastAsia="方正仿宋_GBK"/>
          <w:sz w:val="32"/>
        </w:rPr>
        <w:t>工业投资增长</w:t>
      </w:r>
      <w:r>
        <w:rPr>
          <w:rFonts w:eastAsia="方正仿宋_GBK" w:hint="eastAsia"/>
          <w:sz w:val="32"/>
        </w:rPr>
        <w:t>19.5</w:t>
      </w:r>
      <w:r>
        <w:rPr>
          <w:rFonts w:eastAsia="方正仿宋_GBK"/>
          <w:sz w:val="32"/>
        </w:rPr>
        <w:t>%</w:t>
      </w:r>
      <w:r>
        <w:rPr>
          <w:rFonts w:eastAsia="方正仿宋_GBK"/>
          <w:sz w:val="32"/>
        </w:rPr>
        <w:t>，房地产开发投资增长</w:t>
      </w:r>
      <w:r>
        <w:rPr>
          <w:rFonts w:eastAsia="方正仿宋_GBK"/>
          <w:sz w:val="32"/>
        </w:rPr>
        <w:t>14.</w:t>
      </w:r>
      <w:r>
        <w:rPr>
          <w:rFonts w:eastAsia="方正仿宋_GBK" w:hint="eastAsia"/>
          <w:sz w:val="32"/>
        </w:rPr>
        <w:t>0</w:t>
      </w:r>
      <w:r>
        <w:rPr>
          <w:rFonts w:eastAsia="方正仿宋_GBK"/>
          <w:sz w:val="32"/>
        </w:rPr>
        <w:t>%</w:t>
      </w:r>
      <w:r>
        <w:rPr>
          <w:rFonts w:eastAsia="方正仿宋_GBK"/>
          <w:sz w:val="32"/>
        </w:rPr>
        <w:t>。</w:t>
      </w:r>
    </w:p>
    <w:p w:rsidR="008309A0" w:rsidRDefault="008142A6">
      <w:pPr>
        <w:spacing w:line="600" w:lineRule="exact"/>
        <w:jc w:val="center"/>
        <w:rPr>
          <w:rFonts w:eastAsia="方正小标宋_GBK"/>
          <w:sz w:val="28"/>
          <w:szCs w:val="28"/>
        </w:rPr>
      </w:pPr>
      <w:r>
        <w:rPr>
          <w:rFonts w:eastAsia="方正小标宋_GBK"/>
          <w:sz w:val="28"/>
          <w:szCs w:val="28"/>
        </w:rPr>
        <w:t>表</w:t>
      </w:r>
      <w:r>
        <w:rPr>
          <w:rFonts w:eastAsia="方正小标宋_GBK" w:hint="eastAsia"/>
          <w:sz w:val="28"/>
          <w:szCs w:val="28"/>
        </w:rPr>
        <w:t>5</w:t>
      </w:r>
      <w:r>
        <w:rPr>
          <w:rFonts w:eastAsia="方正小标宋_GBK"/>
          <w:sz w:val="28"/>
          <w:szCs w:val="28"/>
        </w:rPr>
        <w:t xml:space="preserve">  202</w:t>
      </w:r>
      <w:r>
        <w:rPr>
          <w:rFonts w:eastAsia="方正小标宋_GBK" w:hint="eastAsia"/>
          <w:sz w:val="28"/>
          <w:szCs w:val="28"/>
        </w:rPr>
        <w:t>3</w:t>
      </w:r>
      <w:r>
        <w:rPr>
          <w:rFonts w:eastAsia="方正小标宋_GBK"/>
          <w:sz w:val="28"/>
          <w:szCs w:val="28"/>
        </w:rPr>
        <w:t>年固定资产投资增长速度</w:t>
      </w:r>
    </w:p>
    <w:tbl>
      <w:tblPr>
        <w:tblW w:w="8276" w:type="dxa"/>
        <w:jc w:val="center"/>
        <w:tblLayout w:type="fixed"/>
        <w:tblLook w:val="04A0" w:firstRow="1" w:lastRow="0" w:firstColumn="1" w:lastColumn="0" w:noHBand="0" w:noVBand="1"/>
      </w:tblPr>
      <w:tblGrid>
        <w:gridCol w:w="3892"/>
        <w:gridCol w:w="4384"/>
      </w:tblGrid>
      <w:tr w:rsidR="008309A0">
        <w:trPr>
          <w:trHeight w:hRule="exact" w:val="567"/>
          <w:jc w:val="center"/>
        </w:trPr>
        <w:tc>
          <w:tcPr>
            <w:tcW w:w="389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8309A0" w:rsidRDefault="008142A6">
            <w:pPr>
              <w:spacing w:line="380" w:lineRule="exact"/>
              <w:jc w:val="center"/>
              <w:rPr>
                <w:rFonts w:eastAsia="方正黑体_GBK"/>
                <w:sz w:val="24"/>
              </w:rPr>
            </w:pPr>
            <w:r>
              <w:rPr>
                <w:rFonts w:eastAsia="方正黑体_GBK"/>
                <w:color w:val="000000"/>
                <w:sz w:val="24"/>
              </w:rPr>
              <w:t>指</w:t>
            </w:r>
            <w:r>
              <w:rPr>
                <w:rFonts w:eastAsia="方正黑体_GBK"/>
                <w:color w:val="000000"/>
                <w:sz w:val="24"/>
              </w:rPr>
              <w:t xml:space="preserve">    </w:t>
            </w:r>
            <w:r>
              <w:rPr>
                <w:rFonts w:eastAsia="方正黑体_GBK"/>
                <w:color w:val="000000"/>
                <w:sz w:val="24"/>
              </w:rPr>
              <w:t>标</w:t>
            </w:r>
          </w:p>
        </w:tc>
        <w:tc>
          <w:tcPr>
            <w:tcW w:w="43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309A0" w:rsidRDefault="008142A6">
            <w:pPr>
              <w:spacing w:line="380" w:lineRule="exact"/>
              <w:jc w:val="center"/>
              <w:rPr>
                <w:rFonts w:eastAsia="方正黑体_GBK"/>
                <w:sz w:val="24"/>
              </w:rPr>
            </w:pPr>
            <w:r>
              <w:rPr>
                <w:rFonts w:eastAsia="方正黑体_GBK"/>
                <w:sz w:val="24"/>
              </w:rPr>
              <w:t>比上年增长</w:t>
            </w:r>
            <w:r>
              <w:rPr>
                <w:rFonts w:eastAsia="方正黑体_GBK"/>
                <w:sz w:val="24"/>
              </w:rPr>
              <w:t>(</w:t>
            </w:r>
            <w:r>
              <w:rPr>
                <w:rFonts w:eastAsia="方正黑体_GBK"/>
                <w:sz w:val="24"/>
              </w:rPr>
              <w:t>％</w:t>
            </w:r>
            <w:r>
              <w:rPr>
                <w:rFonts w:eastAsia="方正黑体_GBK"/>
                <w:sz w:val="24"/>
              </w:rPr>
              <w:t>)</w:t>
            </w:r>
          </w:p>
        </w:tc>
      </w:tr>
      <w:tr w:rsidR="008309A0">
        <w:trPr>
          <w:trHeight w:hRule="exact" w:val="567"/>
          <w:jc w:val="center"/>
        </w:trPr>
        <w:tc>
          <w:tcPr>
            <w:tcW w:w="3892" w:type="dxa"/>
            <w:tcBorders>
              <w:top w:val="single" w:sz="4" w:space="0" w:color="000000"/>
              <w:bottom w:val="nil"/>
              <w:right w:val="single" w:sz="4" w:space="0" w:color="000000"/>
            </w:tcBorders>
            <w:tcMar>
              <w:top w:w="0" w:type="dxa"/>
              <w:left w:w="108" w:type="dxa"/>
              <w:bottom w:w="0" w:type="dxa"/>
              <w:right w:w="108" w:type="dxa"/>
            </w:tcMar>
            <w:vAlign w:val="center"/>
          </w:tcPr>
          <w:p w:rsidR="008309A0" w:rsidRDefault="008142A6">
            <w:pPr>
              <w:widowControl/>
              <w:spacing w:line="400" w:lineRule="exact"/>
              <w:ind w:firstLine="120"/>
              <w:jc w:val="left"/>
              <w:rPr>
                <w:rFonts w:eastAsia="方正仿宋_GBK"/>
                <w:sz w:val="24"/>
              </w:rPr>
            </w:pPr>
            <w:r>
              <w:rPr>
                <w:rFonts w:eastAsia="方正仿宋_GBK"/>
                <w:sz w:val="24"/>
              </w:rPr>
              <w:t>固定资产投资总额</w:t>
            </w:r>
          </w:p>
        </w:tc>
        <w:tc>
          <w:tcPr>
            <w:tcW w:w="4384" w:type="dxa"/>
            <w:tcBorders>
              <w:top w:val="single" w:sz="4" w:space="0" w:color="000000"/>
              <w:left w:val="single" w:sz="4" w:space="0" w:color="000000"/>
              <w:bottom w:val="nil"/>
            </w:tcBorders>
            <w:tcMar>
              <w:top w:w="0" w:type="dxa"/>
              <w:left w:w="108" w:type="dxa"/>
              <w:bottom w:w="0" w:type="dxa"/>
              <w:right w:w="108" w:type="dxa"/>
            </w:tcMar>
          </w:tcPr>
          <w:p w:rsidR="008309A0" w:rsidRDefault="008142A6">
            <w:pPr>
              <w:widowControl/>
              <w:spacing w:line="400" w:lineRule="exact"/>
              <w:ind w:firstLine="120"/>
              <w:jc w:val="center"/>
              <w:rPr>
                <w:rFonts w:eastAsia="方正仿宋_GBK"/>
                <w:sz w:val="24"/>
              </w:rPr>
            </w:pPr>
            <w:r>
              <w:rPr>
                <w:rFonts w:eastAsia="方正仿宋_GBK"/>
                <w:sz w:val="24"/>
              </w:rPr>
              <w:t>21.7</w:t>
            </w:r>
          </w:p>
        </w:tc>
      </w:tr>
      <w:tr w:rsidR="008309A0">
        <w:trPr>
          <w:trHeight w:hRule="exact" w:val="567"/>
          <w:jc w:val="center"/>
        </w:trPr>
        <w:tc>
          <w:tcPr>
            <w:tcW w:w="3892" w:type="dxa"/>
            <w:tcBorders>
              <w:top w:val="nil"/>
              <w:left w:val="nil"/>
              <w:bottom w:val="nil"/>
              <w:right w:val="single" w:sz="4" w:space="0" w:color="auto"/>
            </w:tcBorders>
            <w:tcMar>
              <w:top w:w="0" w:type="dxa"/>
              <w:left w:w="108" w:type="dxa"/>
              <w:bottom w:w="0" w:type="dxa"/>
              <w:right w:w="108" w:type="dxa"/>
            </w:tcMar>
            <w:vAlign w:val="center"/>
          </w:tcPr>
          <w:p w:rsidR="008309A0" w:rsidRDefault="008142A6">
            <w:pPr>
              <w:widowControl/>
              <w:spacing w:line="400" w:lineRule="exact"/>
              <w:ind w:firstLine="120"/>
              <w:jc w:val="left"/>
              <w:rPr>
                <w:rFonts w:eastAsia="方正仿宋_GBK"/>
                <w:sz w:val="24"/>
              </w:rPr>
            </w:pPr>
            <w:r>
              <w:rPr>
                <w:rFonts w:eastAsia="方正仿宋_GBK"/>
                <w:sz w:val="24"/>
              </w:rPr>
              <w:t>＃基础设施建设</w:t>
            </w:r>
          </w:p>
        </w:tc>
        <w:tc>
          <w:tcPr>
            <w:tcW w:w="4384" w:type="dxa"/>
            <w:tcBorders>
              <w:top w:val="nil"/>
              <w:left w:val="single" w:sz="4" w:space="0" w:color="auto"/>
              <w:bottom w:val="nil"/>
              <w:right w:val="nil"/>
            </w:tcBorders>
            <w:tcMar>
              <w:top w:w="0" w:type="dxa"/>
              <w:left w:w="108" w:type="dxa"/>
              <w:bottom w:w="0" w:type="dxa"/>
              <w:right w:w="108" w:type="dxa"/>
            </w:tcMar>
          </w:tcPr>
          <w:p w:rsidR="008309A0" w:rsidRDefault="008142A6">
            <w:pPr>
              <w:widowControl/>
              <w:spacing w:line="400" w:lineRule="exact"/>
              <w:ind w:firstLine="120"/>
              <w:jc w:val="center"/>
              <w:rPr>
                <w:rFonts w:eastAsia="方正仿宋_GBK"/>
                <w:sz w:val="24"/>
              </w:rPr>
            </w:pPr>
            <w:r>
              <w:rPr>
                <w:rFonts w:eastAsia="方正仿宋_GBK"/>
                <w:sz w:val="24"/>
              </w:rPr>
              <w:t>7.6</w:t>
            </w:r>
          </w:p>
        </w:tc>
      </w:tr>
      <w:tr w:rsidR="008309A0">
        <w:trPr>
          <w:trHeight w:hRule="exact" w:val="567"/>
          <w:jc w:val="center"/>
        </w:trPr>
        <w:tc>
          <w:tcPr>
            <w:tcW w:w="3892" w:type="dxa"/>
            <w:tcBorders>
              <w:top w:val="nil"/>
              <w:left w:val="nil"/>
              <w:bottom w:val="nil"/>
              <w:right w:val="single" w:sz="4" w:space="0" w:color="auto"/>
            </w:tcBorders>
            <w:tcMar>
              <w:top w:w="0" w:type="dxa"/>
              <w:left w:w="108" w:type="dxa"/>
              <w:bottom w:w="0" w:type="dxa"/>
              <w:right w:w="108" w:type="dxa"/>
            </w:tcMar>
            <w:vAlign w:val="center"/>
          </w:tcPr>
          <w:p w:rsidR="008309A0" w:rsidRDefault="008142A6">
            <w:pPr>
              <w:widowControl/>
              <w:spacing w:line="400" w:lineRule="exact"/>
              <w:ind w:firstLine="120"/>
              <w:jc w:val="left"/>
              <w:rPr>
                <w:rFonts w:eastAsia="方正仿宋_GBK"/>
                <w:sz w:val="24"/>
              </w:rPr>
            </w:pPr>
            <w:r>
              <w:rPr>
                <w:rFonts w:eastAsia="方正仿宋_GBK"/>
                <w:sz w:val="24"/>
              </w:rPr>
              <w:t>＃民间投资</w:t>
            </w:r>
          </w:p>
        </w:tc>
        <w:tc>
          <w:tcPr>
            <w:tcW w:w="4384" w:type="dxa"/>
            <w:tcBorders>
              <w:top w:val="nil"/>
              <w:left w:val="single" w:sz="4" w:space="0" w:color="auto"/>
              <w:bottom w:val="nil"/>
              <w:right w:val="nil"/>
            </w:tcBorders>
            <w:tcMar>
              <w:top w:w="0" w:type="dxa"/>
              <w:left w:w="108" w:type="dxa"/>
              <w:bottom w:w="0" w:type="dxa"/>
              <w:right w:w="108" w:type="dxa"/>
            </w:tcMar>
          </w:tcPr>
          <w:p w:rsidR="008309A0" w:rsidRDefault="008142A6">
            <w:pPr>
              <w:widowControl/>
              <w:spacing w:line="400" w:lineRule="exact"/>
              <w:ind w:firstLine="120"/>
              <w:jc w:val="center"/>
              <w:rPr>
                <w:rFonts w:eastAsia="方正仿宋_GBK"/>
                <w:sz w:val="24"/>
              </w:rPr>
            </w:pPr>
            <w:r>
              <w:rPr>
                <w:rFonts w:eastAsia="方正仿宋_GBK"/>
                <w:sz w:val="24"/>
              </w:rPr>
              <w:t>—</w:t>
            </w:r>
          </w:p>
        </w:tc>
      </w:tr>
      <w:tr w:rsidR="008309A0">
        <w:trPr>
          <w:trHeight w:hRule="exact" w:val="567"/>
          <w:jc w:val="center"/>
        </w:trPr>
        <w:tc>
          <w:tcPr>
            <w:tcW w:w="3892" w:type="dxa"/>
            <w:tcBorders>
              <w:top w:val="nil"/>
              <w:right w:val="single" w:sz="4" w:space="0" w:color="000000"/>
            </w:tcBorders>
            <w:tcMar>
              <w:top w:w="0" w:type="dxa"/>
              <w:left w:w="108" w:type="dxa"/>
              <w:bottom w:w="0" w:type="dxa"/>
              <w:right w:w="108" w:type="dxa"/>
            </w:tcMar>
            <w:vAlign w:val="center"/>
          </w:tcPr>
          <w:p w:rsidR="008309A0" w:rsidRDefault="008142A6" w:rsidP="00EC3EE1">
            <w:pPr>
              <w:widowControl/>
              <w:spacing w:line="400" w:lineRule="exact"/>
              <w:ind w:firstLineChars="157" w:firstLine="377"/>
              <w:jc w:val="left"/>
              <w:rPr>
                <w:rFonts w:eastAsia="方正仿宋_GBK"/>
                <w:sz w:val="24"/>
              </w:rPr>
            </w:pPr>
            <w:r>
              <w:rPr>
                <w:rFonts w:eastAsia="方正仿宋_GBK"/>
                <w:sz w:val="24"/>
              </w:rPr>
              <w:t>按构成分</w:t>
            </w:r>
          </w:p>
        </w:tc>
        <w:tc>
          <w:tcPr>
            <w:tcW w:w="4384" w:type="dxa"/>
            <w:tcBorders>
              <w:top w:val="nil"/>
              <w:left w:val="single" w:sz="4" w:space="0" w:color="000000"/>
            </w:tcBorders>
            <w:tcMar>
              <w:top w:w="0" w:type="dxa"/>
              <w:left w:w="108" w:type="dxa"/>
              <w:bottom w:w="0" w:type="dxa"/>
              <w:right w:w="108" w:type="dxa"/>
            </w:tcMar>
          </w:tcPr>
          <w:p w:rsidR="008309A0" w:rsidRDefault="008309A0">
            <w:pPr>
              <w:widowControl/>
              <w:spacing w:line="400" w:lineRule="exact"/>
              <w:ind w:firstLine="120"/>
              <w:jc w:val="center"/>
              <w:rPr>
                <w:rFonts w:eastAsia="方正仿宋_GBK"/>
                <w:sz w:val="24"/>
              </w:rPr>
            </w:pPr>
          </w:p>
        </w:tc>
      </w:tr>
      <w:tr w:rsidR="008309A0">
        <w:trPr>
          <w:trHeight w:hRule="exact" w:val="567"/>
          <w:jc w:val="center"/>
        </w:trPr>
        <w:tc>
          <w:tcPr>
            <w:tcW w:w="3892" w:type="dxa"/>
            <w:tcBorders>
              <w:top w:val="nil"/>
              <w:right w:val="single" w:sz="4" w:space="0" w:color="000000"/>
            </w:tcBorders>
            <w:tcMar>
              <w:top w:w="0" w:type="dxa"/>
              <w:left w:w="108" w:type="dxa"/>
              <w:bottom w:w="0" w:type="dxa"/>
              <w:right w:w="108" w:type="dxa"/>
            </w:tcMar>
            <w:vAlign w:val="center"/>
          </w:tcPr>
          <w:p w:rsidR="008309A0" w:rsidRDefault="008142A6" w:rsidP="00EC3EE1">
            <w:pPr>
              <w:widowControl/>
              <w:spacing w:line="400" w:lineRule="exact"/>
              <w:ind w:firstLineChars="157" w:firstLine="377"/>
              <w:jc w:val="left"/>
              <w:rPr>
                <w:rFonts w:eastAsia="方正仿宋_GBK"/>
                <w:sz w:val="24"/>
              </w:rPr>
            </w:pPr>
            <w:r>
              <w:rPr>
                <w:rFonts w:eastAsia="方正仿宋_GBK"/>
                <w:sz w:val="24"/>
              </w:rPr>
              <w:t xml:space="preserve">  </w:t>
            </w:r>
            <w:r>
              <w:rPr>
                <w:rFonts w:eastAsia="方正仿宋_GBK"/>
                <w:sz w:val="24"/>
              </w:rPr>
              <w:t>建筑安装工程</w:t>
            </w:r>
          </w:p>
        </w:tc>
        <w:tc>
          <w:tcPr>
            <w:tcW w:w="4384" w:type="dxa"/>
            <w:tcBorders>
              <w:top w:val="nil"/>
              <w:left w:val="single" w:sz="4" w:space="0" w:color="000000"/>
            </w:tcBorders>
            <w:tcMar>
              <w:top w:w="0" w:type="dxa"/>
              <w:left w:w="108" w:type="dxa"/>
              <w:bottom w:w="0" w:type="dxa"/>
              <w:right w:w="108" w:type="dxa"/>
            </w:tcMar>
          </w:tcPr>
          <w:p w:rsidR="008309A0" w:rsidRDefault="008142A6">
            <w:pPr>
              <w:widowControl/>
              <w:spacing w:line="400" w:lineRule="exact"/>
              <w:ind w:firstLine="120"/>
              <w:jc w:val="center"/>
              <w:rPr>
                <w:rFonts w:eastAsia="方正仿宋_GBK"/>
                <w:sz w:val="24"/>
              </w:rPr>
            </w:pPr>
            <w:r>
              <w:rPr>
                <w:rFonts w:eastAsia="方正仿宋_GBK"/>
                <w:sz w:val="24"/>
              </w:rPr>
              <w:t>—</w:t>
            </w:r>
          </w:p>
        </w:tc>
      </w:tr>
      <w:tr w:rsidR="008309A0">
        <w:trPr>
          <w:trHeight w:hRule="exact" w:val="567"/>
          <w:jc w:val="center"/>
        </w:trPr>
        <w:tc>
          <w:tcPr>
            <w:tcW w:w="3892" w:type="dxa"/>
            <w:tcBorders>
              <w:top w:val="nil"/>
              <w:right w:val="single" w:sz="4" w:space="0" w:color="000000"/>
            </w:tcBorders>
            <w:tcMar>
              <w:top w:w="0" w:type="dxa"/>
              <w:left w:w="108" w:type="dxa"/>
              <w:bottom w:w="0" w:type="dxa"/>
              <w:right w:w="108" w:type="dxa"/>
            </w:tcMar>
            <w:vAlign w:val="center"/>
          </w:tcPr>
          <w:p w:rsidR="008309A0" w:rsidRDefault="008142A6" w:rsidP="00EC3EE1">
            <w:pPr>
              <w:widowControl/>
              <w:spacing w:line="400" w:lineRule="exact"/>
              <w:ind w:firstLineChars="157" w:firstLine="377"/>
              <w:jc w:val="left"/>
              <w:rPr>
                <w:rFonts w:eastAsia="方正仿宋_GBK"/>
                <w:sz w:val="24"/>
              </w:rPr>
            </w:pPr>
            <w:r>
              <w:rPr>
                <w:rFonts w:eastAsia="方正仿宋_GBK"/>
                <w:sz w:val="24"/>
              </w:rPr>
              <w:t xml:space="preserve">  </w:t>
            </w:r>
            <w:proofErr w:type="gramStart"/>
            <w:r>
              <w:rPr>
                <w:rFonts w:eastAsia="方正仿宋_GBK"/>
                <w:sz w:val="24"/>
              </w:rPr>
              <w:t>设备工</w:t>
            </w:r>
            <w:proofErr w:type="gramEnd"/>
            <w:r>
              <w:rPr>
                <w:rFonts w:eastAsia="方正仿宋_GBK"/>
                <w:sz w:val="24"/>
              </w:rPr>
              <w:t>器具购置</w:t>
            </w:r>
          </w:p>
        </w:tc>
        <w:tc>
          <w:tcPr>
            <w:tcW w:w="4384" w:type="dxa"/>
            <w:tcBorders>
              <w:top w:val="nil"/>
              <w:left w:val="single" w:sz="4" w:space="0" w:color="000000"/>
            </w:tcBorders>
            <w:tcMar>
              <w:top w:w="0" w:type="dxa"/>
              <w:left w:w="108" w:type="dxa"/>
              <w:bottom w:w="0" w:type="dxa"/>
              <w:right w:w="108" w:type="dxa"/>
            </w:tcMar>
          </w:tcPr>
          <w:p w:rsidR="008309A0" w:rsidRDefault="008142A6">
            <w:pPr>
              <w:widowControl/>
              <w:spacing w:line="400" w:lineRule="exact"/>
              <w:ind w:firstLine="120"/>
              <w:jc w:val="center"/>
              <w:rPr>
                <w:rFonts w:eastAsia="方正仿宋_GBK"/>
                <w:sz w:val="24"/>
              </w:rPr>
            </w:pPr>
            <w:r>
              <w:rPr>
                <w:rFonts w:eastAsia="方正仿宋_GBK"/>
                <w:sz w:val="24"/>
              </w:rPr>
              <w:t>—</w:t>
            </w:r>
          </w:p>
        </w:tc>
      </w:tr>
      <w:tr w:rsidR="008309A0">
        <w:trPr>
          <w:trHeight w:hRule="exact" w:val="567"/>
          <w:jc w:val="center"/>
        </w:trPr>
        <w:tc>
          <w:tcPr>
            <w:tcW w:w="3892" w:type="dxa"/>
            <w:tcBorders>
              <w:top w:val="nil"/>
              <w:right w:val="single" w:sz="4" w:space="0" w:color="000000"/>
            </w:tcBorders>
            <w:tcMar>
              <w:top w:w="0" w:type="dxa"/>
              <w:left w:w="108" w:type="dxa"/>
              <w:bottom w:w="0" w:type="dxa"/>
              <w:right w:w="108" w:type="dxa"/>
            </w:tcMar>
            <w:vAlign w:val="center"/>
          </w:tcPr>
          <w:p w:rsidR="008309A0" w:rsidRDefault="008142A6" w:rsidP="00EC3EE1">
            <w:pPr>
              <w:widowControl/>
              <w:spacing w:line="400" w:lineRule="exact"/>
              <w:ind w:firstLineChars="157" w:firstLine="377"/>
              <w:jc w:val="left"/>
              <w:rPr>
                <w:rFonts w:eastAsia="方正仿宋_GBK"/>
                <w:sz w:val="24"/>
              </w:rPr>
            </w:pPr>
            <w:r>
              <w:rPr>
                <w:rFonts w:eastAsia="方正仿宋_GBK"/>
                <w:sz w:val="24"/>
              </w:rPr>
              <w:t xml:space="preserve">  </w:t>
            </w:r>
            <w:r>
              <w:rPr>
                <w:rFonts w:eastAsia="方正仿宋_GBK"/>
                <w:sz w:val="24"/>
              </w:rPr>
              <w:t>其他费用</w:t>
            </w:r>
          </w:p>
        </w:tc>
        <w:tc>
          <w:tcPr>
            <w:tcW w:w="4384" w:type="dxa"/>
            <w:tcBorders>
              <w:top w:val="nil"/>
              <w:left w:val="single" w:sz="4" w:space="0" w:color="000000"/>
            </w:tcBorders>
            <w:tcMar>
              <w:top w:w="0" w:type="dxa"/>
              <w:left w:w="108" w:type="dxa"/>
              <w:bottom w:w="0" w:type="dxa"/>
              <w:right w:w="108" w:type="dxa"/>
            </w:tcMar>
          </w:tcPr>
          <w:p w:rsidR="008309A0" w:rsidRDefault="008142A6">
            <w:pPr>
              <w:widowControl/>
              <w:spacing w:line="400" w:lineRule="exact"/>
              <w:ind w:firstLine="120"/>
              <w:jc w:val="center"/>
              <w:rPr>
                <w:rFonts w:eastAsia="方正仿宋_GBK"/>
                <w:sz w:val="24"/>
              </w:rPr>
            </w:pPr>
            <w:r>
              <w:rPr>
                <w:rFonts w:eastAsia="方正仿宋_GBK"/>
                <w:sz w:val="24"/>
              </w:rPr>
              <w:t>—</w:t>
            </w:r>
          </w:p>
        </w:tc>
      </w:tr>
      <w:tr w:rsidR="008309A0">
        <w:trPr>
          <w:trHeight w:hRule="exact" w:val="567"/>
          <w:jc w:val="center"/>
        </w:trPr>
        <w:tc>
          <w:tcPr>
            <w:tcW w:w="3892" w:type="dxa"/>
            <w:tcBorders>
              <w:top w:val="nil"/>
              <w:bottom w:val="nil"/>
              <w:right w:val="single" w:sz="4" w:space="0" w:color="000000"/>
            </w:tcBorders>
            <w:tcMar>
              <w:top w:w="0" w:type="dxa"/>
              <w:left w:w="108" w:type="dxa"/>
              <w:bottom w:w="0" w:type="dxa"/>
              <w:right w:w="108" w:type="dxa"/>
            </w:tcMar>
            <w:vAlign w:val="center"/>
          </w:tcPr>
          <w:p w:rsidR="008309A0" w:rsidRDefault="008142A6" w:rsidP="00EC3EE1">
            <w:pPr>
              <w:widowControl/>
              <w:spacing w:line="400" w:lineRule="exact"/>
              <w:ind w:firstLineChars="157" w:firstLine="377"/>
              <w:jc w:val="left"/>
              <w:rPr>
                <w:rFonts w:eastAsia="方正仿宋_GBK"/>
                <w:sz w:val="24"/>
              </w:rPr>
            </w:pPr>
            <w:r>
              <w:rPr>
                <w:rFonts w:eastAsia="方正仿宋_GBK"/>
                <w:sz w:val="24"/>
              </w:rPr>
              <w:t>按三次产业分</w:t>
            </w:r>
          </w:p>
        </w:tc>
        <w:tc>
          <w:tcPr>
            <w:tcW w:w="4384" w:type="dxa"/>
            <w:tcBorders>
              <w:top w:val="nil"/>
              <w:left w:val="single" w:sz="4" w:space="0" w:color="000000"/>
              <w:bottom w:val="nil"/>
            </w:tcBorders>
            <w:tcMar>
              <w:top w:w="0" w:type="dxa"/>
              <w:left w:w="108" w:type="dxa"/>
              <w:bottom w:w="0" w:type="dxa"/>
              <w:right w:w="108" w:type="dxa"/>
            </w:tcMar>
          </w:tcPr>
          <w:p w:rsidR="008309A0" w:rsidRDefault="008309A0">
            <w:pPr>
              <w:widowControl/>
              <w:spacing w:line="400" w:lineRule="exact"/>
              <w:ind w:firstLine="120"/>
              <w:jc w:val="center"/>
              <w:rPr>
                <w:rFonts w:eastAsia="方正仿宋_GBK"/>
                <w:sz w:val="24"/>
              </w:rPr>
            </w:pPr>
          </w:p>
        </w:tc>
      </w:tr>
      <w:tr w:rsidR="008309A0">
        <w:trPr>
          <w:trHeight w:hRule="exact" w:val="567"/>
          <w:jc w:val="center"/>
        </w:trPr>
        <w:tc>
          <w:tcPr>
            <w:tcW w:w="3892" w:type="dxa"/>
            <w:tcBorders>
              <w:top w:val="nil"/>
              <w:left w:val="nil"/>
              <w:bottom w:val="nil"/>
              <w:right w:val="single" w:sz="4" w:space="0" w:color="000000"/>
            </w:tcBorders>
            <w:tcMar>
              <w:top w:w="0" w:type="dxa"/>
              <w:left w:w="108" w:type="dxa"/>
              <w:bottom w:w="0" w:type="dxa"/>
              <w:right w:w="108" w:type="dxa"/>
            </w:tcMar>
            <w:vAlign w:val="center"/>
          </w:tcPr>
          <w:p w:rsidR="008309A0" w:rsidRDefault="008142A6" w:rsidP="00EC3EE1">
            <w:pPr>
              <w:widowControl/>
              <w:spacing w:line="400" w:lineRule="exact"/>
              <w:ind w:firstLineChars="157" w:firstLine="377"/>
              <w:jc w:val="left"/>
              <w:rPr>
                <w:rFonts w:eastAsia="方正仿宋_GBK"/>
                <w:sz w:val="24"/>
              </w:rPr>
            </w:pPr>
            <w:r>
              <w:rPr>
                <w:rFonts w:eastAsia="方正仿宋_GBK"/>
                <w:sz w:val="24"/>
              </w:rPr>
              <w:t xml:space="preserve">  </w:t>
            </w:r>
            <w:r>
              <w:rPr>
                <w:rFonts w:eastAsia="方正仿宋_GBK"/>
                <w:sz w:val="24"/>
              </w:rPr>
              <w:t>第一产业</w:t>
            </w:r>
          </w:p>
        </w:tc>
        <w:tc>
          <w:tcPr>
            <w:tcW w:w="4384" w:type="dxa"/>
            <w:tcBorders>
              <w:top w:val="nil"/>
              <w:left w:val="single" w:sz="4" w:space="0" w:color="000000"/>
              <w:bottom w:val="nil"/>
              <w:right w:val="nil"/>
            </w:tcBorders>
            <w:tcMar>
              <w:top w:w="0" w:type="dxa"/>
              <w:left w:w="108" w:type="dxa"/>
              <w:bottom w:w="0" w:type="dxa"/>
              <w:right w:w="108" w:type="dxa"/>
            </w:tcMar>
          </w:tcPr>
          <w:p w:rsidR="008309A0" w:rsidRDefault="008142A6">
            <w:pPr>
              <w:widowControl/>
              <w:spacing w:line="400" w:lineRule="exact"/>
              <w:ind w:firstLine="120"/>
              <w:jc w:val="center"/>
              <w:rPr>
                <w:rFonts w:eastAsia="方正仿宋_GBK"/>
                <w:sz w:val="24"/>
              </w:rPr>
            </w:pPr>
            <w:r>
              <w:rPr>
                <w:rFonts w:eastAsia="方正仿宋_GBK"/>
                <w:sz w:val="24"/>
              </w:rPr>
              <w:t>--</w:t>
            </w:r>
          </w:p>
        </w:tc>
      </w:tr>
      <w:tr w:rsidR="008309A0">
        <w:trPr>
          <w:trHeight w:hRule="exact" w:val="567"/>
          <w:jc w:val="center"/>
        </w:trPr>
        <w:tc>
          <w:tcPr>
            <w:tcW w:w="3892" w:type="dxa"/>
            <w:tcBorders>
              <w:top w:val="nil"/>
              <w:left w:val="nil"/>
              <w:bottom w:val="nil"/>
              <w:right w:val="single" w:sz="4" w:space="0" w:color="000000"/>
            </w:tcBorders>
            <w:tcMar>
              <w:top w:w="0" w:type="dxa"/>
              <w:left w:w="108" w:type="dxa"/>
              <w:bottom w:w="0" w:type="dxa"/>
              <w:right w:w="108" w:type="dxa"/>
            </w:tcMar>
            <w:vAlign w:val="center"/>
          </w:tcPr>
          <w:p w:rsidR="008309A0" w:rsidRDefault="008142A6" w:rsidP="00EC3EE1">
            <w:pPr>
              <w:widowControl/>
              <w:spacing w:line="400" w:lineRule="exact"/>
              <w:ind w:firstLineChars="157" w:firstLine="377"/>
              <w:jc w:val="left"/>
              <w:rPr>
                <w:rFonts w:eastAsia="方正仿宋_GBK"/>
                <w:sz w:val="24"/>
              </w:rPr>
            </w:pPr>
            <w:r>
              <w:rPr>
                <w:rFonts w:eastAsia="方正仿宋_GBK"/>
                <w:sz w:val="24"/>
              </w:rPr>
              <w:t xml:space="preserve">  </w:t>
            </w:r>
            <w:r>
              <w:rPr>
                <w:rFonts w:eastAsia="方正仿宋_GBK"/>
                <w:sz w:val="24"/>
              </w:rPr>
              <w:t>第二产业</w:t>
            </w:r>
          </w:p>
        </w:tc>
        <w:tc>
          <w:tcPr>
            <w:tcW w:w="4384" w:type="dxa"/>
            <w:tcBorders>
              <w:top w:val="nil"/>
              <w:left w:val="single" w:sz="4" w:space="0" w:color="000000"/>
              <w:bottom w:val="nil"/>
              <w:right w:val="nil"/>
            </w:tcBorders>
            <w:tcMar>
              <w:top w:w="0" w:type="dxa"/>
              <w:left w:w="108" w:type="dxa"/>
              <w:bottom w:w="0" w:type="dxa"/>
              <w:right w:w="108" w:type="dxa"/>
            </w:tcMar>
          </w:tcPr>
          <w:p w:rsidR="008309A0" w:rsidRDefault="008142A6">
            <w:pPr>
              <w:widowControl/>
              <w:spacing w:line="400" w:lineRule="exact"/>
              <w:ind w:firstLine="120"/>
              <w:jc w:val="center"/>
              <w:rPr>
                <w:rFonts w:eastAsia="方正仿宋_GBK"/>
                <w:sz w:val="24"/>
              </w:rPr>
            </w:pPr>
            <w:r>
              <w:rPr>
                <w:rFonts w:eastAsia="方正仿宋_GBK"/>
                <w:sz w:val="24"/>
              </w:rPr>
              <w:t>19.5</w:t>
            </w:r>
          </w:p>
        </w:tc>
      </w:tr>
      <w:tr w:rsidR="008309A0">
        <w:trPr>
          <w:trHeight w:hRule="exact" w:val="567"/>
          <w:jc w:val="center"/>
        </w:trPr>
        <w:tc>
          <w:tcPr>
            <w:tcW w:w="3892" w:type="dxa"/>
            <w:tcBorders>
              <w:top w:val="nil"/>
              <w:right w:val="single" w:sz="4" w:space="0" w:color="000000"/>
            </w:tcBorders>
            <w:tcMar>
              <w:top w:w="0" w:type="dxa"/>
              <w:left w:w="108" w:type="dxa"/>
              <w:bottom w:w="0" w:type="dxa"/>
              <w:right w:w="108" w:type="dxa"/>
            </w:tcMar>
            <w:vAlign w:val="center"/>
          </w:tcPr>
          <w:p w:rsidR="008309A0" w:rsidRDefault="008142A6" w:rsidP="00EC3EE1">
            <w:pPr>
              <w:widowControl/>
              <w:spacing w:line="400" w:lineRule="exact"/>
              <w:ind w:firstLineChars="157" w:firstLine="377"/>
              <w:jc w:val="left"/>
              <w:rPr>
                <w:rFonts w:eastAsia="方正仿宋_GBK"/>
                <w:sz w:val="24"/>
              </w:rPr>
            </w:pPr>
            <w:r>
              <w:rPr>
                <w:rFonts w:eastAsia="方正仿宋_GBK"/>
                <w:sz w:val="24"/>
              </w:rPr>
              <w:t>＃工业投资</w:t>
            </w:r>
          </w:p>
        </w:tc>
        <w:tc>
          <w:tcPr>
            <w:tcW w:w="4384" w:type="dxa"/>
            <w:tcBorders>
              <w:top w:val="nil"/>
              <w:left w:val="single" w:sz="4" w:space="0" w:color="000000"/>
            </w:tcBorders>
            <w:tcMar>
              <w:top w:w="0" w:type="dxa"/>
              <w:left w:w="108" w:type="dxa"/>
              <w:bottom w:w="0" w:type="dxa"/>
              <w:right w:w="108" w:type="dxa"/>
            </w:tcMar>
          </w:tcPr>
          <w:p w:rsidR="008309A0" w:rsidRDefault="008142A6">
            <w:pPr>
              <w:widowControl/>
              <w:spacing w:line="400" w:lineRule="exact"/>
              <w:ind w:firstLine="120"/>
              <w:jc w:val="center"/>
              <w:rPr>
                <w:rFonts w:eastAsia="方正仿宋_GBK"/>
                <w:sz w:val="24"/>
              </w:rPr>
            </w:pPr>
            <w:r>
              <w:rPr>
                <w:rFonts w:eastAsia="方正仿宋_GBK"/>
                <w:sz w:val="24"/>
              </w:rPr>
              <w:t>19.5</w:t>
            </w:r>
          </w:p>
        </w:tc>
      </w:tr>
      <w:tr w:rsidR="008309A0">
        <w:trPr>
          <w:trHeight w:hRule="exact" w:val="567"/>
          <w:jc w:val="center"/>
        </w:trPr>
        <w:tc>
          <w:tcPr>
            <w:tcW w:w="3892" w:type="dxa"/>
            <w:tcBorders>
              <w:bottom w:val="nil"/>
              <w:right w:val="single" w:sz="4" w:space="0" w:color="000000"/>
            </w:tcBorders>
            <w:tcMar>
              <w:top w:w="0" w:type="dxa"/>
              <w:left w:w="108" w:type="dxa"/>
              <w:bottom w:w="0" w:type="dxa"/>
              <w:right w:w="108" w:type="dxa"/>
            </w:tcMar>
            <w:vAlign w:val="center"/>
          </w:tcPr>
          <w:p w:rsidR="008309A0" w:rsidRDefault="008142A6">
            <w:pPr>
              <w:widowControl/>
              <w:spacing w:line="400" w:lineRule="exact"/>
              <w:ind w:firstLine="120"/>
              <w:jc w:val="left"/>
              <w:rPr>
                <w:rFonts w:eastAsia="方正仿宋_GBK"/>
                <w:sz w:val="24"/>
              </w:rPr>
            </w:pPr>
            <w:r>
              <w:rPr>
                <w:rFonts w:eastAsia="方正仿宋_GBK"/>
                <w:sz w:val="24"/>
              </w:rPr>
              <w:t>第三产业</w:t>
            </w:r>
          </w:p>
        </w:tc>
        <w:tc>
          <w:tcPr>
            <w:tcW w:w="4384" w:type="dxa"/>
            <w:tcBorders>
              <w:left w:val="single" w:sz="4" w:space="0" w:color="000000"/>
              <w:bottom w:val="nil"/>
            </w:tcBorders>
            <w:tcMar>
              <w:top w:w="0" w:type="dxa"/>
              <w:left w:w="108" w:type="dxa"/>
              <w:bottom w:w="0" w:type="dxa"/>
              <w:right w:w="108" w:type="dxa"/>
            </w:tcMar>
          </w:tcPr>
          <w:p w:rsidR="008309A0" w:rsidRDefault="008142A6">
            <w:pPr>
              <w:widowControl/>
              <w:spacing w:line="400" w:lineRule="exact"/>
              <w:ind w:firstLine="120"/>
              <w:jc w:val="center"/>
              <w:rPr>
                <w:rFonts w:eastAsia="方正仿宋_GBK"/>
                <w:sz w:val="24"/>
              </w:rPr>
            </w:pPr>
            <w:r>
              <w:rPr>
                <w:rFonts w:eastAsia="方正仿宋_GBK"/>
                <w:sz w:val="24"/>
              </w:rPr>
              <w:t>—</w:t>
            </w:r>
          </w:p>
        </w:tc>
      </w:tr>
      <w:tr w:rsidR="008309A0">
        <w:trPr>
          <w:trHeight w:hRule="exact" w:val="567"/>
          <w:jc w:val="center"/>
        </w:trPr>
        <w:tc>
          <w:tcPr>
            <w:tcW w:w="3892" w:type="dxa"/>
            <w:tcBorders>
              <w:top w:val="nil"/>
              <w:left w:val="nil"/>
              <w:bottom w:val="single" w:sz="4" w:space="0" w:color="auto"/>
              <w:right w:val="single" w:sz="4" w:space="0" w:color="000000"/>
            </w:tcBorders>
            <w:tcMar>
              <w:top w:w="0" w:type="dxa"/>
              <w:left w:w="108" w:type="dxa"/>
              <w:bottom w:w="0" w:type="dxa"/>
              <w:right w:w="108" w:type="dxa"/>
            </w:tcMar>
            <w:vAlign w:val="center"/>
          </w:tcPr>
          <w:p w:rsidR="008309A0" w:rsidRDefault="008142A6">
            <w:pPr>
              <w:widowControl/>
              <w:spacing w:line="400" w:lineRule="exact"/>
              <w:ind w:firstLine="120"/>
              <w:jc w:val="left"/>
              <w:rPr>
                <w:rFonts w:eastAsia="方正仿宋_GBK"/>
                <w:sz w:val="24"/>
              </w:rPr>
            </w:pPr>
            <w:r>
              <w:rPr>
                <w:rFonts w:eastAsia="方正仿宋_GBK"/>
                <w:sz w:val="24"/>
              </w:rPr>
              <w:t>＃房地产开发</w:t>
            </w:r>
          </w:p>
        </w:tc>
        <w:tc>
          <w:tcPr>
            <w:tcW w:w="4384" w:type="dxa"/>
            <w:tcBorders>
              <w:top w:val="nil"/>
              <w:left w:val="single" w:sz="4" w:space="0" w:color="000000"/>
              <w:bottom w:val="single" w:sz="4" w:space="0" w:color="auto"/>
              <w:right w:val="nil"/>
            </w:tcBorders>
            <w:tcMar>
              <w:top w:w="0" w:type="dxa"/>
              <w:left w:w="108" w:type="dxa"/>
              <w:bottom w:w="0" w:type="dxa"/>
              <w:right w:w="108" w:type="dxa"/>
            </w:tcMar>
          </w:tcPr>
          <w:p w:rsidR="008309A0" w:rsidRDefault="008142A6">
            <w:pPr>
              <w:widowControl/>
              <w:spacing w:line="400" w:lineRule="exact"/>
              <w:ind w:firstLine="120"/>
              <w:jc w:val="center"/>
              <w:rPr>
                <w:rFonts w:eastAsia="方正仿宋_GBK"/>
                <w:sz w:val="24"/>
              </w:rPr>
            </w:pPr>
            <w:r>
              <w:rPr>
                <w:rFonts w:eastAsia="方正仿宋_GBK"/>
                <w:sz w:val="24"/>
              </w:rPr>
              <w:t>14.</w:t>
            </w:r>
            <w:r>
              <w:rPr>
                <w:rFonts w:eastAsia="方正仿宋_GBK"/>
                <w:sz w:val="24"/>
              </w:rPr>
              <w:t>0</w:t>
            </w:r>
          </w:p>
        </w:tc>
      </w:tr>
    </w:tbl>
    <w:p w:rsidR="008309A0" w:rsidRDefault="008142A6">
      <w:pPr>
        <w:spacing w:line="600" w:lineRule="exact"/>
        <w:ind w:firstLine="640"/>
        <w:rPr>
          <w:rFonts w:eastAsia="方正仿宋_GBK"/>
          <w:sz w:val="32"/>
        </w:rPr>
      </w:pPr>
      <w:r>
        <w:rPr>
          <w:rFonts w:eastAsia="方正仿宋_GBK"/>
          <w:sz w:val="32"/>
        </w:rPr>
        <w:t>全年房地产开发投资</w:t>
      </w:r>
      <w:r>
        <w:rPr>
          <w:rFonts w:eastAsia="方正仿宋_GBK" w:hint="eastAsia"/>
          <w:sz w:val="32"/>
        </w:rPr>
        <w:t>160.42</w:t>
      </w:r>
      <w:r>
        <w:rPr>
          <w:rFonts w:eastAsia="方正仿宋_GBK" w:hint="eastAsia"/>
          <w:sz w:val="32"/>
        </w:rPr>
        <w:t>亿元，比上年</w:t>
      </w:r>
      <w:r>
        <w:rPr>
          <w:rFonts w:eastAsia="方正仿宋_GBK" w:hint="eastAsia"/>
          <w:sz w:val="32"/>
        </w:rPr>
        <w:t>增长</w:t>
      </w:r>
      <w:r>
        <w:rPr>
          <w:rFonts w:eastAsia="方正仿宋_GBK" w:hint="eastAsia"/>
          <w:sz w:val="32"/>
        </w:rPr>
        <w:t>14.0</w:t>
      </w:r>
      <w:r>
        <w:rPr>
          <w:rFonts w:eastAsia="方正仿宋_GBK"/>
          <w:sz w:val="32"/>
        </w:rPr>
        <w:t>%</w:t>
      </w:r>
      <w:r>
        <w:rPr>
          <w:rFonts w:eastAsia="方正仿宋_GBK" w:hint="eastAsia"/>
          <w:sz w:val="32"/>
        </w:rPr>
        <w:t>。其中，住宅投资</w:t>
      </w:r>
      <w:r>
        <w:rPr>
          <w:rFonts w:eastAsia="方正仿宋_GBK" w:hint="eastAsia"/>
          <w:sz w:val="32"/>
        </w:rPr>
        <w:t>131.16</w:t>
      </w:r>
      <w:r>
        <w:rPr>
          <w:rFonts w:eastAsia="方正仿宋_GBK" w:hint="eastAsia"/>
          <w:sz w:val="32"/>
        </w:rPr>
        <w:t>亿元，办公楼投资</w:t>
      </w:r>
      <w:r>
        <w:rPr>
          <w:rFonts w:eastAsia="方正仿宋_GBK" w:hint="eastAsia"/>
          <w:sz w:val="32"/>
        </w:rPr>
        <w:t>4.83</w:t>
      </w:r>
      <w:r>
        <w:rPr>
          <w:rFonts w:eastAsia="方正仿宋_GBK" w:hint="eastAsia"/>
          <w:sz w:val="32"/>
        </w:rPr>
        <w:t>亿元，商业营业用房投资</w:t>
      </w:r>
      <w:r>
        <w:rPr>
          <w:rFonts w:eastAsia="方正仿宋_GBK" w:hint="eastAsia"/>
          <w:sz w:val="32"/>
        </w:rPr>
        <w:t>4.58</w:t>
      </w:r>
      <w:r>
        <w:rPr>
          <w:rFonts w:eastAsia="方正仿宋_GBK" w:hint="eastAsia"/>
          <w:sz w:val="32"/>
        </w:rPr>
        <w:t>亿元</w:t>
      </w:r>
      <w:r>
        <w:rPr>
          <w:rFonts w:eastAsia="方正仿宋_GBK"/>
          <w:sz w:val="32"/>
        </w:rPr>
        <w:t>。</w:t>
      </w:r>
    </w:p>
    <w:p w:rsidR="008309A0" w:rsidRDefault="008142A6">
      <w:pPr>
        <w:spacing w:line="600" w:lineRule="exact"/>
        <w:ind w:firstLine="640"/>
        <w:rPr>
          <w:rFonts w:eastAsia="方正仿宋_GBK"/>
          <w:sz w:val="32"/>
        </w:rPr>
      </w:pPr>
      <w:r>
        <w:rPr>
          <w:rFonts w:eastAsia="方正仿宋_GBK"/>
          <w:sz w:val="32"/>
        </w:rPr>
        <w:t>全年市级公租房累计摇号配租</w:t>
      </w:r>
      <w:r>
        <w:rPr>
          <w:rFonts w:eastAsia="方正仿宋_GBK" w:hint="eastAsia"/>
          <w:sz w:val="32"/>
        </w:rPr>
        <w:t>4547</w:t>
      </w:r>
      <w:r>
        <w:rPr>
          <w:rFonts w:eastAsia="方正仿宋_GBK"/>
          <w:sz w:val="32"/>
        </w:rPr>
        <w:t>套，受理公租房换租、</w:t>
      </w:r>
      <w:r>
        <w:rPr>
          <w:rFonts w:eastAsia="方正仿宋_GBK"/>
          <w:sz w:val="32"/>
        </w:rPr>
        <w:lastRenderedPageBreak/>
        <w:t>退租、变更等业务</w:t>
      </w:r>
      <w:r>
        <w:rPr>
          <w:rFonts w:eastAsia="方正仿宋_GBK" w:hint="eastAsia"/>
          <w:sz w:val="32"/>
        </w:rPr>
        <w:t>10366</w:t>
      </w:r>
      <w:r>
        <w:rPr>
          <w:rFonts w:eastAsia="方正仿宋_GBK"/>
          <w:sz w:val="32"/>
        </w:rPr>
        <w:t>件，集体租赁签约续约</w:t>
      </w:r>
      <w:r>
        <w:rPr>
          <w:rFonts w:eastAsia="方正仿宋_GBK" w:hint="eastAsia"/>
          <w:sz w:val="32"/>
        </w:rPr>
        <w:t>1878</w:t>
      </w:r>
      <w:r>
        <w:rPr>
          <w:rFonts w:eastAsia="方正仿宋_GBK"/>
          <w:sz w:val="32"/>
        </w:rPr>
        <w:t>套。</w:t>
      </w:r>
    </w:p>
    <w:p w:rsidR="008309A0" w:rsidRDefault="008142A6">
      <w:pPr>
        <w:spacing w:line="600" w:lineRule="exact"/>
        <w:jc w:val="center"/>
        <w:rPr>
          <w:rFonts w:eastAsia="方正小标宋_GBK"/>
          <w:sz w:val="28"/>
          <w:szCs w:val="28"/>
        </w:rPr>
      </w:pPr>
      <w:r>
        <w:rPr>
          <w:rFonts w:eastAsia="方正小标宋_GBK"/>
          <w:sz w:val="28"/>
          <w:szCs w:val="28"/>
        </w:rPr>
        <w:t>表</w:t>
      </w:r>
      <w:r>
        <w:rPr>
          <w:rFonts w:eastAsia="方正小标宋_GBK" w:hint="eastAsia"/>
          <w:sz w:val="28"/>
          <w:szCs w:val="28"/>
        </w:rPr>
        <w:t>6</w:t>
      </w:r>
      <w:r>
        <w:rPr>
          <w:rFonts w:eastAsia="方正小标宋_GBK"/>
          <w:sz w:val="28"/>
          <w:szCs w:val="28"/>
        </w:rPr>
        <w:t xml:space="preserve">  202</w:t>
      </w:r>
      <w:r>
        <w:rPr>
          <w:rFonts w:eastAsia="方正小标宋_GBK" w:hint="eastAsia"/>
          <w:sz w:val="28"/>
          <w:szCs w:val="28"/>
        </w:rPr>
        <w:t>3</w:t>
      </w:r>
      <w:r>
        <w:rPr>
          <w:rFonts w:eastAsia="方正小标宋_GBK"/>
          <w:sz w:val="28"/>
          <w:szCs w:val="28"/>
        </w:rPr>
        <w:t>年商品房建设与销售主要指标及其增长速度</w:t>
      </w:r>
    </w:p>
    <w:tbl>
      <w:tblPr>
        <w:tblW w:w="8408" w:type="dxa"/>
        <w:jc w:val="center"/>
        <w:tblLayout w:type="fixed"/>
        <w:tblLook w:val="04A0" w:firstRow="1" w:lastRow="0" w:firstColumn="1" w:lastColumn="0" w:noHBand="0" w:noVBand="1"/>
      </w:tblPr>
      <w:tblGrid>
        <w:gridCol w:w="5027"/>
        <w:gridCol w:w="3381"/>
      </w:tblGrid>
      <w:tr w:rsidR="008309A0">
        <w:trPr>
          <w:trHeight w:hRule="exact" w:val="567"/>
          <w:jc w:val="center"/>
        </w:trPr>
        <w:tc>
          <w:tcPr>
            <w:tcW w:w="502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8309A0" w:rsidRDefault="008142A6">
            <w:pPr>
              <w:spacing w:line="400" w:lineRule="exact"/>
              <w:jc w:val="center"/>
              <w:rPr>
                <w:rFonts w:eastAsia="方正黑体_GBK"/>
                <w:sz w:val="24"/>
              </w:rPr>
            </w:pPr>
            <w:r>
              <w:rPr>
                <w:rFonts w:eastAsia="方正黑体_GBK"/>
                <w:color w:val="000000"/>
                <w:sz w:val="24"/>
              </w:rPr>
              <w:t>指</w:t>
            </w:r>
            <w:r>
              <w:rPr>
                <w:rFonts w:eastAsia="方正黑体_GBK"/>
                <w:color w:val="000000"/>
                <w:sz w:val="24"/>
              </w:rPr>
              <w:t xml:space="preserve">    </w:t>
            </w:r>
            <w:r>
              <w:rPr>
                <w:rFonts w:eastAsia="方正黑体_GBK"/>
                <w:color w:val="000000"/>
                <w:sz w:val="24"/>
              </w:rPr>
              <w:t>标</w:t>
            </w:r>
          </w:p>
        </w:tc>
        <w:tc>
          <w:tcPr>
            <w:tcW w:w="3381" w:type="dxa"/>
            <w:tcBorders>
              <w:top w:val="single" w:sz="4" w:space="0" w:color="000000"/>
              <w:bottom w:val="single" w:sz="4" w:space="0" w:color="000000"/>
            </w:tcBorders>
            <w:tcMar>
              <w:top w:w="0" w:type="dxa"/>
              <w:left w:w="108" w:type="dxa"/>
              <w:bottom w:w="0" w:type="dxa"/>
              <w:right w:w="108" w:type="dxa"/>
            </w:tcMar>
            <w:vAlign w:val="center"/>
          </w:tcPr>
          <w:p w:rsidR="008309A0" w:rsidRDefault="008142A6">
            <w:pPr>
              <w:spacing w:line="400" w:lineRule="exact"/>
              <w:jc w:val="center"/>
              <w:rPr>
                <w:rFonts w:eastAsia="方正黑体_GBK"/>
                <w:sz w:val="24"/>
              </w:rPr>
            </w:pPr>
            <w:r>
              <w:rPr>
                <w:rFonts w:eastAsia="方正黑体_GBK"/>
                <w:sz w:val="24"/>
              </w:rPr>
              <w:t>比上年增长</w:t>
            </w:r>
            <w:r>
              <w:rPr>
                <w:rFonts w:eastAsia="方正黑体_GBK"/>
                <w:sz w:val="24"/>
              </w:rPr>
              <w:t>(</w:t>
            </w:r>
            <w:r>
              <w:rPr>
                <w:rFonts w:eastAsia="方正黑体_GBK"/>
                <w:sz w:val="24"/>
              </w:rPr>
              <w:t>％</w:t>
            </w:r>
            <w:r>
              <w:rPr>
                <w:rFonts w:eastAsia="方正黑体_GBK"/>
                <w:sz w:val="24"/>
              </w:rPr>
              <w:t>)</w:t>
            </w:r>
          </w:p>
        </w:tc>
      </w:tr>
      <w:tr w:rsidR="008309A0">
        <w:trPr>
          <w:trHeight w:hRule="exact" w:val="567"/>
          <w:jc w:val="center"/>
        </w:trPr>
        <w:tc>
          <w:tcPr>
            <w:tcW w:w="5027" w:type="dxa"/>
            <w:tcBorders>
              <w:top w:val="single" w:sz="4" w:space="0" w:color="000000"/>
              <w:right w:val="single" w:sz="4" w:space="0" w:color="000000"/>
            </w:tcBorders>
            <w:tcMar>
              <w:top w:w="0" w:type="dxa"/>
              <w:left w:w="108" w:type="dxa"/>
              <w:bottom w:w="0" w:type="dxa"/>
              <w:right w:w="108" w:type="dxa"/>
            </w:tcMar>
            <w:vAlign w:val="center"/>
          </w:tcPr>
          <w:p w:rsidR="008309A0" w:rsidRDefault="008142A6">
            <w:pPr>
              <w:widowControl/>
              <w:spacing w:line="340" w:lineRule="exact"/>
              <w:ind w:firstLineChars="250" w:firstLine="600"/>
              <w:rPr>
                <w:rFonts w:eastAsia="方正仿宋_GBK"/>
                <w:sz w:val="24"/>
              </w:rPr>
            </w:pPr>
            <w:r>
              <w:rPr>
                <w:rFonts w:eastAsia="方正仿宋_GBK"/>
                <w:sz w:val="24"/>
              </w:rPr>
              <w:t>施工面积（</w:t>
            </w:r>
            <w:proofErr w:type="gramStart"/>
            <w:r>
              <w:rPr>
                <w:rFonts w:eastAsia="方正仿宋_GBK"/>
                <w:sz w:val="24"/>
              </w:rPr>
              <w:t>万平方米</w:t>
            </w:r>
            <w:proofErr w:type="gramEnd"/>
            <w:r>
              <w:rPr>
                <w:rFonts w:eastAsia="方正仿宋_GBK"/>
                <w:sz w:val="24"/>
              </w:rPr>
              <w:t>）</w:t>
            </w:r>
          </w:p>
        </w:tc>
        <w:tc>
          <w:tcPr>
            <w:tcW w:w="3381" w:type="dxa"/>
            <w:tcBorders>
              <w:top w:val="single" w:sz="4" w:space="0" w:color="000000"/>
              <w:left w:val="single" w:sz="4" w:space="0" w:color="000000"/>
            </w:tcBorders>
            <w:tcMar>
              <w:top w:w="0" w:type="dxa"/>
              <w:left w:w="108" w:type="dxa"/>
              <w:bottom w:w="0" w:type="dxa"/>
              <w:right w:w="108" w:type="dxa"/>
            </w:tcMar>
            <w:vAlign w:val="center"/>
          </w:tcPr>
          <w:p w:rsidR="008309A0" w:rsidRDefault="008142A6">
            <w:pPr>
              <w:jc w:val="center"/>
              <w:rPr>
                <w:rFonts w:eastAsia="方正仿宋_GBK"/>
                <w:color w:val="000000"/>
                <w:sz w:val="24"/>
              </w:rPr>
            </w:pPr>
            <w:r>
              <w:rPr>
                <w:rFonts w:eastAsia="方正仿宋_GBK"/>
                <w:sz w:val="24"/>
              </w:rPr>
              <w:t>—</w:t>
            </w:r>
          </w:p>
        </w:tc>
      </w:tr>
      <w:tr w:rsidR="008309A0">
        <w:trPr>
          <w:trHeight w:hRule="exact" w:val="567"/>
          <w:jc w:val="center"/>
        </w:trPr>
        <w:tc>
          <w:tcPr>
            <w:tcW w:w="5027" w:type="dxa"/>
            <w:tcBorders>
              <w:right w:val="single" w:sz="4" w:space="0" w:color="000000"/>
            </w:tcBorders>
            <w:tcMar>
              <w:top w:w="0" w:type="dxa"/>
              <w:left w:w="108" w:type="dxa"/>
              <w:bottom w:w="0" w:type="dxa"/>
              <w:right w:w="108" w:type="dxa"/>
            </w:tcMar>
            <w:vAlign w:val="center"/>
          </w:tcPr>
          <w:p w:rsidR="008309A0" w:rsidRDefault="008142A6">
            <w:pPr>
              <w:widowControl/>
              <w:spacing w:line="340" w:lineRule="exact"/>
              <w:ind w:firstLineChars="350" w:firstLine="840"/>
              <w:rPr>
                <w:rFonts w:eastAsia="方正仿宋_GBK"/>
                <w:sz w:val="24"/>
              </w:rPr>
            </w:pPr>
            <w:r>
              <w:rPr>
                <w:rFonts w:eastAsia="方正仿宋_GBK"/>
                <w:sz w:val="24"/>
              </w:rPr>
              <w:t>＃住宅</w:t>
            </w:r>
          </w:p>
        </w:tc>
        <w:tc>
          <w:tcPr>
            <w:tcW w:w="3381" w:type="dxa"/>
            <w:tcBorders>
              <w:left w:val="single" w:sz="4" w:space="0" w:color="000000"/>
            </w:tcBorders>
            <w:tcMar>
              <w:top w:w="0" w:type="dxa"/>
              <w:left w:w="108" w:type="dxa"/>
              <w:bottom w:w="0" w:type="dxa"/>
              <w:right w:w="108" w:type="dxa"/>
            </w:tcMar>
            <w:vAlign w:val="center"/>
          </w:tcPr>
          <w:p w:rsidR="008309A0" w:rsidRDefault="008142A6">
            <w:pPr>
              <w:jc w:val="center"/>
              <w:rPr>
                <w:rFonts w:eastAsia="方正仿宋_GBK"/>
                <w:color w:val="000000"/>
                <w:sz w:val="24"/>
              </w:rPr>
            </w:pPr>
            <w:r>
              <w:rPr>
                <w:rFonts w:eastAsia="方正仿宋_GBK"/>
                <w:sz w:val="24"/>
              </w:rPr>
              <w:t>—</w:t>
            </w:r>
          </w:p>
        </w:tc>
      </w:tr>
      <w:tr w:rsidR="008309A0">
        <w:trPr>
          <w:trHeight w:hRule="exact" w:val="567"/>
          <w:jc w:val="center"/>
        </w:trPr>
        <w:tc>
          <w:tcPr>
            <w:tcW w:w="5027" w:type="dxa"/>
            <w:tcBorders>
              <w:right w:val="single" w:sz="4" w:space="0" w:color="000000"/>
            </w:tcBorders>
            <w:tcMar>
              <w:top w:w="0" w:type="dxa"/>
              <w:left w:w="108" w:type="dxa"/>
              <w:bottom w:w="0" w:type="dxa"/>
              <w:right w:w="108" w:type="dxa"/>
            </w:tcMar>
            <w:vAlign w:val="center"/>
          </w:tcPr>
          <w:p w:rsidR="008309A0" w:rsidRDefault="008142A6">
            <w:pPr>
              <w:widowControl/>
              <w:spacing w:line="340" w:lineRule="exact"/>
              <w:ind w:firstLineChars="450" w:firstLine="1080"/>
              <w:rPr>
                <w:rFonts w:eastAsia="方正仿宋_GBK"/>
                <w:sz w:val="24"/>
              </w:rPr>
            </w:pPr>
            <w:r>
              <w:rPr>
                <w:rFonts w:eastAsia="方正仿宋_GBK"/>
                <w:sz w:val="24"/>
              </w:rPr>
              <w:t>办公楼</w:t>
            </w:r>
          </w:p>
        </w:tc>
        <w:tc>
          <w:tcPr>
            <w:tcW w:w="3381" w:type="dxa"/>
            <w:tcBorders>
              <w:left w:val="single" w:sz="4" w:space="0" w:color="000000"/>
            </w:tcBorders>
            <w:tcMar>
              <w:top w:w="0" w:type="dxa"/>
              <w:left w:w="108" w:type="dxa"/>
              <w:bottom w:w="0" w:type="dxa"/>
              <w:right w:w="108" w:type="dxa"/>
            </w:tcMar>
            <w:vAlign w:val="center"/>
          </w:tcPr>
          <w:p w:rsidR="008309A0" w:rsidRDefault="008142A6">
            <w:pPr>
              <w:jc w:val="center"/>
              <w:rPr>
                <w:rFonts w:eastAsia="方正仿宋_GBK"/>
                <w:color w:val="000000"/>
                <w:sz w:val="24"/>
              </w:rPr>
            </w:pPr>
            <w:r>
              <w:rPr>
                <w:rFonts w:eastAsia="方正仿宋_GBK"/>
                <w:sz w:val="24"/>
              </w:rPr>
              <w:t>—</w:t>
            </w:r>
          </w:p>
        </w:tc>
      </w:tr>
      <w:tr w:rsidR="008309A0">
        <w:trPr>
          <w:trHeight w:hRule="exact" w:val="567"/>
          <w:jc w:val="center"/>
        </w:trPr>
        <w:tc>
          <w:tcPr>
            <w:tcW w:w="5027" w:type="dxa"/>
            <w:tcBorders>
              <w:right w:val="single" w:sz="4" w:space="0" w:color="000000"/>
            </w:tcBorders>
            <w:tcMar>
              <w:top w:w="0" w:type="dxa"/>
              <w:left w:w="108" w:type="dxa"/>
              <w:bottom w:w="0" w:type="dxa"/>
              <w:right w:w="108" w:type="dxa"/>
            </w:tcMar>
            <w:vAlign w:val="center"/>
          </w:tcPr>
          <w:p w:rsidR="008309A0" w:rsidRDefault="008142A6">
            <w:pPr>
              <w:widowControl/>
              <w:spacing w:line="340" w:lineRule="exact"/>
              <w:ind w:firstLineChars="450" w:firstLine="1080"/>
              <w:rPr>
                <w:rFonts w:eastAsia="方正仿宋_GBK"/>
                <w:sz w:val="24"/>
              </w:rPr>
            </w:pPr>
            <w:r>
              <w:rPr>
                <w:rFonts w:eastAsia="方正仿宋_GBK"/>
                <w:sz w:val="24"/>
              </w:rPr>
              <w:t>商业营业用房</w:t>
            </w:r>
          </w:p>
        </w:tc>
        <w:tc>
          <w:tcPr>
            <w:tcW w:w="3381" w:type="dxa"/>
            <w:tcBorders>
              <w:left w:val="single" w:sz="4" w:space="0" w:color="000000"/>
            </w:tcBorders>
            <w:tcMar>
              <w:top w:w="0" w:type="dxa"/>
              <w:left w:w="108" w:type="dxa"/>
              <w:bottom w:w="0" w:type="dxa"/>
              <w:right w:w="108" w:type="dxa"/>
            </w:tcMar>
            <w:vAlign w:val="center"/>
          </w:tcPr>
          <w:p w:rsidR="008309A0" w:rsidRDefault="008142A6">
            <w:pPr>
              <w:jc w:val="center"/>
              <w:rPr>
                <w:rFonts w:eastAsia="方正仿宋_GBK"/>
                <w:color w:val="000000"/>
                <w:sz w:val="24"/>
              </w:rPr>
            </w:pPr>
            <w:r>
              <w:rPr>
                <w:rFonts w:eastAsia="方正仿宋_GBK"/>
                <w:sz w:val="24"/>
              </w:rPr>
              <w:t>—</w:t>
            </w:r>
          </w:p>
        </w:tc>
      </w:tr>
      <w:tr w:rsidR="008309A0">
        <w:trPr>
          <w:trHeight w:hRule="exact" w:val="567"/>
          <w:jc w:val="center"/>
        </w:trPr>
        <w:tc>
          <w:tcPr>
            <w:tcW w:w="5027" w:type="dxa"/>
            <w:tcBorders>
              <w:bottom w:val="nil"/>
              <w:right w:val="single" w:sz="4" w:space="0" w:color="000000"/>
            </w:tcBorders>
            <w:tcMar>
              <w:top w:w="0" w:type="dxa"/>
              <w:left w:w="108" w:type="dxa"/>
              <w:bottom w:w="0" w:type="dxa"/>
              <w:right w:w="108" w:type="dxa"/>
            </w:tcMar>
            <w:vAlign w:val="center"/>
          </w:tcPr>
          <w:p w:rsidR="008309A0" w:rsidRDefault="008142A6">
            <w:pPr>
              <w:widowControl/>
              <w:spacing w:line="340" w:lineRule="exact"/>
              <w:ind w:firstLineChars="250" w:firstLine="600"/>
              <w:rPr>
                <w:rFonts w:eastAsia="方正仿宋_GBK"/>
                <w:sz w:val="24"/>
              </w:rPr>
            </w:pPr>
            <w:r>
              <w:rPr>
                <w:rFonts w:eastAsia="方正仿宋_GBK"/>
                <w:sz w:val="24"/>
              </w:rPr>
              <w:t>新开工面积（</w:t>
            </w:r>
            <w:proofErr w:type="gramStart"/>
            <w:r>
              <w:rPr>
                <w:rFonts w:eastAsia="方正仿宋_GBK"/>
                <w:sz w:val="24"/>
              </w:rPr>
              <w:t>万平方米</w:t>
            </w:r>
            <w:proofErr w:type="gramEnd"/>
            <w:r>
              <w:rPr>
                <w:rFonts w:eastAsia="方正仿宋_GBK"/>
                <w:sz w:val="24"/>
              </w:rPr>
              <w:t>）</w:t>
            </w:r>
          </w:p>
        </w:tc>
        <w:tc>
          <w:tcPr>
            <w:tcW w:w="3381" w:type="dxa"/>
            <w:tcBorders>
              <w:left w:val="single" w:sz="4" w:space="0" w:color="000000"/>
              <w:bottom w:val="nil"/>
            </w:tcBorders>
            <w:tcMar>
              <w:top w:w="0" w:type="dxa"/>
              <w:left w:w="108" w:type="dxa"/>
              <w:bottom w:w="0" w:type="dxa"/>
              <w:right w:w="108" w:type="dxa"/>
            </w:tcMar>
            <w:vAlign w:val="center"/>
          </w:tcPr>
          <w:p w:rsidR="008309A0" w:rsidRDefault="008142A6">
            <w:pPr>
              <w:jc w:val="center"/>
              <w:rPr>
                <w:rFonts w:eastAsia="方正仿宋_GBK"/>
                <w:color w:val="000000"/>
                <w:sz w:val="24"/>
              </w:rPr>
            </w:pPr>
            <w:r>
              <w:rPr>
                <w:rFonts w:eastAsia="方正仿宋_GBK"/>
                <w:sz w:val="24"/>
              </w:rPr>
              <w:t>—</w:t>
            </w:r>
          </w:p>
        </w:tc>
      </w:tr>
      <w:tr w:rsidR="008309A0">
        <w:trPr>
          <w:trHeight w:hRule="exact" w:val="567"/>
          <w:jc w:val="center"/>
        </w:trPr>
        <w:tc>
          <w:tcPr>
            <w:tcW w:w="5027" w:type="dxa"/>
            <w:tcBorders>
              <w:top w:val="nil"/>
              <w:left w:val="nil"/>
              <w:bottom w:val="nil"/>
              <w:right w:val="single" w:sz="4" w:space="0" w:color="000000"/>
            </w:tcBorders>
            <w:tcMar>
              <w:top w:w="0" w:type="dxa"/>
              <w:left w:w="108" w:type="dxa"/>
              <w:bottom w:w="0" w:type="dxa"/>
              <w:right w:w="108" w:type="dxa"/>
            </w:tcMar>
            <w:vAlign w:val="center"/>
          </w:tcPr>
          <w:p w:rsidR="008309A0" w:rsidRDefault="008142A6">
            <w:pPr>
              <w:widowControl/>
              <w:spacing w:line="340" w:lineRule="exact"/>
              <w:ind w:firstLineChars="350" w:firstLine="840"/>
              <w:rPr>
                <w:rFonts w:eastAsia="方正仿宋_GBK"/>
                <w:sz w:val="24"/>
              </w:rPr>
            </w:pPr>
            <w:r>
              <w:rPr>
                <w:rFonts w:eastAsia="方正仿宋_GBK"/>
                <w:sz w:val="24"/>
              </w:rPr>
              <w:t>＃住宅</w:t>
            </w:r>
          </w:p>
        </w:tc>
        <w:tc>
          <w:tcPr>
            <w:tcW w:w="3381" w:type="dxa"/>
            <w:tcBorders>
              <w:top w:val="nil"/>
              <w:left w:val="single" w:sz="4" w:space="0" w:color="000000"/>
              <w:bottom w:val="nil"/>
              <w:right w:val="nil"/>
            </w:tcBorders>
            <w:tcMar>
              <w:top w:w="0" w:type="dxa"/>
              <w:left w:w="108" w:type="dxa"/>
              <w:bottom w:w="0" w:type="dxa"/>
              <w:right w:w="108" w:type="dxa"/>
            </w:tcMar>
            <w:vAlign w:val="center"/>
          </w:tcPr>
          <w:p w:rsidR="008309A0" w:rsidRDefault="008142A6">
            <w:pPr>
              <w:jc w:val="center"/>
              <w:rPr>
                <w:rFonts w:eastAsia="方正仿宋_GBK"/>
                <w:color w:val="000000"/>
                <w:sz w:val="24"/>
              </w:rPr>
            </w:pPr>
            <w:r>
              <w:rPr>
                <w:rFonts w:eastAsia="方正仿宋_GBK"/>
                <w:sz w:val="24"/>
              </w:rPr>
              <w:t>—</w:t>
            </w:r>
          </w:p>
        </w:tc>
      </w:tr>
      <w:tr w:rsidR="008309A0">
        <w:trPr>
          <w:trHeight w:hRule="exact" w:val="567"/>
          <w:jc w:val="center"/>
        </w:trPr>
        <w:tc>
          <w:tcPr>
            <w:tcW w:w="5027" w:type="dxa"/>
            <w:tcBorders>
              <w:top w:val="nil"/>
              <w:left w:val="nil"/>
              <w:bottom w:val="nil"/>
              <w:right w:val="single" w:sz="4" w:space="0" w:color="000000"/>
            </w:tcBorders>
            <w:tcMar>
              <w:top w:w="0" w:type="dxa"/>
              <w:left w:w="108" w:type="dxa"/>
              <w:bottom w:w="0" w:type="dxa"/>
              <w:right w:w="108" w:type="dxa"/>
            </w:tcMar>
            <w:vAlign w:val="center"/>
          </w:tcPr>
          <w:p w:rsidR="008309A0" w:rsidRDefault="008142A6">
            <w:pPr>
              <w:widowControl/>
              <w:spacing w:line="340" w:lineRule="exact"/>
              <w:ind w:firstLineChars="450" w:firstLine="1080"/>
              <w:rPr>
                <w:rFonts w:eastAsia="方正仿宋_GBK"/>
                <w:sz w:val="24"/>
              </w:rPr>
            </w:pPr>
            <w:r>
              <w:rPr>
                <w:rFonts w:eastAsia="方正仿宋_GBK"/>
                <w:sz w:val="24"/>
              </w:rPr>
              <w:t>办公楼</w:t>
            </w:r>
          </w:p>
        </w:tc>
        <w:tc>
          <w:tcPr>
            <w:tcW w:w="3381" w:type="dxa"/>
            <w:tcBorders>
              <w:top w:val="nil"/>
              <w:left w:val="single" w:sz="4" w:space="0" w:color="000000"/>
              <w:bottom w:val="nil"/>
              <w:right w:val="nil"/>
            </w:tcBorders>
            <w:tcMar>
              <w:top w:w="0" w:type="dxa"/>
              <w:left w:w="108" w:type="dxa"/>
              <w:bottom w:w="0" w:type="dxa"/>
              <w:right w:w="108" w:type="dxa"/>
            </w:tcMar>
            <w:vAlign w:val="center"/>
          </w:tcPr>
          <w:p w:rsidR="008309A0" w:rsidRDefault="008142A6">
            <w:pPr>
              <w:jc w:val="center"/>
              <w:rPr>
                <w:rFonts w:eastAsia="方正仿宋_GBK"/>
                <w:color w:val="000000"/>
                <w:sz w:val="24"/>
              </w:rPr>
            </w:pPr>
            <w:r>
              <w:rPr>
                <w:rFonts w:eastAsia="方正仿宋_GBK"/>
                <w:sz w:val="24"/>
              </w:rPr>
              <w:t>—</w:t>
            </w:r>
          </w:p>
        </w:tc>
      </w:tr>
      <w:tr w:rsidR="008309A0">
        <w:trPr>
          <w:trHeight w:hRule="exact" w:val="567"/>
          <w:jc w:val="center"/>
        </w:trPr>
        <w:tc>
          <w:tcPr>
            <w:tcW w:w="5027" w:type="dxa"/>
            <w:tcBorders>
              <w:top w:val="nil"/>
              <w:left w:val="nil"/>
              <w:bottom w:val="nil"/>
              <w:right w:val="single" w:sz="4" w:space="0" w:color="000000"/>
            </w:tcBorders>
            <w:tcMar>
              <w:top w:w="0" w:type="dxa"/>
              <w:left w:w="108" w:type="dxa"/>
              <w:bottom w:w="0" w:type="dxa"/>
              <w:right w:w="108" w:type="dxa"/>
            </w:tcMar>
            <w:vAlign w:val="center"/>
          </w:tcPr>
          <w:p w:rsidR="008309A0" w:rsidRDefault="008142A6">
            <w:pPr>
              <w:widowControl/>
              <w:spacing w:line="340" w:lineRule="exact"/>
              <w:ind w:firstLineChars="450" w:firstLine="1080"/>
              <w:rPr>
                <w:rFonts w:eastAsia="方正仿宋_GBK"/>
                <w:sz w:val="24"/>
              </w:rPr>
            </w:pPr>
            <w:r>
              <w:rPr>
                <w:rFonts w:eastAsia="方正仿宋_GBK"/>
                <w:sz w:val="24"/>
              </w:rPr>
              <w:t>商业营业用房</w:t>
            </w:r>
          </w:p>
        </w:tc>
        <w:tc>
          <w:tcPr>
            <w:tcW w:w="3381" w:type="dxa"/>
            <w:tcBorders>
              <w:top w:val="nil"/>
              <w:left w:val="single" w:sz="4" w:space="0" w:color="000000"/>
              <w:bottom w:val="nil"/>
              <w:right w:val="nil"/>
            </w:tcBorders>
            <w:tcMar>
              <w:top w:w="0" w:type="dxa"/>
              <w:left w:w="108" w:type="dxa"/>
              <w:bottom w:w="0" w:type="dxa"/>
              <w:right w:w="108" w:type="dxa"/>
            </w:tcMar>
            <w:vAlign w:val="center"/>
          </w:tcPr>
          <w:p w:rsidR="008309A0" w:rsidRDefault="008142A6">
            <w:pPr>
              <w:jc w:val="center"/>
              <w:rPr>
                <w:rFonts w:eastAsia="方正仿宋_GBK"/>
                <w:color w:val="000000"/>
                <w:sz w:val="24"/>
              </w:rPr>
            </w:pPr>
            <w:r>
              <w:rPr>
                <w:rFonts w:eastAsia="方正仿宋_GBK"/>
                <w:sz w:val="24"/>
              </w:rPr>
              <w:t>—</w:t>
            </w:r>
          </w:p>
        </w:tc>
      </w:tr>
      <w:tr w:rsidR="008309A0">
        <w:trPr>
          <w:trHeight w:hRule="exact" w:val="567"/>
          <w:jc w:val="center"/>
        </w:trPr>
        <w:tc>
          <w:tcPr>
            <w:tcW w:w="5027" w:type="dxa"/>
            <w:tcBorders>
              <w:top w:val="nil"/>
              <w:left w:val="nil"/>
              <w:bottom w:val="nil"/>
              <w:right w:val="single" w:sz="4" w:space="0" w:color="000000"/>
            </w:tcBorders>
            <w:tcMar>
              <w:top w:w="0" w:type="dxa"/>
              <w:left w:w="108" w:type="dxa"/>
              <w:bottom w:w="0" w:type="dxa"/>
              <w:right w:w="108" w:type="dxa"/>
            </w:tcMar>
            <w:vAlign w:val="center"/>
          </w:tcPr>
          <w:p w:rsidR="008309A0" w:rsidRDefault="008142A6">
            <w:pPr>
              <w:widowControl/>
              <w:spacing w:line="340" w:lineRule="exact"/>
              <w:ind w:firstLineChars="200" w:firstLine="480"/>
              <w:rPr>
                <w:rFonts w:eastAsia="方正仿宋_GBK"/>
                <w:sz w:val="24"/>
              </w:rPr>
            </w:pPr>
            <w:r>
              <w:rPr>
                <w:rFonts w:eastAsia="方正仿宋_GBK"/>
                <w:sz w:val="24"/>
              </w:rPr>
              <w:t>竣工面积（</w:t>
            </w:r>
            <w:proofErr w:type="gramStart"/>
            <w:r>
              <w:rPr>
                <w:rFonts w:eastAsia="方正仿宋_GBK"/>
                <w:sz w:val="24"/>
              </w:rPr>
              <w:t>万平方米</w:t>
            </w:r>
            <w:proofErr w:type="gramEnd"/>
            <w:r>
              <w:rPr>
                <w:rFonts w:eastAsia="方正仿宋_GBK"/>
                <w:sz w:val="24"/>
              </w:rPr>
              <w:t>）</w:t>
            </w:r>
          </w:p>
        </w:tc>
        <w:tc>
          <w:tcPr>
            <w:tcW w:w="3381" w:type="dxa"/>
            <w:tcBorders>
              <w:top w:val="nil"/>
              <w:left w:val="single" w:sz="4" w:space="0" w:color="000000"/>
              <w:bottom w:val="nil"/>
              <w:right w:val="nil"/>
            </w:tcBorders>
            <w:tcMar>
              <w:top w:w="0" w:type="dxa"/>
              <w:left w:w="108" w:type="dxa"/>
              <w:bottom w:w="0" w:type="dxa"/>
              <w:right w:w="108" w:type="dxa"/>
            </w:tcMar>
            <w:vAlign w:val="center"/>
          </w:tcPr>
          <w:p w:rsidR="008309A0" w:rsidRDefault="008142A6">
            <w:pPr>
              <w:jc w:val="center"/>
              <w:rPr>
                <w:rFonts w:eastAsia="方正仿宋_GBK"/>
                <w:color w:val="000000"/>
                <w:sz w:val="24"/>
              </w:rPr>
            </w:pPr>
            <w:r>
              <w:rPr>
                <w:rFonts w:eastAsia="方正仿宋_GBK"/>
                <w:sz w:val="24"/>
              </w:rPr>
              <w:t>—</w:t>
            </w:r>
          </w:p>
        </w:tc>
      </w:tr>
      <w:tr w:rsidR="008309A0">
        <w:trPr>
          <w:trHeight w:hRule="exact" w:val="567"/>
          <w:jc w:val="center"/>
        </w:trPr>
        <w:tc>
          <w:tcPr>
            <w:tcW w:w="5027" w:type="dxa"/>
            <w:tcBorders>
              <w:top w:val="nil"/>
              <w:left w:val="nil"/>
              <w:bottom w:val="nil"/>
              <w:right w:val="single" w:sz="4" w:space="0" w:color="000000"/>
            </w:tcBorders>
            <w:tcMar>
              <w:top w:w="0" w:type="dxa"/>
              <w:left w:w="108" w:type="dxa"/>
              <w:bottom w:w="0" w:type="dxa"/>
              <w:right w:w="108" w:type="dxa"/>
            </w:tcMar>
            <w:vAlign w:val="center"/>
          </w:tcPr>
          <w:p w:rsidR="008309A0" w:rsidRDefault="008142A6">
            <w:pPr>
              <w:widowControl/>
              <w:spacing w:line="340" w:lineRule="exact"/>
              <w:ind w:firstLineChars="300" w:firstLine="720"/>
              <w:rPr>
                <w:rFonts w:eastAsia="方正仿宋_GBK"/>
                <w:sz w:val="24"/>
              </w:rPr>
            </w:pPr>
            <w:r>
              <w:rPr>
                <w:rFonts w:eastAsia="方正仿宋_GBK"/>
                <w:sz w:val="24"/>
              </w:rPr>
              <w:t>＃住宅</w:t>
            </w:r>
          </w:p>
        </w:tc>
        <w:tc>
          <w:tcPr>
            <w:tcW w:w="3381" w:type="dxa"/>
            <w:tcBorders>
              <w:top w:val="nil"/>
              <w:left w:val="single" w:sz="4" w:space="0" w:color="000000"/>
              <w:bottom w:val="nil"/>
              <w:right w:val="nil"/>
            </w:tcBorders>
            <w:tcMar>
              <w:top w:w="0" w:type="dxa"/>
              <w:left w:w="108" w:type="dxa"/>
              <w:bottom w:w="0" w:type="dxa"/>
              <w:right w:w="108" w:type="dxa"/>
            </w:tcMar>
            <w:vAlign w:val="center"/>
          </w:tcPr>
          <w:p w:rsidR="008309A0" w:rsidRDefault="008142A6">
            <w:pPr>
              <w:jc w:val="center"/>
              <w:rPr>
                <w:rFonts w:eastAsia="方正仿宋_GBK"/>
                <w:color w:val="000000"/>
                <w:sz w:val="24"/>
              </w:rPr>
            </w:pPr>
            <w:r>
              <w:rPr>
                <w:rFonts w:eastAsia="方正仿宋_GBK"/>
                <w:sz w:val="24"/>
              </w:rPr>
              <w:t>—</w:t>
            </w:r>
            <w:r>
              <w:rPr>
                <w:rFonts w:eastAsia="方正仿宋_GBK"/>
                <w:color w:val="000000"/>
                <w:sz w:val="24"/>
              </w:rPr>
              <w:t xml:space="preserve"> </w:t>
            </w:r>
          </w:p>
        </w:tc>
      </w:tr>
      <w:tr w:rsidR="008309A0">
        <w:trPr>
          <w:trHeight w:hRule="exact" w:val="567"/>
          <w:jc w:val="center"/>
        </w:trPr>
        <w:tc>
          <w:tcPr>
            <w:tcW w:w="5027" w:type="dxa"/>
            <w:tcBorders>
              <w:top w:val="nil"/>
              <w:left w:val="nil"/>
              <w:bottom w:val="nil"/>
              <w:right w:val="single" w:sz="4" w:space="0" w:color="000000"/>
            </w:tcBorders>
            <w:tcMar>
              <w:top w:w="0" w:type="dxa"/>
              <w:left w:w="108" w:type="dxa"/>
              <w:bottom w:w="0" w:type="dxa"/>
              <w:right w:w="108" w:type="dxa"/>
            </w:tcMar>
            <w:vAlign w:val="center"/>
          </w:tcPr>
          <w:p w:rsidR="008309A0" w:rsidRDefault="008142A6">
            <w:pPr>
              <w:widowControl/>
              <w:spacing w:line="340" w:lineRule="exact"/>
              <w:ind w:firstLineChars="400" w:firstLine="960"/>
              <w:rPr>
                <w:rFonts w:eastAsia="方正仿宋_GBK"/>
                <w:sz w:val="24"/>
              </w:rPr>
            </w:pPr>
            <w:r>
              <w:rPr>
                <w:rFonts w:eastAsia="方正仿宋_GBK"/>
                <w:sz w:val="24"/>
              </w:rPr>
              <w:t>办公楼</w:t>
            </w:r>
          </w:p>
        </w:tc>
        <w:tc>
          <w:tcPr>
            <w:tcW w:w="3381" w:type="dxa"/>
            <w:tcBorders>
              <w:top w:val="nil"/>
              <w:left w:val="single" w:sz="4" w:space="0" w:color="000000"/>
              <w:bottom w:val="nil"/>
              <w:right w:val="nil"/>
            </w:tcBorders>
            <w:tcMar>
              <w:top w:w="0" w:type="dxa"/>
              <w:left w:w="108" w:type="dxa"/>
              <w:bottom w:w="0" w:type="dxa"/>
              <w:right w:w="108" w:type="dxa"/>
            </w:tcMar>
            <w:vAlign w:val="center"/>
          </w:tcPr>
          <w:p w:rsidR="008309A0" w:rsidRDefault="008142A6">
            <w:pPr>
              <w:jc w:val="center"/>
              <w:rPr>
                <w:rFonts w:eastAsia="方正仿宋_GBK"/>
                <w:color w:val="000000"/>
                <w:sz w:val="24"/>
              </w:rPr>
            </w:pPr>
            <w:r>
              <w:rPr>
                <w:rFonts w:eastAsia="方正仿宋_GBK"/>
                <w:color w:val="000000"/>
                <w:sz w:val="24"/>
              </w:rPr>
              <w:t>--</w:t>
            </w:r>
          </w:p>
        </w:tc>
      </w:tr>
      <w:tr w:rsidR="008309A0">
        <w:trPr>
          <w:trHeight w:hRule="exact" w:val="567"/>
          <w:jc w:val="center"/>
        </w:trPr>
        <w:tc>
          <w:tcPr>
            <w:tcW w:w="5027" w:type="dxa"/>
            <w:tcBorders>
              <w:top w:val="nil"/>
              <w:left w:val="nil"/>
              <w:bottom w:val="nil"/>
              <w:right w:val="single" w:sz="4" w:space="0" w:color="000000"/>
            </w:tcBorders>
            <w:tcMar>
              <w:top w:w="0" w:type="dxa"/>
              <w:left w:w="108" w:type="dxa"/>
              <w:bottom w:w="0" w:type="dxa"/>
              <w:right w:w="108" w:type="dxa"/>
            </w:tcMar>
            <w:vAlign w:val="center"/>
          </w:tcPr>
          <w:p w:rsidR="008309A0" w:rsidRDefault="008142A6">
            <w:pPr>
              <w:widowControl/>
              <w:spacing w:line="340" w:lineRule="exact"/>
              <w:ind w:firstLineChars="400" w:firstLine="960"/>
              <w:rPr>
                <w:rFonts w:eastAsia="方正仿宋_GBK"/>
                <w:sz w:val="24"/>
              </w:rPr>
            </w:pPr>
            <w:r>
              <w:rPr>
                <w:rFonts w:eastAsia="方正仿宋_GBK"/>
                <w:sz w:val="24"/>
              </w:rPr>
              <w:t>商业营业用房</w:t>
            </w:r>
          </w:p>
        </w:tc>
        <w:tc>
          <w:tcPr>
            <w:tcW w:w="3381" w:type="dxa"/>
            <w:tcBorders>
              <w:top w:val="nil"/>
              <w:left w:val="single" w:sz="4" w:space="0" w:color="000000"/>
              <w:bottom w:val="nil"/>
              <w:right w:val="nil"/>
            </w:tcBorders>
            <w:tcMar>
              <w:top w:w="0" w:type="dxa"/>
              <w:left w:w="108" w:type="dxa"/>
              <w:bottom w:w="0" w:type="dxa"/>
              <w:right w:w="108" w:type="dxa"/>
            </w:tcMar>
            <w:vAlign w:val="center"/>
          </w:tcPr>
          <w:p w:rsidR="008309A0" w:rsidRDefault="008142A6">
            <w:pPr>
              <w:jc w:val="center"/>
              <w:rPr>
                <w:rFonts w:eastAsia="方正仿宋_GBK"/>
                <w:color w:val="000000"/>
                <w:sz w:val="24"/>
              </w:rPr>
            </w:pPr>
            <w:r>
              <w:rPr>
                <w:rFonts w:eastAsia="方正仿宋_GBK"/>
                <w:sz w:val="24"/>
              </w:rPr>
              <w:t>—</w:t>
            </w:r>
          </w:p>
        </w:tc>
      </w:tr>
      <w:tr w:rsidR="008309A0">
        <w:trPr>
          <w:trHeight w:hRule="exact" w:val="567"/>
          <w:jc w:val="center"/>
        </w:trPr>
        <w:tc>
          <w:tcPr>
            <w:tcW w:w="5027" w:type="dxa"/>
            <w:tcBorders>
              <w:top w:val="nil"/>
              <w:left w:val="nil"/>
              <w:bottom w:val="nil"/>
              <w:right w:val="single" w:sz="4" w:space="0" w:color="000000"/>
            </w:tcBorders>
            <w:tcMar>
              <w:top w:w="0" w:type="dxa"/>
              <w:left w:w="108" w:type="dxa"/>
              <w:bottom w:w="0" w:type="dxa"/>
              <w:right w:w="108" w:type="dxa"/>
            </w:tcMar>
            <w:vAlign w:val="center"/>
          </w:tcPr>
          <w:p w:rsidR="008309A0" w:rsidRDefault="008142A6">
            <w:pPr>
              <w:widowControl/>
              <w:spacing w:line="340" w:lineRule="exact"/>
              <w:ind w:firstLineChars="200" w:firstLine="480"/>
              <w:rPr>
                <w:rFonts w:eastAsia="方正仿宋_GBK"/>
                <w:sz w:val="24"/>
              </w:rPr>
            </w:pPr>
            <w:r>
              <w:rPr>
                <w:rFonts w:eastAsia="方正仿宋_GBK"/>
                <w:sz w:val="24"/>
              </w:rPr>
              <w:t>销售面积（</w:t>
            </w:r>
            <w:proofErr w:type="gramStart"/>
            <w:r>
              <w:rPr>
                <w:rFonts w:eastAsia="方正仿宋_GBK"/>
                <w:sz w:val="24"/>
              </w:rPr>
              <w:t>万平方米</w:t>
            </w:r>
            <w:proofErr w:type="gramEnd"/>
            <w:r>
              <w:rPr>
                <w:rFonts w:eastAsia="方正仿宋_GBK"/>
                <w:sz w:val="24"/>
              </w:rPr>
              <w:t>）</w:t>
            </w:r>
          </w:p>
        </w:tc>
        <w:tc>
          <w:tcPr>
            <w:tcW w:w="3381" w:type="dxa"/>
            <w:tcBorders>
              <w:top w:val="nil"/>
              <w:left w:val="single" w:sz="4" w:space="0" w:color="000000"/>
              <w:bottom w:val="nil"/>
              <w:right w:val="nil"/>
            </w:tcBorders>
            <w:tcMar>
              <w:top w:w="0" w:type="dxa"/>
              <w:left w:w="108" w:type="dxa"/>
              <w:bottom w:w="0" w:type="dxa"/>
              <w:right w:w="108" w:type="dxa"/>
            </w:tcMar>
            <w:vAlign w:val="center"/>
          </w:tcPr>
          <w:p w:rsidR="008309A0" w:rsidRDefault="008142A6">
            <w:pPr>
              <w:jc w:val="center"/>
              <w:rPr>
                <w:rFonts w:eastAsia="方正仿宋_GBK"/>
                <w:color w:val="000000"/>
                <w:sz w:val="24"/>
              </w:rPr>
            </w:pPr>
            <w:r>
              <w:rPr>
                <w:rFonts w:eastAsia="方正仿宋_GBK"/>
                <w:sz w:val="24"/>
              </w:rPr>
              <w:t>-8.9</w:t>
            </w:r>
          </w:p>
        </w:tc>
      </w:tr>
      <w:tr w:rsidR="008309A0">
        <w:trPr>
          <w:trHeight w:hRule="exact" w:val="567"/>
          <w:jc w:val="center"/>
        </w:trPr>
        <w:tc>
          <w:tcPr>
            <w:tcW w:w="5027" w:type="dxa"/>
            <w:tcBorders>
              <w:top w:val="nil"/>
              <w:left w:val="nil"/>
              <w:bottom w:val="nil"/>
              <w:right w:val="single" w:sz="4" w:space="0" w:color="000000"/>
            </w:tcBorders>
            <w:tcMar>
              <w:top w:w="0" w:type="dxa"/>
              <w:left w:w="108" w:type="dxa"/>
              <w:bottom w:w="0" w:type="dxa"/>
              <w:right w:w="108" w:type="dxa"/>
            </w:tcMar>
            <w:vAlign w:val="center"/>
          </w:tcPr>
          <w:p w:rsidR="008309A0" w:rsidRDefault="008142A6">
            <w:pPr>
              <w:widowControl/>
              <w:spacing w:line="340" w:lineRule="exact"/>
              <w:ind w:firstLineChars="300" w:firstLine="720"/>
              <w:rPr>
                <w:rFonts w:eastAsia="方正仿宋_GBK"/>
                <w:sz w:val="24"/>
              </w:rPr>
            </w:pPr>
            <w:r>
              <w:rPr>
                <w:rFonts w:eastAsia="方正仿宋_GBK"/>
                <w:sz w:val="24"/>
              </w:rPr>
              <w:t>＃住宅</w:t>
            </w:r>
          </w:p>
        </w:tc>
        <w:tc>
          <w:tcPr>
            <w:tcW w:w="3381" w:type="dxa"/>
            <w:tcBorders>
              <w:top w:val="nil"/>
              <w:left w:val="single" w:sz="4" w:space="0" w:color="000000"/>
              <w:bottom w:val="nil"/>
              <w:right w:val="nil"/>
            </w:tcBorders>
            <w:tcMar>
              <w:top w:w="0" w:type="dxa"/>
              <w:left w:w="108" w:type="dxa"/>
              <w:bottom w:w="0" w:type="dxa"/>
              <w:right w:w="108" w:type="dxa"/>
            </w:tcMar>
            <w:vAlign w:val="center"/>
          </w:tcPr>
          <w:p w:rsidR="008309A0" w:rsidRDefault="008142A6">
            <w:pPr>
              <w:jc w:val="center"/>
              <w:rPr>
                <w:rFonts w:eastAsia="方正仿宋_GBK"/>
                <w:color w:val="000000"/>
                <w:sz w:val="24"/>
              </w:rPr>
            </w:pPr>
            <w:r>
              <w:rPr>
                <w:rFonts w:eastAsia="方正仿宋_GBK"/>
                <w:sz w:val="24"/>
              </w:rPr>
              <w:t>—</w:t>
            </w:r>
          </w:p>
        </w:tc>
      </w:tr>
      <w:tr w:rsidR="008309A0">
        <w:trPr>
          <w:trHeight w:hRule="exact" w:val="567"/>
          <w:jc w:val="center"/>
        </w:trPr>
        <w:tc>
          <w:tcPr>
            <w:tcW w:w="5027" w:type="dxa"/>
            <w:tcBorders>
              <w:top w:val="nil"/>
              <w:left w:val="nil"/>
              <w:bottom w:val="nil"/>
              <w:right w:val="single" w:sz="4" w:space="0" w:color="000000"/>
            </w:tcBorders>
            <w:tcMar>
              <w:top w:w="0" w:type="dxa"/>
              <w:left w:w="108" w:type="dxa"/>
              <w:bottom w:w="0" w:type="dxa"/>
              <w:right w:w="108" w:type="dxa"/>
            </w:tcMar>
            <w:vAlign w:val="center"/>
          </w:tcPr>
          <w:p w:rsidR="008309A0" w:rsidRDefault="008142A6">
            <w:pPr>
              <w:widowControl/>
              <w:spacing w:line="340" w:lineRule="exact"/>
              <w:ind w:firstLineChars="400" w:firstLine="960"/>
              <w:rPr>
                <w:rFonts w:eastAsia="方正仿宋_GBK"/>
                <w:sz w:val="24"/>
              </w:rPr>
            </w:pPr>
            <w:r>
              <w:rPr>
                <w:rFonts w:eastAsia="方正仿宋_GBK"/>
                <w:sz w:val="24"/>
              </w:rPr>
              <w:t>办公楼</w:t>
            </w:r>
          </w:p>
        </w:tc>
        <w:tc>
          <w:tcPr>
            <w:tcW w:w="3381" w:type="dxa"/>
            <w:tcBorders>
              <w:top w:val="nil"/>
              <w:left w:val="single" w:sz="4" w:space="0" w:color="000000"/>
              <w:bottom w:val="nil"/>
              <w:right w:val="nil"/>
            </w:tcBorders>
            <w:tcMar>
              <w:top w:w="0" w:type="dxa"/>
              <w:left w:w="108" w:type="dxa"/>
              <w:bottom w:w="0" w:type="dxa"/>
              <w:right w:w="108" w:type="dxa"/>
            </w:tcMar>
            <w:vAlign w:val="center"/>
          </w:tcPr>
          <w:p w:rsidR="008309A0" w:rsidRDefault="008142A6">
            <w:pPr>
              <w:jc w:val="center"/>
              <w:rPr>
                <w:rFonts w:eastAsia="方正仿宋_GBK"/>
                <w:color w:val="000000"/>
                <w:sz w:val="24"/>
              </w:rPr>
            </w:pPr>
            <w:r>
              <w:rPr>
                <w:rFonts w:eastAsia="方正仿宋_GBK"/>
                <w:sz w:val="24"/>
              </w:rPr>
              <w:t>—</w:t>
            </w:r>
          </w:p>
        </w:tc>
      </w:tr>
      <w:tr w:rsidR="008309A0">
        <w:trPr>
          <w:trHeight w:hRule="exact" w:val="567"/>
          <w:jc w:val="center"/>
        </w:trPr>
        <w:tc>
          <w:tcPr>
            <w:tcW w:w="5027" w:type="dxa"/>
            <w:tcBorders>
              <w:top w:val="nil"/>
              <w:left w:val="nil"/>
              <w:bottom w:val="nil"/>
              <w:right w:val="single" w:sz="4" w:space="0" w:color="000000"/>
            </w:tcBorders>
            <w:tcMar>
              <w:top w:w="0" w:type="dxa"/>
              <w:left w:w="108" w:type="dxa"/>
              <w:bottom w:w="0" w:type="dxa"/>
              <w:right w:w="108" w:type="dxa"/>
            </w:tcMar>
            <w:vAlign w:val="center"/>
          </w:tcPr>
          <w:p w:rsidR="008309A0" w:rsidRDefault="008142A6">
            <w:pPr>
              <w:widowControl/>
              <w:spacing w:line="340" w:lineRule="exact"/>
              <w:ind w:firstLineChars="400" w:firstLine="960"/>
              <w:rPr>
                <w:rFonts w:eastAsia="方正仿宋_GBK"/>
                <w:sz w:val="24"/>
              </w:rPr>
            </w:pPr>
            <w:r>
              <w:rPr>
                <w:rFonts w:eastAsia="方正仿宋_GBK"/>
                <w:sz w:val="24"/>
              </w:rPr>
              <w:t>商业营业用房</w:t>
            </w:r>
          </w:p>
        </w:tc>
        <w:tc>
          <w:tcPr>
            <w:tcW w:w="3381" w:type="dxa"/>
            <w:tcBorders>
              <w:top w:val="nil"/>
              <w:left w:val="single" w:sz="4" w:space="0" w:color="000000"/>
              <w:bottom w:val="nil"/>
              <w:right w:val="nil"/>
            </w:tcBorders>
            <w:tcMar>
              <w:top w:w="0" w:type="dxa"/>
              <w:left w:w="108" w:type="dxa"/>
              <w:bottom w:w="0" w:type="dxa"/>
              <w:right w:w="108" w:type="dxa"/>
            </w:tcMar>
            <w:vAlign w:val="center"/>
          </w:tcPr>
          <w:p w:rsidR="008309A0" w:rsidRDefault="008142A6">
            <w:pPr>
              <w:jc w:val="center"/>
              <w:rPr>
                <w:rFonts w:eastAsia="方正仿宋_GBK"/>
                <w:color w:val="000000"/>
                <w:sz w:val="24"/>
              </w:rPr>
            </w:pPr>
            <w:r>
              <w:rPr>
                <w:rFonts w:eastAsia="方正仿宋_GBK"/>
                <w:sz w:val="24"/>
              </w:rPr>
              <w:t>—</w:t>
            </w:r>
          </w:p>
        </w:tc>
      </w:tr>
      <w:tr w:rsidR="008309A0">
        <w:trPr>
          <w:trHeight w:hRule="exact" w:val="567"/>
          <w:jc w:val="center"/>
        </w:trPr>
        <w:tc>
          <w:tcPr>
            <w:tcW w:w="5027" w:type="dxa"/>
            <w:tcBorders>
              <w:top w:val="nil"/>
              <w:left w:val="nil"/>
              <w:bottom w:val="nil"/>
              <w:right w:val="single" w:sz="4" w:space="0" w:color="000000"/>
            </w:tcBorders>
            <w:tcMar>
              <w:top w:w="0" w:type="dxa"/>
              <w:left w:w="108" w:type="dxa"/>
              <w:bottom w:w="0" w:type="dxa"/>
              <w:right w:w="108" w:type="dxa"/>
            </w:tcMar>
            <w:vAlign w:val="center"/>
          </w:tcPr>
          <w:p w:rsidR="008309A0" w:rsidRDefault="008142A6">
            <w:pPr>
              <w:widowControl/>
              <w:spacing w:line="340" w:lineRule="exact"/>
              <w:ind w:firstLineChars="200" w:firstLine="480"/>
              <w:rPr>
                <w:rFonts w:eastAsia="方正仿宋_GBK"/>
                <w:sz w:val="24"/>
              </w:rPr>
            </w:pPr>
            <w:r>
              <w:rPr>
                <w:rFonts w:eastAsia="方正仿宋_GBK"/>
                <w:sz w:val="24"/>
              </w:rPr>
              <w:t>销售额（亿元）</w:t>
            </w:r>
          </w:p>
        </w:tc>
        <w:tc>
          <w:tcPr>
            <w:tcW w:w="3381" w:type="dxa"/>
            <w:tcBorders>
              <w:top w:val="nil"/>
              <w:left w:val="single" w:sz="4" w:space="0" w:color="000000"/>
              <w:bottom w:val="nil"/>
              <w:right w:val="nil"/>
            </w:tcBorders>
            <w:tcMar>
              <w:top w:w="0" w:type="dxa"/>
              <w:left w:w="108" w:type="dxa"/>
              <w:bottom w:w="0" w:type="dxa"/>
              <w:right w:w="108" w:type="dxa"/>
            </w:tcMar>
            <w:vAlign w:val="center"/>
          </w:tcPr>
          <w:p w:rsidR="008309A0" w:rsidRDefault="008142A6">
            <w:pPr>
              <w:jc w:val="center"/>
              <w:rPr>
                <w:rFonts w:eastAsia="方正仿宋_GBK"/>
                <w:color w:val="000000"/>
                <w:sz w:val="24"/>
              </w:rPr>
            </w:pPr>
            <w:r>
              <w:rPr>
                <w:rFonts w:eastAsia="方正仿宋_GBK"/>
                <w:sz w:val="24"/>
              </w:rPr>
              <w:t>—</w:t>
            </w:r>
          </w:p>
        </w:tc>
      </w:tr>
      <w:tr w:rsidR="008309A0">
        <w:trPr>
          <w:trHeight w:hRule="exact" w:val="567"/>
          <w:jc w:val="center"/>
        </w:trPr>
        <w:tc>
          <w:tcPr>
            <w:tcW w:w="5027" w:type="dxa"/>
            <w:tcBorders>
              <w:top w:val="nil"/>
              <w:left w:val="nil"/>
              <w:bottom w:val="nil"/>
              <w:right w:val="single" w:sz="4" w:space="0" w:color="000000"/>
            </w:tcBorders>
            <w:tcMar>
              <w:top w:w="0" w:type="dxa"/>
              <w:left w:w="108" w:type="dxa"/>
              <w:bottom w:w="0" w:type="dxa"/>
              <w:right w:w="108" w:type="dxa"/>
            </w:tcMar>
            <w:vAlign w:val="center"/>
          </w:tcPr>
          <w:p w:rsidR="008309A0" w:rsidRDefault="008142A6">
            <w:pPr>
              <w:widowControl/>
              <w:spacing w:line="340" w:lineRule="exact"/>
              <w:ind w:firstLineChars="300" w:firstLine="720"/>
              <w:rPr>
                <w:rFonts w:eastAsia="方正仿宋_GBK"/>
                <w:sz w:val="24"/>
              </w:rPr>
            </w:pPr>
            <w:r>
              <w:rPr>
                <w:rFonts w:eastAsia="方正仿宋_GBK"/>
                <w:sz w:val="24"/>
              </w:rPr>
              <w:t>＃住宅</w:t>
            </w:r>
          </w:p>
        </w:tc>
        <w:tc>
          <w:tcPr>
            <w:tcW w:w="3381" w:type="dxa"/>
            <w:tcBorders>
              <w:top w:val="nil"/>
              <w:left w:val="single" w:sz="4" w:space="0" w:color="000000"/>
              <w:bottom w:val="nil"/>
              <w:right w:val="nil"/>
            </w:tcBorders>
            <w:tcMar>
              <w:top w:w="0" w:type="dxa"/>
              <w:left w:w="108" w:type="dxa"/>
              <w:bottom w:w="0" w:type="dxa"/>
              <w:right w:w="108" w:type="dxa"/>
            </w:tcMar>
            <w:vAlign w:val="center"/>
          </w:tcPr>
          <w:p w:rsidR="008309A0" w:rsidRDefault="008142A6">
            <w:pPr>
              <w:jc w:val="center"/>
              <w:rPr>
                <w:rFonts w:eastAsia="方正仿宋_GBK"/>
                <w:color w:val="000000"/>
                <w:sz w:val="24"/>
              </w:rPr>
            </w:pPr>
            <w:r>
              <w:rPr>
                <w:rFonts w:eastAsia="方正仿宋_GBK"/>
                <w:sz w:val="24"/>
              </w:rPr>
              <w:t>—</w:t>
            </w:r>
          </w:p>
        </w:tc>
      </w:tr>
      <w:tr w:rsidR="008309A0">
        <w:trPr>
          <w:trHeight w:hRule="exact" w:val="567"/>
          <w:jc w:val="center"/>
        </w:trPr>
        <w:tc>
          <w:tcPr>
            <w:tcW w:w="5027" w:type="dxa"/>
            <w:tcBorders>
              <w:top w:val="nil"/>
              <w:left w:val="nil"/>
              <w:bottom w:val="nil"/>
              <w:right w:val="single" w:sz="4" w:space="0" w:color="000000"/>
            </w:tcBorders>
            <w:tcMar>
              <w:top w:w="0" w:type="dxa"/>
              <w:left w:w="108" w:type="dxa"/>
              <w:bottom w:w="0" w:type="dxa"/>
              <w:right w:w="108" w:type="dxa"/>
            </w:tcMar>
            <w:vAlign w:val="center"/>
          </w:tcPr>
          <w:p w:rsidR="008309A0" w:rsidRDefault="008142A6">
            <w:pPr>
              <w:widowControl/>
              <w:spacing w:line="340" w:lineRule="exact"/>
              <w:ind w:firstLineChars="400" w:firstLine="960"/>
              <w:rPr>
                <w:rFonts w:eastAsia="方正仿宋_GBK"/>
                <w:sz w:val="24"/>
              </w:rPr>
            </w:pPr>
            <w:r>
              <w:rPr>
                <w:rFonts w:eastAsia="方正仿宋_GBK"/>
                <w:sz w:val="24"/>
              </w:rPr>
              <w:t>办公楼</w:t>
            </w:r>
          </w:p>
        </w:tc>
        <w:tc>
          <w:tcPr>
            <w:tcW w:w="3381" w:type="dxa"/>
            <w:tcBorders>
              <w:top w:val="nil"/>
              <w:left w:val="single" w:sz="4" w:space="0" w:color="000000"/>
              <w:bottom w:val="nil"/>
              <w:right w:val="nil"/>
            </w:tcBorders>
            <w:tcMar>
              <w:top w:w="0" w:type="dxa"/>
              <w:left w:w="108" w:type="dxa"/>
              <w:bottom w:w="0" w:type="dxa"/>
              <w:right w:w="108" w:type="dxa"/>
            </w:tcMar>
            <w:vAlign w:val="center"/>
          </w:tcPr>
          <w:p w:rsidR="008309A0" w:rsidRDefault="008142A6">
            <w:pPr>
              <w:jc w:val="center"/>
              <w:rPr>
                <w:rFonts w:eastAsia="方正仿宋_GBK"/>
                <w:color w:val="000000"/>
                <w:sz w:val="24"/>
              </w:rPr>
            </w:pPr>
            <w:r>
              <w:rPr>
                <w:rFonts w:eastAsia="方正仿宋_GBK"/>
                <w:sz w:val="24"/>
              </w:rPr>
              <w:t>—</w:t>
            </w:r>
          </w:p>
        </w:tc>
      </w:tr>
      <w:tr w:rsidR="008309A0">
        <w:trPr>
          <w:trHeight w:hRule="exact" w:val="567"/>
          <w:jc w:val="center"/>
        </w:trPr>
        <w:tc>
          <w:tcPr>
            <w:tcW w:w="502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8309A0" w:rsidRDefault="008142A6">
            <w:pPr>
              <w:widowControl/>
              <w:spacing w:line="340" w:lineRule="exact"/>
              <w:ind w:firstLineChars="400" w:firstLine="960"/>
              <w:rPr>
                <w:rFonts w:eastAsia="方正仿宋_GBK"/>
                <w:sz w:val="24"/>
              </w:rPr>
            </w:pPr>
            <w:r>
              <w:rPr>
                <w:rFonts w:eastAsia="方正仿宋_GBK"/>
                <w:sz w:val="24"/>
              </w:rPr>
              <w:lastRenderedPageBreak/>
              <w:t>商业营业用房</w:t>
            </w:r>
          </w:p>
        </w:tc>
        <w:tc>
          <w:tcPr>
            <w:tcW w:w="3381"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8309A0" w:rsidRDefault="008142A6">
            <w:pPr>
              <w:jc w:val="center"/>
              <w:rPr>
                <w:rFonts w:eastAsia="方正仿宋_GBK"/>
                <w:color w:val="000000"/>
                <w:sz w:val="24"/>
              </w:rPr>
            </w:pPr>
            <w:r>
              <w:rPr>
                <w:rFonts w:eastAsia="方正仿宋_GBK"/>
                <w:sz w:val="24"/>
              </w:rPr>
              <w:t>—</w:t>
            </w:r>
          </w:p>
        </w:tc>
      </w:tr>
    </w:tbl>
    <w:p w:rsidR="008309A0" w:rsidRDefault="008142A6">
      <w:pPr>
        <w:spacing w:line="600" w:lineRule="exact"/>
        <w:rPr>
          <w:rFonts w:eastAsia="方正小标宋_GBK"/>
          <w:sz w:val="36"/>
        </w:rPr>
      </w:pPr>
      <w:r>
        <w:rPr>
          <w:rFonts w:eastAsia="方正黑体_GBK"/>
          <w:sz w:val="32"/>
          <w:szCs w:val="32"/>
        </w:rPr>
        <w:t xml:space="preserve">    </w:t>
      </w:r>
      <w:r>
        <w:rPr>
          <w:rFonts w:eastAsia="方正黑体_GBK"/>
          <w:sz w:val="32"/>
          <w:szCs w:val="32"/>
        </w:rPr>
        <w:t>七、对外经济</w:t>
      </w:r>
    </w:p>
    <w:p w:rsidR="008309A0" w:rsidRDefault="008142A6">
      <w:pPr>
        <w:spacing w:line="600" w:lineRule="exact"/>
        <w:ind w:firstLine="640"/>
        <w:rPr>
          <w:rFonts w:eastAsia="方正仿宋_GBK"/>
          <w:sz w:val="32"/>
        </w:rPr>
      </w:pPr>
      <w:r>
        <w:rPr>
          <w:rFonts w:eastAsia="方正仿宋_GBK"/>
          <w:sz w:val="32"/>
        </w:rPr>
        <w:t>全年货物进出口总额</w:t>
      </w:r>
      <w:r>
        <w:rPr>
          <w:rFonts w:eastAsia="方正仿宋_GBK"/>
          <w:sz w:val="32"/>
        </w:rPr>
        <w:t>2917.1</w:t>
      </w:r>
      <w:r>
        <w:rPr>
          <w:rFonts w:eastAsia="方正仿宋_GBK"/>
          <w:sz w:val="32"/>
        </w:rPr>
        <w:t>亿元，比上年下降</w:t>
      </w:r>
      <w:r>
        <w:rPr>
          <w:rFonts w:eastAsia="方正仿宋_GBK"/>
          <w:sz w:val="32"/>
        </w:rPr>
        <w:t>14.8%</w:t>
      </w:r>
      <w:r>
        <w:rPr>
          <w:rFonts w:eastAsia="方正仿宋_GBK"/>
          <w:sz w:val="32"/>
        </w:rPr>
        <w:t>。其中，出口</w:t>
      </w:r>
      <w:r>
        <w:rPr>
          <w:rFonts w:eastAsia="方正仿宋_GBK"/>
          <w:sz w:val="32"/>
        </w:rPr>
        <w:t>2088.1</w:t>
      </w:r>
      <w:r>
        <w:rPr>
          <w:rFonts w:eastAsia="方正仿宋_GBK"/>
          <w:sz w:val="32"/>
        </w:rPr>
        <w:t>亿元，下降</w:t>
      </w:r>
      <w:r>
        <w:rPr>
          <w:rFonts w:eastAsia="方正仿宋_GBK"/>
          <w:sz w:val="32"/>
        </w:rPr>
        <w:t>11.4%</w:t>
      </w:r>
      <w:r>
        <w:rPr>
          <w:rFonts w:eastAsia="方正仿宋_GBK"/>
          <w:sz w:val="32"/>
        </w:rPr>
        <w:t>；进口</w:t>
      </w:r>
      <w:r>
        <w:rPr>
          <w:rFonts w:eastAsia="方正仿宋_GBK"/>
          <w:sz w:val="32"/>
        </w:rPr>
        <w:t>829</w:t>
      </w:r>
      <w:r>
        <w:rPr>
          <w:rFonts w:eastAsia="方正仿宋_GBK"/>
          <w:sz w:val="32"/>
        </w:rPr>
        <w:t>亿元，下降</w:t>
      </w:r>
      <w:r>
        <w:rPr>
          <w:rFonts w:eastAsia="方正仿宋_GBK"/>
          <w:sz w:val="32"/>
        </w:rPr>
        <w:t>19%</w:t>
      </w:r>
      <w:r>
        <w:rPr>
          <w:rFonts w:eastAsia="方正仿宋_GBK"/>
          <w:sz w:val="32"/>
        </w:rPr>
        <w:t>。</w:t>
      </w:r>
    </w:p>
    <w:p w:rsidR="008309A0" w:rsidRDefault="008142A6">
      <w:pPr>
        <w:spacing w:line="600" w:lineRule="exact"/>
        <w:ind w:firstLine="640"/>
        <w:rPr>
          <w:rFonts w:eastAsia="方正仿宋_GBK"/>
          <w:sz w:val="32"/>
        </w:rPr>
      </w:pPr>
      <w:r>
        <w:rPr>
          <w:rFonts w:eastAsia="方正仿宋_GBK"/>
          <w:sz w:val="32"/>
        </w:rPr>
        <w:t>全年实际利用外资</w:t>
      </w:r>
      <w:r>
        <w:rPr>
          <w:rFonts w:eastAsia="方正仿宋_GBK" w:hint="eastAsia"/>
          <w:sz w:val="32"/>
        </w:rPr>
        <w:t>2402</w:t>
      </w:r>
      <w:r>
        <w:rPr>
          <w:rFonts w:eastAsia="方正仿宋_GBK" w:hint="eastAsia"/>
          <w:sz w:val="32"/>
        </w:rPr>
        <w:t>万</w:t>
      </w:r>
      <w:r>
        <w:rPr>
          <w:rFonts w:eastAsia="方正仿宋_GBK"/>
          <w:sz w:val="32"/>
        </w:rPr>
        <w:t>美元，比上年</w:t>
      </w:r>
      <w:r>
        <w:rPr>
          <w:rFonts w:eastAsia="方正仿宋_GBK" w:hint="eastAsia"/>
          <w:sz w:val="32"/>
        </w:rPr>
        <w:t>下降</w:t>
      </w:r>
      <w:r>
        <w:rPr>
          <w:rFonts w:eastAsia="方正仿宋_GBK" w:hint="eastAsia"/>
          <w:sz w:val="32"/>
        </w:rPr>
        <w:t>75.7</w:t>
      </w:r>
      <w:r>
        <w:rPr>
          <w:rFonts w:eastAsia="方正仿宋_GBK"/>
          <w:sz w:val="32"/>
        </w:rPr>
        <w:t>%</w:t>
      </w:r>
      <w:r>
        <w:rPr>
          <w:rFonts w:eastAsia="方正仿宋_GBK"/>
          <w:sz w:val="32"/>
        </w:rPr>
        <w:t>。</w:t>
      </w:r>
    </w:p>
    <w:p w:rsidR="008309A0" w:rsidRDefault="008142A6">
      <w:pPr>
        <w:spacing w:line="600" w:lineRule="exact"/>
        <w:ind w:firstLineChars="200" w:firstLine="640"/>
        <w:rPr>
          <w:rFonts w:eastAsia="方正黑体_GBK"/>
          <w:sz w:val="36"/>
        </w:rPr>
      </w:pPr>
      <w:r>
        <w:rPr>
          <w:rFonts w:eastAsia="方正黑体_GBK"/>
          <w:sz w:val="32"/>
          <w:szCs w:val="32"/>
        </w:rPr>
        <w:t>八、财政金融</w:t>
      </w:r>
    </w:p>
    <w:p w:rsidR="008309A0" w:rsidRDefault="008142A6">
      <w:pPr>
        <w:spacing w:line="600" w:lineRule="exact"/>
        <w:ind w:firstLine="640"/>
        <w:rPr>
          <w:rFonts w:eastAsia="方正仿宋_GBK"/>
          <w:sz w:val="32"/>
        </w:rPr>
      </w:pPr>
      <w:r>
        <w:rPr>
          <w:rFonts w:eastAsia="方正仿宋_GBK"/>
          <w:sz w:val="32"/>
        </w:rPr>
        <w:t>全年一般公共预算收入</w:t>
      </w:r>
      <w:r>
        <w:rPr>
          <w:rFonts w:eastAsia="方正仿宋_GBK" w:hint="eastAsia"/>
          <w:sz w:val="32"/>
        </w:rPr>
        <w:t>31.94</w:t>
      </w:r>
      <w:r>
        <w:rPr>
          <w:rFonts w:eastAsia="方正仿宋_GBK" w:hint="eastAsia"/>
          <w:sz w:val="32"/>
        </w:rPr>
        <w:t>亿元，按自然口径计算增长</w:t>
      </w:r>
      <w:r>
        <w:rPr>
          <w:rFonts w:eastAsia="方正仿宋_GBK" w:hint="eastAsia"/>
          <w:sz w:val="32"/>
        </w:rPr>
        <w:t>8.7</w:t>
      </w:r>
      <w:r>
        <w:rPr>
          <w:rFonts w:eastAsia="方正仿宋_GBK"/>
          <w:sz w:val="32"/>
        </w:rPr>
        <w:t>%</w:t>
      </w:r>
      <w:r>
        <w:rPr>
          <w:rFonts w:eastAsia="方正仿宋_GBK" w:hint="eastAsia"/>
          <w:sz w:val="32"/>
        </w:rPr>
        <w:t>。其中，税收收入</w:t>
      </w:r>
      <w:r>
        <w:rPr>
          <w:rFonts w:eastAsia="方正仿宋_GBK" w:hint="eastAsia"/>
          <w:sz w:val="32"/>
        </w:rPr>
        <w:t>26.11</w:t>
      </w:r>
      <w:r>
        <w:rPr>
          <w:rFonts w:eastAsia="方正仿宋_GBK" w:hint="eastAsia"/>
          <w:sz w:val="32"/>
        </w:rPr>
        <w:t>亿元，按自然口径计算下降</w:t>
      </w:r>
      <w:r>
        <w:rPr>
          <w:rFonts w:eastAsia="方正仿宋_GBK" w:hint="eastAsia"/>
          <w:sz w:val="32"/>
        </w:rPr>
        <w:t>15.5</w:t>
      </w:r>
      <w:r>
        <w:rPr>
          <w:rFonts w:eastAsia="方正仿宋_GBK"/>
          <w:sz w:val="32"/>
        </w:rPr>
        <w:t>%</w:t>
      </w:r>
      <w:r>
        <w:rPr>
          <w:rFonts w:eastAsia="方正仿宋_GBK" w:hint="eastAsia"/>
          <w:sz w:val="32"/>
        </w:rPr>
        <w:t>。一般公共预算支出完成</w:t>
      </w:r>
      <w:r>
        <w:rPr>
          <w:rFonts w:eastAsia="方正仿宋_GBK" w:hint="eastAsia"/>
          <w:sz w:val="32"/>
        </w:rPr>
        <w:t>82.09</w:t>
      </w:r>
      <w:r>
        <w:rPr>
          <w:rFonts w:eastAsia="方正仿宋_GBK" w:hint="eastAsia"/>
          <w:sz w:val="32"/>
        </w:rPr>
        <w:t>亿元，下降</w:t>
      </w:r>
      <w:r>
        <w:rPr>
          <w:rFonts w:eastAsia="方正仿宋_GBK" w:hint="eastAsia"/>
          <w:sz w:val="32"/>
        </w:rPr>
        <w:t>3.4</w:t>
      </w:r>
      <w:r>
        <w:rPr>
          <w:rFonts w:eastAsia="方正仿宋_GBK"/>
          <w:sz w:val="32"/>
        </w:rPr>
        <w:t>%</w:t>
      </w:r>
      <w:r>
        <w:rPr>
          <w:rFonts w:eastAsia="方正仿宋_GBK" w:hint="eastAsia"/>
          <w:sz w:val="32"/>
        </w:rPr>
        <w:t>。</w:t>
      </w:r>
    </w:p>
    <w:p w:rsidR="008309A0" w:rsidRDefault="008142A6">
      <w:pPr>
        <w:spacing w:line="600" w:lineRule="exact"/>
        <w:ind w:firstLine="640"/>
        <w:rPr>
          <w:rFonts w:eastAsia="方正仿宋_GBK"/>
          <w:sz w:val="32"/>
        </w:rPr>
      </w:pPr>
      <w:r>
        <w:rPr>
          <w:rFonts w:eastAsia="方正仿宋_GBK"/>
          <w:sz w:val="32"/>
        </w:rPr>
        <w:t>全区现有银行分支行</w:t>
      </w:r>
      <w:r>
        <w:rPr>
          <w:rFonts w:eastAsia="方正仿宋_GBK" w:hint="eastAsia"/>
          <w:sz w:val="32"/>
        </w:rPr>
        <w:t>17</w:t>
      </w:r>
      <w:r>
        <w:rPr>
          <w:rFonts w:eastAsia="方正仿宋_GBK"/>
          <w:sz w:val="32"/>
        </w:rPr>
        <w:t>家，银行网点数</w:t>
      </w:r>
      <w:r>
        <w:rPr>
          <w:rFonts w:eastAsia="方正仿宋_GBK" w:hint="eastAsia"/>
          <w:sz w:val="32"/>
        </w:rPr>
        <w:t>55</w:t>
      </w:r>
      <w:r>
        <w:rPr>
          <w:rFonts w:eastAsia="方正仿宋_GBK"/>
          <w:sz w:val="32"/>
        </w:rPr>
        <w:t>个，年末从业人员</w:t>
      </w:r>
      <w:r>
        <w:rPr>
          <w:rFonts w:eastAsia="方正仿宋_GBK" w:hint="eastAsia"/>
          <w:sz w:val="32"/>
        </w:rPr>
        <w:t>860</w:t>
      </w:r>
      <w:r>
        <w:rPr>
          <w:rFonts w:eastAsia="方正仿宋_GBK"/>
          <w:sz w:val="32"/>
        </w:rPr>
        <w:t>人。年末金融机构本外币存款余额</w:t>
      </w:r>
      <w:r>
        <w:rPr>
          <w:rFonts w:eastAsia="方正仿宋_GBK" w:hint="eastAsia"/>
          <w:sz w:val="32"/>
        </w:rPr>
        <w:t>1002.40</w:t>
      </w:r>
      <w:r>
        <w:rPr>
          <w:rFonts w:eastAsia="方正仿宋_GBK" w:hint="eastAsia"/>
          <w:sz w:val="32"/>
        </w:rPr>
        <w:t>亿元，比上年末增长</w:t>
      </w:r>
      <w:r>
        <w:rPr>
          <w:rFonts w:eastAsia="方正仿宋_GBK" w:hint="eastAsia"/>
          <w:sz w:val="32"/>
        </w:rPr>
        <w:t>23.6</w:t>
      </w:r>
      <w:r>
        <w:rPr>
          <w:rFonts w:eastAsia="方正仿宋_GBK"/>
          <w:sz w:val="32"/>
        </w:rPr>
        <w:t>%</w:t>
      </w:r>
      <w:r>
        <w:rPr>
          <w:rFonts w:eastAsia="方正仿宋_GBK" w:hint="eastAsia"/>
          <w:sz w:val="32"/>
        </w:rPr>
        <w:t>，其中，人民币存款余额</w:t>
      </w:r>
      <w:r>
        <w:rPr>
          <w:rFonts w:eastAsia="方正仿宋_GBK" w:hint="eastAsia"/>
          <w:sz w:val="32"/>
        </w:rPr>
        <w:t>876.86</w:t>
      </w:r>
      <w:r>
        <w:rPr>
          <w:rFonts w:eastAsia="方正仿宋_GBK" w:hint="eastAsia"/>
          <w:sz w:val="32"/>
        </w:rPr>
        <w:t>亿元，增长</w:t>
      </w:r>
      <w:r>
        <w:rPr>
          <w:rFonts w:eastAsia="方正仿宋_GBK" w:hint="eastAsia"/>
          <w:sz w:val="32"/>
        </w:rPr>
        <w:t>17.1</w:t>
      </w:r>
      <w:r>
        <w:rPr>
          <w:rFonts w:eastAsia="方正仿宋_GBK"/>
          <w:sz w:val="32"/>
        </w:rPr>
        <w:t>%</w:t>
      </w:r>
      <w:r>
        <w:rPr>
          <w:rFonts w:eastAsia="方正仿宋_GBK" w:hint="eastAsia"/>
          <w:sz w:val="32"/>
        </w:rPr>
        <w:t>。金融机构本外币贷款余额</w:t>
      </w:r>
      <w:r>
        <w:rPr>
          <w:rFonts w:eastAsia="方正仿宋_GBK" w:hint="eastAsia"/>
          <w:sz w:val="32"/>
        </w:rPr>
        <w:t>1010.71</w:t>
      </w:r>
      <w:r>
        <w:rPr>
          <w:rFonts w:eastAsia="方正仿宋_GBK" w:hint="eastAsia"/>
          <w:sz w:val="32"/>
        </w:rPr>
        <w:t>亿元，比上年末增长</w:t>
      </w:r>
      <w:r>
        <w:rPr>
          <w:rFonts w:eastAsia="方正仿宋_GBK" w:hint="eastAsia"/>
          <w:sz w:val="32"/>
        </w:rPr>
        <w:t>38.4</w:t>
      </w:r>
      <w:r>
        <w:rPr>
          <w:rFonts w:eastAsia="方正仿宋_GBK"/>
          <w:sz w:val="32"/>
        </w:rPr>
        <w:t>%</w:t>
      </w:r>
      <w:r>
        <w:rPr>
          <w:rFonts w:eastAsia="方正仿宋_GBK" w:hint="eastAsia"/>
          <w:sz w:val="32"/>
        </w:rPr>
        <w:t>，其中，人民币贷款余额</w:t>
      </w:r>
      <w:r>
        <w:rPr>
          <w:rFonts w:eastAsia="方正仿宋_GBK" w:hint="eastAsia"/>
          <w:sz w:val="32"/>
        </w:rPr>
        <w:t>891.45</w:t>
      </w:r>
      <w:r>
        <w:rPr>
          <w:rFonts w:eastAsia="方正仿宋_GBK" w:hint="eastAsia"/>
          <w:sz w:val="32"/>
        </w:rPr>
        <w:t>亿元，增长</w:t>
      </w:r>
      <w:r>
        <w:rPr>
          <w:rFonts w:eastAsia="方正仿宋_GBK" w:hint="eastAsia"/>
          <w:sz w:val="32"/>
        </w:rPr>
        <w:t>20.4</w:t>
      </w:r>
      <w:r>
        <w:rPr>
          <w:rFonts w:eastAsia="方正仿宋_GBK"/>
          <w:sz w:val="32"/>
        </w:rPr>
        <w:t>%</w:t>
      </w:r>
      <w:r>
        <w:rPr>
          <w:rFonts w:eastAsia="方正仿宋_GBK"/>
          <w:sz w:val="32"/>
        </w:rPr>
        <w:t>。</w:t>
      </w:r>
    </w:p>
    <w:p w:rsidR="008309A0" w:rsidRDefault="008142A6">
      <w:pPr>
        <w:spacing w:line="600" w:lineRule="exact"/>
        <w:jc w:val="center"/>
        <w:rPr>
          <w:rFonts w:eastAsia="方正小标宋_GBK"/>
          <w:sz w:val="28"/>
          <w:szCs w:val="28"/>
        </w:rPr>
      </w:pPr>
      <w:r>
        <w:rPr>
          <w:rFonts w:eastAsia="方正小标宋_GBK"/>
          <w:sz w:val="28"/>
          <w:szCs w:val="28"/>
        </w:rPr>
        <w:t>表</w:t>
      </w:r>
      <w:r>
        <w:rPr>
          <w:rFonts w:eastAsia="方正小标宋_GBK" w:hint="eastAsia"/>
          <w:sz w:val="28"/>
          <w:szCs w:val="28"/>
        </w:rPr>
        <w:t>7</w:t>
      </w:r>
      <w:r>
        <w:rPr>
          <w:rFonts w:eastAsia="方正小标宋_GBK"/>
          <w:sz w:val="28"/>
          <w:szCs w:val="28"/>
        </w:rPr>
        <w:t xml:space="preserve">  202</w:t>
      </w:r>
      <w:r>
        <w:rPr>
          <w:rFonts w:eastAsia="方正小标宋_GBK" w:hint="eastAsia"/>
          <w:sz w:val="28"/>
          <w:szCs w:val="28"/>
        </w:rPr>
        <w:t>3</w:t>
      </w:r>
      <w:r>
        <w:rPr>
          <w:rFonts w:eastAsia="方正小标宋_GBK"/>
          <w:sz w:val="28"/>
          <w:szCs w:val="28"/>
        </w:rPr>
        <w:t>年年</w:t>
      </w:r>
      <w:proofErr w:type="gramStart"/>
      <w:r>
        <w:rPr>
          <w:rFonts w:eastAsia="方正小标宋_GBK"/>
          <w:sz w:val="28"/>
          <w:szCs w:val="28"/>
        </w:rPr>
        <w:t>末金融</w:t>
      </w:r>
      <w:proofErr w:type="gramEnd"/>
      <w:r>
        <w:rPr>
          <w:rFonts w:eastAsia="方正小标宋_GBK"/>
          <w:sz w:val="28"/>
          <w:szCs w:val="28"/>
        </w:rPr>
        <w:t>机构存贷款余额及其增长速度</w:t>
      </w:r>
    </w:p>
    <w:tbl>
      <w:tblPr>
        <w:tblW w:w="8720" w:type="dxa"/>
        <w:tblInd w:w="108" w:type="dxa"/>
        <w:tblLayout w:type="fixed"/>
        <w:tblLook w:val="04A0" w:firstRow="1" w:lastRow="0" w:firstColumn="1" w:lastColumn="0" w:noHBand="0" w:noVBand="1"/>
      </w:tblPr>
      <w:tblGrid>
        <w:gridCol w:w="4404"/>
        <w:gridCol w:w="2053"/>
        <w:gridCol w:w="2263"/>
      </w:tblGrid>
      <w:tr w:rsidR="008309A0">
        <w:trPr>
          <w:trHeight w:hRule="exact" w:val="567"/>
        </w:trPr>
        <w:tc>
          <w:tcPr>
            <w:tcW w:w="4404" w:type="dxa"/>
            <w:tcBorders>
              <w:top w:val="single" w:sz="8" w:space="0" w:color="000000"/>
              <w:bottom w:val="single" w:sz="8" w:space="0" w:color="000000"/>
              <w:right w:val="single" w:sz="8" w:space="0" w:color="000000"/>
            </w:tcBorders>
            <w:tcMar>
              <w:top w:w="0" w:type="dxa"/>
              <w:left w:w="108" w:type="dxa"/>
              <w:bottom w:w="0" w:type="dxa"/>
              <w:right w:w="108" w:type="dxa"/>
            </w:tcMar>
            <w:vAlign w:val="center"/>
          </w:tcPr>
          <w:p w:rsidR="008309A0" w:rsidRDefault="008142A6">
            <w:pPr>
              <w:spacing w:line="400" w:lineRule="exact"/>
              <w:jc w:val="center"/>
              <w:rPr>
                <w:rFonts w:eastAsia="方正黑体_GBK"/>
                <w:sz w:val="24"/>
              </w:rPr>
            </w:pPr>
            <w:r>
              <w:rPr>
                <w:rFonts w:eastAsia="方正黑体_GBK"/>
                <w:color w:val="000000"/>
                <w:sz w:val="24"/>
              </w:rPr>
              <w:t>指</w:t>
            </w:r>
            <w:r>
              <w:rPr>
                <w:rFonts w:eastAsia="方正黑体_GBK"/>
                <w:color w:val="000000"/>
                <w:sz w:val="24"/>
              </w:rPr>
              <w:t xml:space="preserve">    </w:t>
            </w:r>
            <w:r>
              <w:rPr>
                <w:rFonts w:eastAsia="方正黑体_GBK"/>
                <w:color w:val="000000"/>
                <w:sz w:val="24"/>
              </w:rPr>
              <w:t>标</w:t>
            </w:r>
          </w:p>
        </w:tc>
        <w:tc>
          <w:tcPr>
            <w:tcW w:w="20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309A0" w:rsidRDefault="008142A6">
            <w:pPr>
              <w:spacing w:line="400" w:lineRule="exact"/>
              <w:jc w:val="center"/>
              <w:rPr>
                <w:rFonts w:eastAsia="方正黑体_GBK"/>
                <w:sz w:val="24"/>
              </w:rPr>
            </w:pPr>
            <w:r>
              <w:rPr>
                <w:rFonts w:eastAsia="方正黑体_GBK"/>
                <w:sz w:val="24"/>
              </w:rPr>
              <w:t>年末数（亿元）</w:t>
            </w:r>
          </w:p>
        </w:tc>
        <w:tc>
          <w:tcPr>
            <w:tcW w:w="2263"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8309A0" w:rsidRDefault="008142A6">
            <w:pPr>
              <w:spacing w:line="400" w:lineRule="exact"/>
              <w:jc w:val="center"/>
              <w:rPr>
                <w:rFonts w:eastAsia="方正黑体_GBK"/>
                <w:sz w:val="24"/>
              </w:rPr>
            </w:pPr>
            <w:r>
              <w:rPr>
                <w:rFonts w:eastAsia="方正黑体_GBK"/>
                <w:sz w:val="24"/>
              </w:rPr>
              <w:t>比上年末增长</w:t>
            </w:r>
            <w:r>
              <w:rPr>
                <w:rFonts w:eastAsia="方正黑体_GBK"/>
                <w:sz w:val="24"/>
              </w:rPr>
              <w:t>(%)</w:t>
            </w:r>
          </w:p>
        </w:tc>
      </w:tr>
      <w:tr w:rsidR="008309A0">
        <w:trPr>
          <w:trHeight w:hRule="exact" w:val="567"/>
        </w:trPr>
        <w:tc>
          <w:tcPr>
            <w:tcW w:w="4404" w:type="dxa"/>
            <w:tcBorders>
              <w:top w:val="single" w:sz="8" w:space="0" w:color="000000"/>
              <w:right w:val="single" w:sz="8" w:space="0" w:color="000000"/>
            </w:tcBorders>
            <w:tcMar>
              <w:top w:w="0" w:type="dxa"/>
              <w:left w:w="108" w:type="dxa"/>
              <w:bottom w:w="0" w:type="dxa"/>
              <w:right w:w="108" w:type="dxa"/>
            </w:tcMar>
            <w:vAlign w:val="center"/>
          </w:tcPr>
          <w:p w:rsidR="008309A0" w:rsidRDefault="008142A6">
            <w:pPr>
              <w:widowControl/>
              <w:spacing w:line="400" w:lineRule="exact"/>
              <w:jc w:val="left"/>
              <w:rPr>
                <w:rFonts w:eastAsia="方正仿宋_GBK"/>
                <w:sz w:val="24"/>
              </w:rPr>
            </w:pPr>
            <w:r>
              <w:rPr>
                <w:rFonts w:eastAsia="方正仿宋_GBK" w:hint="eastAsia"/>
                <w:sz w:val="24"/>
              </w:rPr>
              <w:t>本外币</w:t>
            </w:r>
            <w:r>
              <w:rPr>
                <w:rFonts w:eastAsia="方正仿宋_GBK"/>
                <w:sz w:val="24"/>
              </w:rPr>
              <w:t>存款余额</w:t>
            </w:r>
          </w:p>
        </w:tc>
        <w:tc>
          <w:tcPr>
            <w:tcW w:w="2053" w:type="dxa"/>
            <w:tcBorders>
              <w:top w:val="single" w:sz="8" w:space="0" w:color="000000"/>
              <w:left w:val="single" w:sz="8" w:space="0" w:color="000000"/>
              <w:right w:val="single" w:sz="8" w:space="0" w:color="000000"/>
            </w:tcBorders>
            <w:tcMar>
              <w:top w:w="0" w:type="dxa"/>
              <w:left w:w="108" w:type="dxa"/>
              <w:bottom w:w="0" w:type="dxa"/>
              <w:right w:w="108" w:type="dxa"/>
            </w:tcMar>
            <w:vAlign w:val="center"/>
          </w:tcPr>
          <w:p w:rsidR="008309A0" w:rsidRDefault="008142A6">
            <w:pPr>
              <w:jc w:val="center"/>
              <w:rPr>
                <w:rFonts w:eastAsia="方正仿宋_GBK"/>
                <w:sz w:val="24"/>
              </w:rPr>
            </w:pPr>
            <w:r>
              <w:rPr>
                <w:rFonts w:eastAsia="方正仿宋_GBK" w:hint="eastAsia"/>
                <w:sz w:val="24"/>
              </w:rPr>
              <w:t xml:space="preserve">1002.40 </w:t>
            </w:r>
          </w:p>
        </w:tc>
        <w:tc>
          <w:tcPr>
            <w:tcW w:w="2263" w:type="dxa"/>
            <w:tcBorders>
              <w:top w:val="single" w:sz="8" w:space="0" w:color="000000"/>
              <w:left w:val="single" w:sz="8" w:space="0" w:color="000000"/>
            </w:tcBorders>
            <w:tcMar>
              <w:top w:w="0" w:type="dxa"/>
              <w:left w:w="108" w:type="dxa"/>
              <w:bottom w:w="0" w:type="dxa"/>
              <w:right w:w="108" w:type="dxa"/>
            </w:tcMar>
            <w:vAlign w:val="center"/>
          </w:tcPr>
          <w:p w:rsidR="008309A0" w:rsidRDefault="008142A6">
            <w:pPr>
              <w:jc w:val="center"/>
              <w:rPr>
                <w:rFonts w:eastAsia="方正仿宋_GBK"/>
                <w:sz w:val="24"/>
              </w:rPr>
            </w:pPr>
            <w:r>
              <w:rPr>
                <w:rFonts w:eastAsia="方正仿宋_GBK" w:hint="eastAsia"/>
                <w:sz w:val="24"/>
              </w:rPr>
              <w:t>23.6</w:t>
            </w:r>
          </w:p>
        </w:tc>
      </w:tr>
      <w:tr w:rsidR="008309A0">
        <w:trPr>
          <w:trHeight w:hRule="exact" w:val="567"/>
        </w:trPr>
        <w:tc>
          <w:tcPr>
            <w:tcW w:w="4404" w:type="dxa"/>
            <w:tcBorders>
              <w:right w:val="single" w:sz="8" w:space="0" w:color="000000"/>
            </w:tcBorders>
            <w:tcMar>
              <w:top w:w="0" w:type="dxa"/>
              <w:left w:w="108" w:type="dxa"/>
              <w:bottom w:w="0" w:type="dxa"/>
              <w:right w:w="108" w:type="dxa"/>
            </w:tcMar>
            <w:vAlign w:val="center"/>
          </w:tcPr>
          <w:p w:rsidR="008309A0" w:rsidRDefault="008142A6">
            <w:pPr>
              <w:widowControl/>
              <w:spacing w:line="400" w:lineRule="exact"/>
              <w:jc w:val="left"/>
              <w:rPr>
                <w:rFonts w:eastAsia="方正仿宋_GBK"/>
                <w:sz w:val="24"/>
              </w:rPr>
            </w:pPr>
            <w:r>
              <w:rPr>
                <w:rFonts w:eastAsia="方正仿宋_GBK"/>
                <w:sz w:val="24"/>
              </w:rPr>
              <w:t xml:space="preserve">    </w:t>
            </w:r>
            <w:r>
              <w:rPr>
                <w:rFonts w:eastAsia="方正仿宋_GBK" w:hint="eastAsia"/>
                <w:sz w:val="24"/>
              </w:rPr>
              <w:t>人民币</w:t>
            </w:r>
            <w:r>
              <w:rPr>
                <w:rFonts w:eastAsia="方正仿宋_GBK"/>
                <w:sz w:val="24"/>
              </w:rPr>
              <w:t>存款</w:t>
            </w:r>
            <w:r>
              <w:rPr>
                <w:rFonts w:eastAsia="方正仿宋_GBK" w:hint="eastAsia"/>
                <w:sz w:val="24"/>
              </w:rPr>
              <w:t>余额</w:t>
            </w:r>
          </w:p>
        </w:tc>
        <w:tc>
          <w:tcPr>
            <w:tcW w:w="2053" w:type="dxa"/>
            <w:tcBorders>
              <w:left w:val="single" w:sz="8" w:space="0" w:color="000000"/>
              <w:right w:val="single" w:sz="8" w:space="0" w:color="000000"/>
            </w:tcBorders>
            <w:tcMar>
              <w:top w:w="0" w:type="dxa"/>
              <w:left w:w="108" w:type="dxa"/>
              <w:bottom w:w="0" w:type="dxa"/>
              <w:right w:w="108" w:type="dxa"/>
            </w:tcMar>
            <w:vAlign w:val="center"/>
          </w:tcPr>
          <w:p w:rsidR="008309A0" w:rsidRDefault="008142A6">
            <w:pPr>
              <w:jc w:val="center"/>
              <w:rPr>
                <w:rFonts w:eastAsia="方正仿宋_GBK"/>
                <w:sz w:val="24"/>
              </w:rPr>
            </w:pPr>
            <w:r>
              <w:rPr>
                <w:rFonts w:eastAsia="方正仿宋_GBK" w:hint="eastAsia"/>
                <w:sz w:val="24"/>
              </w:rPr>
              <w:t xml:space="preserve">876.86 </w:t>
            </w:r>
          </w:p>
        </w:tc>
        <w:tc>
          <w:tcPr>
            <w:tcW w:w="2263" w:type="dxa"/>
            <w:tcBorders>
              <w:left w:val="single" w:sz="8" w:space="0" w:color="000000"/>
            </w:tcBorders>
            <w:tcMar>
              <w:top w:w="0" w:type="dxa"/>
              <w:left w:w="108" w:type="dxa"/>
              <w:bottom w:w="0" w:type="dxa"/>
              <w:right w:w="108" w:type="dxa"/>
            </w:tcMar>
            <w:vAlign w:val="center"/>
          </w:tcPr>
          <w:p w:rsidR="008309A0" w:rsidRDefault="008142A6">
            <w:pPr>
              <w:jc w:val="center"/>
              <w:rPr>
                <w:rFonts w:eastAsia="方正仿宋_GBK"/>
                <w:sz w:val="24"/>
              </w:rPr>
            </w:pPr>
            <w:r>
              <w:rPr>
                <w:rFonts w:eastAsia="方正仿宋_GBK" w:hint="eastAsia"/>
                <w:sz w:val="24"/>
              </w:rPr>
              <w:t>17.1</w:t>
            </w:r>
          </w:p>
        </w:tc>
      </w:tr>
      <w:tr w:rsidR="008309A0">
        <w:trPr>
          <w:trHeight w:hRule="exact" w:val="567"/>
        </w:trPr>
        <w:tc>
          <w:tcPr>
            <w:tcW w:w="4404" w:type="dxa"/>
            <w:tcBorders>
              <w:right w:val="single" w:sz="8" w:space="0" w:color="000000"/>
            </w:tcBorders>
            <w:tcMar>
              <w:top w:w="0" w:type="dxa"/>
              <w:left w:w="108" w:type="dxa"/>
              <w:bottom w:w="0" w:type="dxa"/>
              <w:right w:w="108" w:type="dxa"/>
            </w:tcMar>
            <w:vAlign w:val="center"/>
          </w:tcPr>
          <w:p w:rsidR="008309A0" w:rsidRDefault="008142A6">
            <w:pPr>
              <w:widowControl/>
              <w:spacing w:line="400" w:lineRule="exact"/>
              <w:jc w:val="left"/>
              <w:rPr>
                <w:rFonts w:eastAsia="方正仿宋_GBK"/>
                <w:sz w:val="24"/>
              </w:rPr>
            </w:pPr>
            <w:r>
              <w:rPr>
                <w:rFonts w:eastAsia="方正仿宋_GBK"/>
                <w:sz w:val="24"/>
              </w:rPr>
              <w:t xml:space="preserve">    </w:t>
            </w:r>
            <w:r>
              <w:rPr>
                <w:rFonts w:eastAsia="方正仿宋_GBK" w:hint="eastAsia"/>
                <w:sz w:val="24"/>
              </w:rPr>
              <w:t>储蓄</w:t>
            </w:r>
            <w:r>
              <w:rPr>
                <w:rFonts w:eastAsia="方正仿宋_GBK"/>
                <w:sz w:val="24"/>
              </w:rPr>
              <w:t>存款</w:t>
            </w:r>
          </w:p>
        </w:tc>
        <w:tc>
          <w:tcPr>
            <w:tcW w:w="2053" w:type="dxa"/>
            <w:tcBorders>
              <w:left w:val="single" w:sz="8" w:space="0" w:color="000000"/>
              <w:right w:val="single" w:sz="8" w:space="0" w:color="000000"/>
            </w:tcBorders>
            <w:tcMar>
              <w:top w:w="0" w:type="dxa"/>
              <w:left w:w="108" w:type="dxa"/>
              <w:bottom w:w="0" w:type="dxa"/>
              <w:right w:w="108" w:type="dxa"/>
            </w:tcMar>
            <w:vAlign w:val="center"/>
          </w:tcPr>
          <w:p w:rsidR="008309A0" w:rsidRDefault="008142A6">
            <w:pPr>
              <w:jc w:val="center"/>
              <w:rPr>
                <w:rFonts w:eastAsia="方正仿宋_GBK"/>
                <w:sz w:val="24"/>
              </w:rPr>
            </w:pPr>
            <w:r>
              <w:rPr>
                <w:rFonts w:eastAsia="方正仿宋_GBK" w:hint="eastAsia"/>
                <w:sz w:val="24"/>
              </w:rPr>
              <w:t xml:space="preserve">395.69 </w:t>
            </w:r>
          </w:p>
        </w:tc>
        <w:tc>
          <w:tcPr>
            <w:tcW w:w="2263" w:type="dxa"/>
            <w:tcBorders>
              <w:left w:val="single" w:sz="8" w:space="0" w:color="000000"/>
            </w:tcBorders>
            <w:tcMar>
              <w:top w:w="0" w:type="dxa"/>
              <w:left w:w="108" w:type="dxa"/>
              <w:bottom w:w="0" w:type="dxa"/>
              <w:right w:w="108" w:type="dxa"/>
            </w:tcMar>
            <w:vAlign w:val="center"/>
          </w:tcPr>
          <w:p w:rsidR="008309A0" w:rsidRDefault="008142A6">
            <w:pPr>
              <w:jc w:val="center"/>
              <w:rPr>
                <w:rFonts w:eastAsia="方正仿宋_GBK"/>
                <w:sz w:val="24"/>
              </w:rPr>
            </w:pPr>
            <w:r>
              <w:rPr>
                <w:rFonts w:eastAsia="方正仿宋_GBK" w:hint="eastAsia"/>
                <w:sz w:val="24"/>
              </w:rPr>
              <w:t>14.9</w:t>
            </w:r>
          </w:p>
        </w:tc>
      </w:tr>
      <w:tr w:rsidR="008309A0">
        <w:trPr>
          <w:trHeight w:hRule="exact" w:val="567"/>
        </w:trPr>
        <w:tc>
          <w:tcPr>
            <w:tcW w:w="4404" w:type="dxa"/>
            <w:tcBorders>
              <w:bottom w:val="nil"/>
              <w:right w:val="single" w:sz="8" w:space="0" w:color="000000"/>
            </w:tcBorders>
            <w:tcMar>
              <w:top w:w="0" w:type="dxa"/>
              <w:left w:w="108" w:type="dxa"/>
              <w:bottom w:w="0" w:type="dxa"/>
              <w:right w:w="108" w:type="dxa"/>
            </w:tcMar>
            <w:vAlign w:val="center"/>
          </w:tcPr>
          <w:p w:rsidR="008309A0" w:rsidRDefault="008142A6">
            <w:pPr>
              <w:widowControl/>
              <w:spacing w:line="400" w:lineRule="exact"/>
              <w:jc w:val="left"/>
              <w:rPr>
                <w:rFonts w:eastAsia="方正仿宋_GBK"/>
                <w:sz w:val="24"/>
              </w:rPr>
            </w:pPr>
            <w:r>
              <w:rPr>
                <w:rFonts w:eastAsia="方正仿宋_GBK"/>
                <w:sz w:val="24"/>
              </w:rPr>
              <w:t xml:space="preserve">    </w:t>
            </w:r>
            <w:r>
              <w:rPr>
                <w:rFonts w:eastAsia="方正仿宋_GBK" w:hint="eastAsia"/>
                <w:sz w:val="24"/>
              </w:rPr>
              <w:t>单位</w:t>
            </w:r>
            <w:r>
              <w:rPr>
                <w:rFonts w:eastAsia="方正仿宋_GBK"/>
                <w:sz w:val="24"/>
              </w:rPr>
              <w:t>存款</w:t>
            </w:r>
          </w:p>
        </w:tc>
        <w:tc>
          <w:tcPr>
            <w:tcW w:w="2053" w:type="dxa"/>
            <w:tcBorders>
              <w:left w:val="single" w:sz="8" w:space="0" w:color="000000"/>
              <w:bottom w:val="nil"/>
              <w:right w:val="single" w:sz="8" w:space="0" w:color="000000"/>
            </w:tcBorders>
            <w:tcMar>
              <w:top w:w="0" w:type="dxa"/>
              <w:left w:w="108" w:type="dxa"/>
              <w:bottom w:w="0" w:type="dxa"/>
              <w:right w:w="108" w:type="dxa"/>
            </w:tcMar>
            <w:vAlign w:val="center"/>
          </w:tcPr>
          <w:p w:rsidR="008309A0" w:rsidRDefault="008142A6">
            <w:pPr>
              <w:jc w:val="center"/>
              <w:rPr>
                <w:rFonts w:eastAsia="方正仿宋_GBK"/>
                <w:sz w:val="24"/>
              </w:rPr>
            </w:pPr>
            <w:r>
              <w:rPr>
                <w:rFonts w:eastAsia="方正仿宋_GBK" w:hint="eastAsia"/>
                <w:sz w:val="24"/>
              </w:rPr>
              <w:t xml:space="preserve">473.93 </w:t>
            </w:r>
          </w:p>
        </w:tc>
        <w:tc>
          <w:tcPr>
            <w:tcW w:w="2263" w:type="dxa"/>
            <w:tcBorders>
              <w:left w:val="single" w:sz="8" w:space="0" w:color="000000"/>
              <w:bottom w:val="nil"/>
            </w:tcBorders>
            <w:tcMar>
              <w:top w:w="0" w:type="dxa"/>
              <w:left w:w="108" w:type="dxa"/>
              <w:bottom w:w="0" w:type="dxa"/>
              <w:right w:w="108" w:type="dxa"/>
            </w:tcMar>
            <w:vAlign w:val="center"/>
          </w:tcPr>
          <w:p w:rsidR="008309A0" w:rsidRDefault="008142A6">
            <w:pPr>
              <w:jc w:val="center"/>
              <w:rPr>
                <w:rFonts w:eastAsia="方正仿宋_GBK"/>
                <w:sz w:val="24"/>
              </w:rPr>
            </w:pPr>
            <w:r>
              <w:rPr>
                <w:rFonts w:eastAsia="方正仿宋_GBK" w:hint="eastAsia"/>
                <w:sz w:val="24"/>
              </w:rPr>
              <w:t>17.3</w:t>
            </w:r>
          </w:p>
        </w:tc>
      </w:tr>
      <w:tr w:rsidR="008309A0">
        <w:trPr>
          <w:trHeight w:hRule="exact" w:val="567"/>
        </w:trPr>
        <w:tc>
          <w:tcPr>
            <w:tcW w:w="4404" w:type="dxa"/>
            <w:tcBorders>
              <w:top w:val="nil"/>
              <w:left w:val="nil"/>
              <w:bottom w:val="nil"/>
              <w:right w:val="single" w:sz="8" w:space="0" w:color="000000"/>
            </w:tcBorders>
            <w:tcMar>
              <w:top w:w="0" w:type="dxa"/>
              <w:left w:w="108" w:type="dxa"/>
              <w:bottom w:w="0" w:type="dxa"/>
              <w:right w:w="108" w:type="dxa"/>
            </w:tcMar>
            <w:vAlign w:val="center"/>
          </w:tcPr>
          <w:p w:rsidR="008309A0" w:rsidRDefault="008142A6">
            <w:pPr>
              <w:widowControl/>
              <w:spacing w:line="400" w:lineRule="exact"/>
              <w:jc w:val="left"/>
              <w:rPr>
                <w:rFonts w:eastAsia="方正仿宋_GBK"/>
                <w:sz w:val="24"/>
              </w:rPr>
            </w:pPr>
            <w:r>
              <w:rPr>
                <w:rFonts w:eastAsia="方正仿宋_GBK" w:hint="eastAsia"/>
                <w:sz w:val="24"/>
              </w:rPr>
              <w:t>本外币</w:t>
            </w:r>
            <w:r>
              <w:rPr>
                <w:rFonts w:eastAsia="方正仿宋_GBK"/>
                <w:sz w:val="24"/>
              </w:rPr>
              <w:t>贷款余额</w:t>
            </w:r>
          </w:p>
        </w:tc>
        <w:tc>
          <w:tcPr>
            <w:tcW w:w="2053" w:type="dxa"/>
            <w:tcBorders>
              <w:top w:val="nil"/>
              <w:left w:val="single" w:sz="8" w:space="0" w:color="000000"/>
              <w:bottom w:val="nil"/>
              <w:right w:val="single" w:sz="8" w:space="0" w:color="000000"/>
            </w:tcBorders>
            <w:tcMar>
              <w:top w:w="0" w:type="dxa"/>
              <w:left w:w="108" w:type="dxa"/>
              <w:bottom w:w="0" w:type="dxa"/>
              <w:right w:w="108" w:type="dxa"/>
            </w:tcMar>
            <w:vAlign w:val="center"/>
          </w:tcPr>
          <w:p w:rsidR="008309A0" w:rsidRDefault="008142A6">
            <w:pPr>
              <w:jc w:val="center"/>
              <w:rPr>
                <w:rFonts w:eastAsia="方正仿宋_GBK"/>
                <w:sz w:val="24"/>
              </w:rPr>
            </w:pPr>
            <w:r>
              <w:rPr>
                <w:rFonts w:eastAsia="方正仿宋_GBK" w:hint="eastAsia"/>
                <w:sz w:val="24"/>
              </w:rPr>
              <w:t xml:space="preserve">1010.71 </w:t>
            </w:r>
          </w:p>
        </w:tc>
        <w:tc>
          <w:tcPr>
            <w:tcW w:w="2263" w:type="dxa"/>
            <w:tcBorders>
              <w:top w:val="nil"/>
              <w:left w:val="single" w:sz="8" w:space="0" w:color="000000"/>
              <w:bottom w:val="nil"/>
              <w:right w:val="nil"/>
            </w:tcBorders>
            <w:tcMar>
              <w:top w:w="0" w:type="dxa"/>
              <w:left w:w="108" w:type="dxa"/>
              <w:bottom w:w="0" w:type="dxa"/>
              <w:right w:w="108" w:type="dxa"/>
            </w:tcMar>
            <w:vAlign w:val="center"/>
          </w:tcPr>
          <w:p w:rsidR="008309A0" w:rsidRDefault="008142A6">
            <w:pPr>
              <w:jc w:val="center"/>
              <w:rPr>
                <w:rFonts w:eastAsia="方正仿宋_GBK"/>
                <w:sz w:val="24"/>
              </w:rPr>
            </w:pPr>
            <w:r>
              <w:rPr>
                <w:rFonts w:eastAsia="方正仿宋_GBK" w:hint="eastAsia"/>
                <w:sz w:val="24"/>
              </w:rPr>
              <w:t>38.4</w:t>
            </w:r>
          </w:p>
        </w:tc>
      </w:tr>
      <w:tr w:rsidR="008309A0">
        <w:trPr>
          <w:trHeight w:hRule="exact" w:val="567"/>
        </w:trPr>
        <w:tc>
          <w:tcPr>
            <w:tcW w:w="4404" w:type="dxa"/>
            <w:tcBorders>
              <w:top w:val="nil"/>
              <w:right w:val="single" w:sz="8" w:space="0" w:color="000000"/>
            </w:tcBorders>
            <w:tcMar>
              <w:top w:w="0" w:type="dxa"/>
              <w:left w:w="108" w:type="dxa"/>
              <w:bottom w:w="0" w:type="dxa"/>
              <w:right w:w="108" w:type="dxa"/>
            </w:tcMar>
            <w:vAlign w:val="center"/>
          </w:tcPr>
          <w:p w:rsidR="008309A0" w:rsidRDefault="008142A6">
            <w:pPr>
              <w:widowControl/>
              <w:spacing w:line="400" w:lineRule="exact"/>
              <w:jc w:val="left"/>
              <w:rPr>
                <w:rFonts w:eastAsia="方正仿宋_GBK"/>
                <w:sz w:val="24"/>
              </w:rPr>
            </w:pPr>
            <w:r>
              <w:rPr>
                <w:rFonts w:eastAsia="方正仿宋_GBK"/>
                <w:sz w:val="24"/>
              </w:rPr>
              <w:lastRenderedPageBreak/>
              <w:t xml:space="preserve">    </w:t>
            </w:r>
            <w:r>
              <w:rPr>
                <w:rFonts w:eastAsia="方正仿宋_GBK" w:hint="eastAsia"/>
                <w:sz w:val="24"/>
              </w:rPr>
              <w:t>人民币</w:t>
            </w:r>
            <w:r>
              <w:rPr>
                <w:rFonts w:eastAsia="方正仿宋_GBK"/>
                <w:sz w:val="24"/>
              </w:rPr>
              <w:t>贷款</w:t>
            </w:r>
            <w:r>
              <w:rPr>
                <w:rFonts w:eastAsia="方正仿宋_GBK" w:hint="eastAsia"/>
                <w:sz w:val="24"/>
              </w:rPr>
              <w:t>余额</w:t>
            </w:r>
          </w:p>
        </w:tc>
        <w:tc>
          <w:tcPr>
            <w:tcW w:w="2053" w:type="dxa"/>
            <w:tcBorders>
              <w:top w:val="nil"/>
              <w:left w:val="single" w:sz="8" w:space="0" w:color="000000"/>
              <w:right w:val="single" w:sz="8" w:space="0" w:color="000000"/>
            </w:tcBorders>
            <w:tcMar>
              <w:top w:w="0" w:type="dxa"/>
              <w:left w:w="108" w:type="dxa"/>
              <w:bottom w:w="0" w:type="dxa"/>
              <w:right w:w="108" w:type="dxa"/>
            </w:tcMar>
            <w:vAlign w:val="center"/>
          </w:tcPr>
          <w:p w:rsidR="008309A0" w:rsidRDefault="008142A6">
            <w:pPr>
              <w:jc w:val="center"/>
              <w:rPr>
                <w:rFonts w:eastAsia="方正仿宋_GBK"/>
                <w:sz w:val="24"/>
              </w:rPr>
            </w:pPr>
            <w:r>
              <w:rPr>
                <w:rFonts w:eastAsia="方正仿宋_GBK" w:hint="eastAsia"/>
                <w:sz w:val="24"/>
              </w:rPr>
              <w:t xml:space="preserve">891.45 </w:t>
            </w:r>
          </w:p>
        </w:tc>
        <w:tc>
          <w:tcPr>
            <w:tcW w:w="2263" w:type="dxa"/>
            <w:tcBorders>
              <w:top w:val="nil"/>
              <w:left w:val="single" w:sz="8" w:space="0" w:color="000000"/>
            </w:tcBorders>
            <w:tcMar>
              <w:top w:w="0" w:type="dxa"/>
              <w:left w:w="108" w:type="dxa"/>
              <w:bottom w:w="0" w:type="dxa"/>
              <w:right w:w="108" w:type="dxa"/>
            </w:tcMar>
            <w:vAlign w:val="center"/>
          </w:tcPr>
          <w:p w:rsidR="008309A0" w:rsidRDefault="008142A6">
            <w:pPr>
              <w:jc w:val="center"/>
              <w:rPr>
                <w:rFonts w:eastAsia="方正仿宋_GBK"/>
                <w:sz w:val="24"/>
              </w:rPr>
            </w:pPr>
            <w:r>
              <w:rPr>
                <w:rFonts w:eastAsia="方正仿宋_GBK" w:hint="eastAsia"/>
                <w:sz w:val="24"/>
              </w:rPr>
              <w:t>20.4</w:t>
            </w:r>
          </w:p>
        </w:tc>
      </w:tr>
      <w:tr w:rsidR="008309A0">
        <w:trPr>
          <w:trHeight w:hRule="exact" w:val="567"/>
        </w:trPr>
        <w:tc>
          <w:tcPr>
            <w:tcW w:w="4404" w:type="dxa"/>
            <w:tcBorders>
              <w:right w:val="single" w:sz="8" w:space="0" w:color="000000"/>
            </w:tcBorders>
            <w:tcMar>
              <w:top w:w="0" w:type="dxa"/>
              <w:left w:w="108" w:type="dxa"/>
              <w:bottom w:w="0" w:type="dxa"/>
              <w:right w:w="108" w:type="dxa"/>
            </w:tcMar>
            <w:vAlign w:val="center"/>
          </w:tcPr>
          <w:p w:rsidR="008309A0" w:rsidRDefault="008142A6">
            <w:pPr>
              <w:widowControl/>
              <w:spacing w:line="400" w:lineRule="exact"/>
              <w:ind w:firstLineChars="200" w:firstLine="480"/>
              <w:jc w:val="left"/>
              <w:rPr>
                <w:rFonts w:eastAsia="方正仿宋_GBK"/>
                <w:sz w:val="24"/>
              </w:rPr>
            </w:pPr>
            <w:r>
              <w:rPr>
                <w:rFonts w:eastAsia="方正仿宋_GBK" w:hint="eastAsia"/>
                <w:sz w:val="24"/>
              </w:rPr>
              <w:t>民营</w:t>
            </w:r>
            <w:r>
              <w:rPr>
                <w:rFonts w:eastAsia="方正仿宋_GBK"/>
                <w:sz w:val="24"/>
              </w:rPr>
              <w:t>企业贷款</w:t>
            </w:r>
          </w:p>
        </w:tc>
        <w:tc>
          <w:tcPr>
            <w:tcW w:w="2053" w:type="dxa"/>
            <w:tcBorders>
              <w:left w:val="single" w:sz="8" w:space="0" w:color="000000"/>
              <w:right w:val="single" w:sz="8" w:space="0" w:color="000000"/>
            </w:tcBorders>
            <w:tcMar>
              <w:top w:w="0" w:type="dxa"/>
              <w:left w:w="108" w:type="dxa"/>
              <w:bottom w:w="0" w:type="dxa"/>
              <w:right w:w="108" w:type="dxa"/>
            </w:tcMar>
            <w:vAlign w:val="center"/>
          </w:tcPr>
          <w:p w:rsidR="008309A0" w:rsidRDefault="008142A6">
            <w:pPr>
              <w:jc w:val="center"/>
              <w:rPr>
                <w:rFonts w:eastAsia="方正仿宋_GBK"/>
                <w:sz w:val="24"/>
              </w:rPr>
            </w:pPr>
            <w:r>
              <w:rPr>
                <w:rFonts w:eastAsia="方正仿宋_GBK" w:hint="eastAsia"/>
                <w:sz w:val="24"/>
              </w:rPr>
              <w:t xml:space="preserve">59.84 </w:t>
            </w:r>
          </w:p>
        </w:tc>
        <w:tc>
          <w:tcPr>
            <w:tcW w:w="2263" w:type="dxa"/>
            <w:tcBorders>
              <w:left w:val="single" w:sz="8" w:space="0" w:color="000000"/>
            </w:tcBorders>
            <w:tcMar>
              <w:top w:w="0" w:type="dxa"/>
              <w:left w:w="108" w:type="dxa"/>
              <w:bottom w:w="0" w:type="dxa"/>
              <w:right w:w="108" w:type="dxa"/>
            </w:tcMar>
            <w:vAlign w:val="center"/>
          </w:tcPr>
          <w:p w:rsidR="008309A0" w:rsidRDefault="008142A6">
            <w:pPr>
              <w:jc w:val="center"/>
              <w:rPr>
                <w:rFonts w:eastAsia="方正仿宋_GBK"/>
                <w:sz w:val="24"/>
              </w:rPr>
            </w:pPr>
            <w:r>
              <w:rPr>
                <w:rFonts w:eastAsia="方正仿宋_GBK" w:hint="eastAsia"/>
                <w:sz w:val="24"/>
              </w:rPr>
              <w:t>10.2</w:t>
            </w:r>
          </w:p>
        </w:tc>
      </w:tr>
      <w:tr w:rsidR="008309A0">
        <w:trPr>
          <w:trHeight w:hRule="exact" w:val="567"/>
        </w:trPr>
        <w:tc>
          <w:tcPr>
            <w:tcW w:w="4404" w:type="dxa"/>
            <w:tcBorders>
              <w:right w:val="single" w:sz="8" w:space="0" w:color="000000"/>
            </w:tcBorders>
            <w:tcMar>
              <w:top w:w="0" w:type="dxa"/>
              <w:left w:w="108" w:type="dxa"/>
              <w:bottom w:w="0" w:type="dxa"/>
              <w:right w:w="108" w:type="dxa"/>
            </w:tcMar>
            <w:vAlign w:val="center"/>
          </w:tcPr>
          <w:p w:rsidR="008309A0" w:rsidRDefault="008142A6">
            <w:pPr>
              <w:widowControl/>
              <w:spacing w:line="400" w:lineRule="exact"/>
              <w:ind w:firstLineChars="200" w:firstLine="480"/>
              <w:jc w:val="left"/>
              <w:rPr>
                <w:rFonts w:eastAsia="方正仿宋_GBK"/>
                <w:sz w:val="24"/>
              </w:rPr>
            </w:pPr>
            <w:r>
              <w:rPr>
                <w:rFonts w:eastAsia="方正仿宋_GBK" w:hint="eastAsia"/>
                <w:sz w:val="24"/>
              </w:rPr>
              <w:t>国有企事业单位贷款</w:t>
            </w:r>
          </w:p>
        </w:tc>
        <w:tc>
          <w:tcPr>
            <w:tcW w:w="2053" w:type="dxa"/>
            <w:tcBorders>
              <w:left w:val="single" w:sz="8" w:space="0" w:color="000000"/>
              <w:right w:val="single" w:sz="8" w:space="0" w:color="000000"/>
            </w:tcBorders>
            <w:tcMar>
              <w:top w:w="0" w:type="dxa"/>
              <w:left w:w="108" w:type="dxa"/>
              <w:bottom w:w="0" w:type="dxa"/>
              <w:right w:w="108" w:type="dxa"/>
            </w:tcMar>
            <w:vAlign w:val="center"/>
          </w:tcPr>
          <w:p w:rsidR="008309A0" w:rsidRDefault="008142A6">
            <w:pPr>
              <w:jc w:val="center"/>
              <w:rPr>
                <w:rFonts w:eastAsia="方正仿宋_GBK"/>
                <w:sz w:val="24"/>
              </w:rPr>
            </w:pPr>
            <w:r>
              <w:rPr>
                <w:rFonts w:eastAsia="方正仿宋_GBK" w:hint="eastAsia"/>
                <w:sz w:val="24"/>
              </w:rPr>
              <w:t xml:space="preserve">540.46 </w:t>
            </w:r>
          </w:p>
        </w:tc>
        <w:tc>
          <w:tcPr>
            <w:tcW w:w="2263" w:type="dxa"/>
            <w:tcBorders>
              <w:left w:val="single" w:sz="8" w:space="0" w:color="000000"/>
            </w:tcBorders>
            <w:tcMar>
              <w:top w:w="0" w:type="dxa"/>
              <w:left w:w="108" w:type="dxa"/>
              <w:bottom w:w="0" w:type="dxa"/>
              <w:right w:w="108" w:type="dxa"/>
            </w:tcMar>
            <w:vAlign w:val="center"/>
          </w:tcPr>
          <w:p w:rsidR="008309A0" w:rsidRDefault="008142A6">
            <w:pPr>
              <w:jc w:val="center"/>
              <w:rPr>
                <w:rFonts w:eastAsia="方正仿宋_GBK"/>
                <w:sz w:val="24"/>
              </w:rPr>
            </w:pPr>
            <w:r>
              <w:rPr>
                <w:rFonts w:eastAsia="方正仿宋_GBK" w:hint="eastAsia"/>
                <w:sz w:val="24"/>
              </w:rPr>
              <w:t>22.4</w:t>
            </w:r>
          </w:p>
        </w:tc>
      </w:tr>
      <w:tr w:rsidR="008309A0">
        <w:trPr>
          <w:trHeight w:hRule="exact" w:val="567"/>
        </w:trPr>
        <w:tc>
          <w:tcPr>
            <w:tcW w:w="4404" w:type="dxa"/>
            <w:tcBorders>
              <w:right w:val="single" w:sz="8" w:space="0" w:color="000000"/>
            </w:tcBorders>
            <w:tcMar>
              <w:top w:w="0" w:type="dxa"/>
              <w:left w:w="108" w:type="dxa"/>
              <w:bottom w:w="0" w:type="dxa"/>
              <w:right w:w="108" w:type="dxa"/>
            </w:tcMar>
            <w:vAlign w:val="center"/>
          </w:tcPr>
          <w:p w:rsidR="008309A0" w:rsidRDefault="008142A6">
            <w:pPr>
              <w:widowControl/>
              <w:spacing w:line="400" w:lineRule="exact"/>
              <w:jc w:val="left"/>
              <w:rPr>
                <w:rFonts w:eastAsia="方正仿宋_GBK"/>
                <w:sz w:val="24"/>
              </w:rPr>
            </w:pPr>
            <w:r>
              <w:rPr>
                <w:rFonts w:eastAsia="方正仿宋_GBK"/>
                <w:sz w:val="24"/>
              </w:rPr>
              <w:t xml:space="preserve">    </w:t>
            </w:r>
            <w:r>
              <w:rPr>
                <w:rFonts w:eastAsia="方正仿宋_GBK"/>
                <w:sz w:val="24"/>
              </w:rPr>
              <w:t>＃</w:t>
            </w:r>
            <w:r>
              <w:rPr>
                <w:rFonts w:eastAsia="方正仿宋_GBK" w:hint="eastAsia"/>
                <w:sz w:val="24"/>
              </w:rPr>
              <w:t>高新区</w:t>
            </w:r>
            <w:r>
              <w:rPr>
                <w:rFonts w:eastAsia="方正仿宋_GBK" w:hint="eastAsia"/>
                <w:sz w:val="24"/>
              </w:rPr>
              <w:t>国有企事业单位贷款</w:t>
            </w:r>
          </w:p>
        </w:tc>
        <w:tc>
          <w:tcPr>
            <w:tcW w:w="2053" w:type="dxa"/>
            <w:tcBorders>
              <w:left w:val="single" w:sz="8" w:space="0" w:color="000000"/>
              <w:right w:val="single" w:sz="8" w:space="0" w:color="000000"/>
            </w:tcBorders>
            <w:tcMar>
              <w:top w:w="0" w:type="dxa"/>
              <w:left w:w="108" w:type="dxa"/>
              <w:bottom w:w="0" w:type="dxa"/>
              <w:right w:w="108" w:type="dxa"/>
            </w:tcMar>
            <w:vAlign w:val="center"/>
          </w:tcPr>
          <w:p w:rsidR="008309A0" w:rsidRDefault="008142A6">
            <w:pPr>
              <w:jc w:val="center"/>
              <w:rPr>
                <w:rFonts w:eastAsia="方正仿宋_GBK"/>
                <w:sz w:val="24"/>
              </w:rPr>
            </w:pPr>
            <w:r>
              <w:rPr>
                <w:rFonts w:eastAsia="方正仿宋_GBK" w:hint="eastAsia"/>
                <w:sz w:val="24"/>
              </w:rPr>
              <w:t xml:space="preserve">462.76 </w:t>
            </w:r>
          </w:p>
        </w:tc>
        <w:tc>
          <w:tcPr>
            <w:tcW w:w="2263" w:type="dxa"/>
            <w:tcBorders>
              <w:left w:val="single" w:sz="8" w:space="0" w:color="000000"/>
            </w:tcBorders>
            <w:tcMar>
              <w:top w:w="0" w:type="dxa"/>
              <w:left w:w="108" w:type="dxa"/>
              <w:bottom w:w="0" w:type="dxa"/>
              <w:right w:w="108" w:type="dxa"/>
            </w:tcMar>
            <w:vAlign w:val="center"/>
          </w:tcPr>
          <w:p w:rsidR="008309A0" w:rsidRDefault="008142A6">
            <w:pPr>
              <w:jc w:val="center"/>
              <w:rPr>
                <w:rFonts w:eastAsia="方正仿宋_GBK"/>
                <w:sz w:val="24"/>
              </w:rPr>
            </w:pPr>
            <w:r>
              <w:rPr>
                <w:rFonts w:eastAsia="方正仿宋_GBK" w:hint="eastAsia"/>
                <w:sz w:val="24"/>
              </w:rPr>
              <w:t>24.3</w:t>
            </w:r>
          </w:p>
        </w:tc>
      </w:tr>
      <w:tr w:rsidR="008309A0">
        <w:trPr>
          <w:trHeight w:hRule="exact" w:val="567"/>
        </w:trPr>
        <w:tc>
          <w:tcPr>
            <w:tcW w:w="4404" w:type="dxa"/>
            <w:tcBorders>
              <w:bottom w:val="single" w:sz="8" w:space="0" w:color="000000"/>
              <w:right w:val="single" w:sz="8" w:space="0" w:color="000000"/>
            </w:tcBorders>
            <w:tcMar>
              <w:top w:w="0" w:type="dxa"/>
              <w:left w:w="108" w:type="dxa"/>
              <w:bottom w:w="0" w:type="dxa"/>
              <w:right w:w="108" w:type="dxa"/>
            </w:tcMar>
            <w:vAlign w:val="center"/>
          </w:tcPr>
          <w:p w:rsidR="008309A0" w:rsidRDefault="008142A6">
            <w:pPr>
              <w:widowControl/>
              <w:spacing w:line="400" w:lineRule="exact"/>
              <w:jc w:val="left"/>
              <w:rPr>
                <w:rFonts w:eastAsia="方正仿宋_GBK"/>
                <w:sz w:val="24"/>
              </w:rPr>
            </w:pPr>
            <w:r>
              <w:rPr>
                <w:rFonts w:eastAsia="方正仿宋_GBK" w:hint="eastAsia"/>
                <w:sz w:val="24"/>
              </w:rPr>
              <w:t xml:space="preserve">    </w:t>
            </w:r>
            <w:r>
              <w:rPr>
                <w:rFonts w:eastAsia="方正仿宋_GBK" w:hint="eastAsia"/>
                <w:sz w:val="24"/>
              </w:rPr>
              <w:t>个人贷款</w:t>
            </w:r>
          </w:p>
        </w:tc>
        <w:tc>
          <w:tcPr>
            <w:tcW w:w="2053"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8309A0" w:rsidRDefault="008142A6">
            <w:pPr>
              <w:jc w:val="center"/>
              <w:rPr>
                <w:rFonts w:eastAsia="方正仿宋_GBK"/>
                <w:sz w:val="24"/>
              </w:rPr>
            </w:pPr>
            <w:r>
              <w:rPr>
                <w:rFonts w:eastAsia="方正仿宋_GBK" w:hint="eastAsia"/>
                <w:sz w:val="24"/>
              </w:rPr>
              <w:t xml:space="preserve">206.44 </w:t>
            </w:r>
          </w:p>
        </w:tc>
        <w:tc>
          <w:tcPr>
            <w:tcW w:w="2263" w:type="dxa"/>
            <w:tcBorders>
              <w:left w:val="single" w:sz="8" w:space="0" w:color="000000"/>
              <w:bottom w:val="single" w:sz="8" w:space="0" w:color="000000"/>
            </w:tcBorders>
            <w:tcMar>
              <w:top w:w="0" w:type="dxa"/>
              <w:left w:w="108" w:type="dxa"/>
              <w:bottom w:w="0" w:type="dxa"/>
              <w:right w:w="108" w:type="dxa"/>
            </w:tcMar>
            <w:vAlign w:val="center"/>
          </w:tcPr>
          <w:p w:rsidR="008309A0" w:rsidRDefault="008142A6">
            <w:pPr>
              <w:jc w:val="center"/>
              <w:rPr>
                <w:rFonts w:eastAsia="方正仿宋_GBK"/>
                <w:sz w:val="24"/>
              </w:rPr>
            </w:pPr>
            <w:r>
              <w:rPr>
                <w:rFonts w:eastAsia="方正仿宋_GBK" w:hint="eastAsia"/>
                <w:sz w:val="24"/>
              </w:rPr>
              <w:t>11.0</w:t>
            </w:r>
          </w:p>
        </w:tc>
      </w:tr>
    </w:tbl>
    <w:p w:rsidR="008309A0" w:rsidRDefault="008142A6">
      <w:pPr>
        <w:spacing w:line="600" w:lineRule="exact"/>
        <w:ind w:firstLine="640"/>
        <w:rPr>
          <w:rFonts w:eastAsia="方正仿宋_GBK"/>
          <w:b/>
          <w:sz w:val="32"/>
        </w:rPr>
      </w:pPr>
      <w:r>
        <w:rPr>
          <w:rFonts w:eastAsia="方正仿宋_GBK"/>
          <w:sz w:val="32"/>
        </w:rPr>
        <w:t>全区现有保险支公司</w:t>
      </w:r>
      <w:r>
        <w:rPr>
          <w:rFonts w:eastAsia="方正仿宋_GBK" w:hint="eastAsia"/>
          <w:sz w:val="32"/>
        </w:rPr>
        <w:t>2</w:t>
      </w:r>
      <w:r>
        <w:rPr>
          <w:rFonts w:eastAsia="方正仿宋_GBK"/>
          <w:sz w:val="32"/>
        </w:rPr>
        <w:t>家，全年保费总收入</w:t>
      </w:r>
      <w:r>
        <w:rPr>
          <w:rFonts w:eastAsia="方正仿宋_GBK" w:hint="eastAsia"/>
          <w:sz w:val="32"/>
        </w:rPr>
        <w:t>9869</w:t>
      </w:r>
      <w:r>
        <w:rPr>
          <w:rFonts w:eastAsia="方正仿宋_GBK"/>
          <w:sz w:val="32"/>
        </w:rPr>
        <w:t>亿元，比上年增长</w:t>
      </w:r>
      <w:r>
        <w:rPr>
          <w:rFonts w:eastAsia="方正仿宋_GBK" w:hint="eastAsia"/>
          <w:sz w:val="32"/>
        </w:rPr>
        <w:t>781.2</w:t>
      </w:r>
      <w:r>
        <w:rPr>
          <w:rFonts w:eastAsia="方正仿宋_GBK"/>
          <w:sz w:val="32"/>
        </w:rPr>
        <w:t>%</w:t>
      </w:r>
      <w:r>
        <w:rPr>
          <w:rFonts w:eastAsia="方正仿宋_GBK"/>
          <w:sz w:val="32"/>
        </w:rPr>
        <w:t>。其中，财产保险收入</w:t>
      </w:r>
      <w:r>
        <w:rPr>
          <w:rFonts w:eastAsia="方正仿宋_GBK" w:hint="eastAsia"/>
          <w:sz w:val="32"/>
        </w:rPr>
        <w:t>7093</w:t>
      </w:r>
      <w:r>
        <w:rPr>
          <w:rFonts w:eastAsia="方正仿宋_GBK"/>
          <w:sz w:val="32"/>
        </w:rPr>
        <w:t>亿元，增长</w:t>
      </w:r>
      <w:r>
        <w:rPr>
          <w:rFonts w:eastAsia="方正仿宋_GBK" w:hint="eastAsia"/>
          <w:sz w:val="32"/>
        </w:rPr>
        <w:t>6992.5</w:t>
      </w:r>
      <w:r>
        <w:rPr>
          <w:rFonts w:eastAsia="方正仿宋_GBK"/>
          <w:sz w:val="32"/>
        </w:rPr>
        <w:t>%</w:t>
      </w:r>
      <w:r>
        <w:rPr>
          <w:rFonts w:eastAsia="方正仿宋_GBK"/>
          <w:sz w:val="32"/>
        </w:rPr>
        <w:t>；人身保险收入</w:t>
      </w:r>
      <w:r>
        <w:rPr>
          <w:rFonts w:eastAsia="方正仿宋_GBK" w:hint="eastAsia"/>
          <w:sz w:val="32"/>
        </w:rPr>
        <w:t>1673</w:t>
      </w:r>
      <w:r>
        <w:rPr>
          <w:rFonts w:eastAsia="方正仿宋_GBK"/>
          <w:sz w:val="32"/>
        </w:rPr>
        <w:t>亿元，增长</w:t>
      </w:r>
      <w:r>
        <w:rPr>
          <w:rFonts w:eastAsia="方正仿宋_GBK" w:hint="eastAsia"/>
          <w:sz w:val="32"/>
        </w:rPr>
        <w:t>1294.5</w:t>
      </w:r>
      <w:r>
        <w:rPr>
          <w:rFonts w:eastAsia="方正仿宋_GBK"/>
          <w:sz w:val="32"/>
        </w:rPr>
        <w:t>%</w:t>
      </w:r>
      <w:r>
        <w:rPr>
          <w:rFonts w:eastAsia="方正仿宋_GBK"/>
          <w:sz w:val="32"/>
        </w:rPr>
        <w:t>。保险赔款及给付支出</w:t>
      </w:r>
      <w:r>
        <w:rPr>
          <w:rFonts w:eastAsia="方正仿宋_GBK" w:hint="eastAsia"/>
          <w:sz w:val="32"/>
        </w:rPr>
        <w:t>1228</w:t>
      </w:r>
      <w:r>
        <w:rPr>
          <w:rFonts w:eastAsia="方正仿宋_GBK"/>
          <w:sz w:val="32"/>
        </w:rPr>
        <w:t>亿元，增长</w:t>
      </w:r>
      <w:r>
        <w:rPr>
          <w:rFonts w:eastAsia="方正仿宋_GBK" w:hint="eastAsia"/>
          <w:sz w:val="32"/>
        </w:rPr>
        <w:t>94.9</w:t>
      </w:r>
      <w:r>
        <w:rPr>
          <w:rFonts w:eastAsia="方正仿宋_GBK"/>
          <w:sz w:val="32"/>
        </w:rPr>
        <w:t>%</w:t>
      </w:r>
      <w:r>
        <w:rPr>
          <w:rFonts w:eastAsia="方正仿宋_GBK"/>
          <w:sz w:val="32"/>
        </w:rPr>
        <w:t>。</w:t>
      </w:r>
    </w:p>
    <w:p w:rsidR="008309A0" w:rsidRDefault="008142A6">
      <w:pPr>
        <w:spacing w:line="600" w:lineRule="exact"/>
        <w:ind w:firstLine="720"/>
        <w:rPr>
          <w:rFonts w:eastAsia="方正黑体_GBK"/>
          <w:sz w:val="36"/>
        </w:rPr>
      </w:pPr>
      <w:r>
        <w:rPr>
          <w:rFonts w:eastAsia="方正黑体_GBK"/>
          <w:sz w:val="32"/>
          <w:szCs w:val="32"/>
        </w:rPr>
        <w:t>九、居民社会保障</w:t>
      </w:r>
    </w:p>
    <w:p w:rsidR="008309A0" w:rsidRDefault="008142A6">
      <w:pPr>
        <w:spacing w:line="600" w:lineRule="exact"/>
        <w:ind w:firstLine="641"/>
        <w:rPr>
          <w:rFonts w:eastAsia="方正仿宋_GBK"/>
          <w:sz w:val="32"/>
        </w:rPr>
      </w:pPr>
      <w:r>
        <w:rPr>
          <w:rFonts w:eastAsia="方正仿宋_GBK"/>
          <w:sz w:val="32"/>
        </w:rPr>
        <w:t>全区城镇企业职工基本养老保险参保人数</w:t>
      </w:r>
      <w:r>
        <w:rPr>
          <w:rFonts w:eastAsia="方正仿宋_GBK"/>
          <w:sz w:val="32"/>
        </w:rPr>
        <w:t>36.99</w:t>
      </w:r>
      <w:r>
        <w:rPr>
          <w:rFonts w:eastAsia="方正仿宋_GBK"/>
          <w:sz w:val="32"/>
        </w:rPr>
        <w:t>万人，参加城乡居民社会养老保险人数</w:t>
      </w:r>
      <w:r>
        <w:rPr>
          <w:rFonts w:eastAsia="方正仿宋_GBK"/>
          <w:sz w:val="32"/>
        </w:rPr>
        <w:t>4.57</w:t>
      </w:r>
      <w:r>
        <w:rPr>
          <w:rFonts w:eastAsia="方正仿宋_GBK"/>
          <w:sz w:val="32"/>
        </w:rPr>
        <w:t>万人，参加城镇职工基本医疗保险人数</w:t>
      </w:r>
      <w:r>
        <w:rPr>
          <w:rFonts w:eastAsia="方正仿宋_GBK"/>
          <w:sz w:val="32"/>
        </w:rPr>
        <w:t>17.22</w:t>
      </w:r>
      <w:r>
        <w:rPr>
          <w:rFonts w:eastAsia="方正仿宋_GBK"/>
          <w:sz w:val="32"/>
        </w:rPr>
        <w:t>万人</w:t>
      </w:r>
      <w:r>
        <w:rPr>
          <w:rFonts w:eastAsia="方正仿宋_GBK"/>
          <w:sz w:val="32"/>
        </w:rPr>
        <w:t xml:space="preserve">, </w:t>
      </w:r>
      <w:r>
        <w:rPr>
          <w:rFonts w:eastAsia="方正仿宋_GBK"/>
          <w:sz w:val="32"/>
        </w:rPr>
        <w:t>参加城乡居民基本医疗保险人数</w:t>
      </w:r>
      <w:r>
        <w:rPr>
          <w:rFonts w:eastAsia="方正仿宋_GBK"/>
          <w:sz w:val="32"/>
        </w:rPr>
        <w:t>21</w:t>
      </w:r>
      <w:r>
        <w:rPr>
          <w:rFonts w:eastAsia="方正仿宋_GBK"/>
          <w:sz w:val="32"/>
        </w:rPr>
        <w:t>万人，参加工伤保险人数</w:t>
      </w:r>
      <w:r>
        <w:rPr>
          <w:rFonts w:eastAsia="方正仿宋_GBK"/>
          <w:sz w:val="32"/>
        </w:rPr>
        <w:t>23.67</w:t>
      </w:r>
      <w:r>
        <w:rPr>
          <w:rFonts w:eastAsia="方正仿宋_GBK"/>
          <w:sz w:val="32"/>
        </w:rPr>
        <w:t>万人</w:t>
      </w:r>
      <w:r>
        <w:rPr>
          <w:rFonts w:eastAsia="方正仿宋_GBK"/>
          <w:sz w:val="32"/>
        </w:rPr>
        <w:t xml:space="preserve">, </w:t>
      </w:r>
      <w:r>
        <w:rPr>
          <w:rFonts w:eastAsia="方正仿宋_GBK"/>
          <w:sz w:val="32"/>
        </w:rPr>
        <w:t>参加失业保险职工人数</w:t>
      </w:r>
      <w:r>
        <w:rPr>
          <w:rFonts w:eastAsia="方正仿宋_GBK" w:hint="eastAsia"/>
          <w:sz w:val="32"/>
        </w:rPr>
        <w:t>27.92</w:t>
      </w:r>
      <w:r>
        <w:rPr>
          <w:rFonts w:eastAsia="方正仿宋_GBK"/>
          <w:sz w:val="32"/>
        </w:rPr>
        <w:t>万人</w:t>
      </w:r>
      <w:r>
        <w:rPr>
          <w:rFonts w:eastAsia="方正仿宋_GBK"/>
          <w:sz w:val="32"/>
        </w:rPr>
        <w:t>。</w:t>
      </w:r>
    </w:p>
    <w:p w:rsidR="008309A0" w:rsidRDefault="008142A6">
      <w:pPr>
        <w:spacing w:line="600" w:lineRule="exact"/>
        <w:ind w:firstLine="641"/>
        <w:rPr>
          <w:rFonts w:eastAsia="方正仿宋_GBK"/>
          <w:sz w:val="32"/>
        </w:rPr>
      </w:pPr>
      <w:r>
        <w:rPr>
          <w:rFonts w:eastAsia="方正仿宋_GBK"/>
          <w:sz w:val="32"/>
        </w:rPr>
        <w:t>年末全区城市居民最低生活保障</w:t>
      </w:r>
      <w:r>
        <w:rPr>
          <w:rFonts w:eastAsia="方正仿宋_GBK"/>
          <w:sz w:val="32"/>
        </w:rPr>
        <w:t>525</w:t>
      </w:r>
      <w:r>
        <w:rPr>
          <w:rFonts w:eastAsia="方正仿宋_GBK"/>
          <w:sz w:val="32"/>
        </w:rPr>
        <w:t>户</w:t>
      </w:r>
      <w:r>
        <w:rPr>
          <w:rFonts w:eastAsia="方正仿宋_GBK"/>
          <w:sz w:val="32"/>
        </w:rPr>
        <w:t>675</w:t>
      </w:r>
      <w:r>
        <w:rPr>
          <w:rFonts w:eastAsia="方正仿宋_GBK"/>
          <w:sz w:val="32"/>
        </w:rPr>
        <w:t>人，比上年末增加</w:t>
      </w:r>
      <w:r>
        <w:rPr>
          <w:rFonts w:eastAsia="方正仿宋_GBK"/>
          <w:sz w:val="32"/>
        </w:rPr>
        <w:t>20</w:t>
      </w:r>
      <w:r>
        <w:rPr>
          <w:rFonts w:eastAsia="方正仿宋_GBK"/>
          <w:sz w:val="32"/>
        </w:rPr>
        <w:t>人，城市最低生活保障标准由</w:t>
      </w:r>
      <w:r>
        <w:rPr>
          <w:rFonts w:eastAsia="方正仿宋_GBK"/>
          <w:sz w:val="32"/>
        </w:rPr>
        <w:t>717</w:t>
      </w:r>
      <w:r>
        <w:rPr>
          <w:rFonts w:eastAsia="方正仿宋_GBK"/>
          <w:sz w:val="32"/>
        </w:rPr>
        <w:t>元</w:t>
      </w:r>
      <w:r>
        <w:rPr>
          <w:rFonts w:eastAsia="方正仿宋_GBK"/>
          <w:sz w:val="32"/>
        </w:rPr>
        <w:t>/</w:t>
      </w:r>
      <w:r>
        <w:rPr>
          <w:rFonts w:eastAsia="方正仿宋_GBK"/>
          <w:sz w:val="32"/>
        </w:rPr>
        <w:t>月人提高至</w:t>
      </w:r>
      <w:r>
        <w:rPr>
          <w:rFonts w:eastAsia="方正仿宋_GBK"/>
          <w:sz w:val="32"/>
        </w:rPr>
        <w:t>735</w:t>
      </w:r>
      <w:r>
        <w:rPr>
          <w:rFonts w:eastAsia="方正仿宋_GBK"/>
          <w:sz w:val="32"/>
        </w:rPr>
        <w:t>元</w:t>
      </w:r>
      <w:r>
        <w:rPr>
          <w:rFonts w:eastAsia="方正仿宋_GBK"/>
          <w:sz w:val="32"/>
        </w:rPr>
        <w:t>/</w:t>
      </w:r>
      <w:r>
        <w:rPr>
          <w:rFonts w:eastAsia="方正仿宋_GBK"/>
          <w:sz w:val="32"/>
        </w:rPr>
        <w:t>月人，共发放城市低保金</w:t>
      </w:r>
      <w:r>
        <w:rPr>
          <w:rFonts w:eastAsia="方正仿宋_GBK"/>
          <w:sz w:val="32"/>
        </w:rPr>
        <w:t>580</w:t>
      </w:r>
      <w:r>
        <w:rPr>
          <w:rFonts w:eastAsia="方正仿宋_GBK"/>
          <w:sz w:val="32"/>
        </w:rPr>
        <w:t>万元。农村居民最低生活保障</w:t>
      </w:r>
      <w:r>
        <w:rPr>
          <w:rFonts w:eastAsia="方正仿宋_GBK"/>
          <w:sz w:val="32"/>
        </w:rPr>
        <w:t>680</w:t>
      </w:r>
      <w:r>
        <w:rPr>
          <w:rFonts w:eastAsia="方正仿宋_GBK"/>
          <w:sz w:val="32"/>
        </w:rPr>
        <w:t>户</w:t>
      </w:r>
      <w:r>
        <w:rPr>
          <w:rFonts w:eastAsia="方正仿宋_GBK"/>
          <w:sz w:val="32"/>
        </w:rPr>
        <w:t>881</w:t>
      </w:r>
      <w:r>
        <w:rPr>
          <w:rFonts w:eastAsia="方正仿宋_GBK"/>
          <w:sz w:val="32"/>
        </w:rPr>
        <w:t>人，比上年末减少</w:t>
      </w:r>
      <w:r>
        <w:rPr>
          <w:rFonts w:eastAsia="方正仿宋_GBK"/>
          <w:sz w:val="32"/>
        </w:rPr>
        <w:t>184</w:t>
      </w:r>
      <w:r>
        <w:rPr>
          <w:rFonts w:eastAsia="方正仿宋_GBK"/>
          <w:sz w:val="32"/>
        </w:rPr>
        <w:t>人，农村最低生活保障标准由</w:t>
      </w:r>
      <w:r>
        <w:rPr>
          <w:rFonts w:eastAsia="方正仿宋_GBK"/>
          <w:sz w:val="32"/>
        </w:rPr>
        <w:t>581</w:t>
      </w:r>
      <w:r>
        <w:rPr>
          <w:rFonts w:eastAsia="方正仿宋_GBK"/>
          <w:sz w:val="32"/>
        </w:rPr>
        <w:t>元</w:t>
      </w:r>
      <w:r>
        <w:rPr>
          <w:rFonts w:eastAsia="方正仿宋_GBK"/>
          <w:sz w:val="32"/>
        </w:rPr>
        <w:t>/</w:t>
      </w:r>
      <w:r>
        <w:rPr>
          <w:rFonts w:eastAsia="方正仿宋_GBK"/>
          <w:sz w:val="32"/>
        </w:rPr>
        <w:t>月人提高至</w:t>
      </w:r>
      <w:r>
        <w:rPr>
          <w:rFonts w:eastAsia="方正仿宋_GBK"/>
          <w:sz w:val="32"/>
        </w:rPr>
        <w:t>600</w:t>
      </w:r>
      <w:r>
        <w:rPr>
          <w:rFonts w:eastAsia="方正仿宋_GBK"/>
          <w:sz w:val="32"/>
        </w:rPr>
        <w:t>元</w:t>
      </w:r>
      <w:r>
        <w:rPr>
          <w:rFonts w:eastAsia="方正仿宋_GBK"/>
          <w:sz w:val="32"/>
        </w:rPr>
        <w:t>/</w:t>
      </w:r>
      <w:r>
        <w:rPr>
          <w:rFonts w:eastAsia="方正仿宋_GBK"/>
          <w:sz w:val="32"/>
        </w:rPr>
        <w:t>月人，共发放农村低保金</w:t>
      </w:r>
      <w:r>
        <w:rPr>
          <w:rFonts w:eastAsia="方正仿宋_GBK"/>
          <w:sz w:val="32"/>
        </w:rPr>
        <w:t>582</w:t>
      </w:r>
      <w:r>
        <w:rPr>
          <w:rFonts w:eastAsia="方正仿宋_GBK"/>
          <w:sz w:val="32"/>
        </w:rPr>
        <w:t>万元。</w:t>
      </w:r>
    </w:p>
    <w:p w:rsidR="008309A0" w:rsidRDefault="008142A6">
      <w:pPr>
        <w:spacing w:line="600" w:lineRule="exact"/>
        <w:ind w:firstLine="641"/>
        <w:rPr>
          <w:rFonts w:eastAsia="方正楷体_GBK"/>
          <w:sz w:val="32"/>
          <w:szCs w:val="32"/>
        </w:rPr>
      </w:pPr>
      <w:r>
        <w:rPr>
          <w:rFonts w:eastAsia="方正仿宋_GBK"/>
          <w:sz w:val="32"/>
        </w:rPr>
        <w:t>年末全区各类收养性社会福利单位（含敬老院）</w:t>
      </w:r>
      <w:r>
        <w:rPr>
          <w:rFonts w:eastAsia="方正仿宋_GBK"/>
          <w:sz w:val="32"/>
        </w:rPr>
        <w:t>22</w:t>
      </w:r>
      <w:r>
        <w:rPr>
          <w:rFonts w:eastAsia="方正仿宋_GBK"/>
          <w:sz w:val="32"/>
        </w:rPr>
        <w:t>个，床</w:t>
      </w:r>
      <w:r>
        <w:rPr>
          <w:rFonts w:eastAsia="方正仿宋_GBK"/>
          <w:sz w:val="32"/>
        </w:rPr>
        <w:lastRenderedPageBreak/>
        <w:t>位数</w:t>
      </w:r>
      <w:r>
        <w:rPr>
          <w:rFonts w:eastAsia="方正仿宋_GBK"/>
          <w:sz w:val="32"/>
        </w:rPr>
        <w:t>1094</w:t>
      </w:r>
      <w:r>
        <w:rPr>
          <w:rFonts w:eastAsia="方正仿宋_GBK"/>
          <w:sz w:val="32"/>
        </w:rPr>
        <w:t>张。农村集中、分散特困供养人数</w:t>
      </w:r>
      <w:r>
        <w:rPr>
          <w:rFonts w:eastAsia="方正仿宋_GBK"/>
          <w:sz w:val="32"/>
        </w:rPr>
        <w:t>553</w:t>
      </w:r>
      <w:r>
        <w:rPr>
          <w:rFonts w:eastAsia="方正仿宋_GBK"/>
          <w:sz w:val="32"/>
        </w:rPr>
        <w:t>人。民政部门救助临时困难群众</w:t>
      </w:r>
      <w:r>
        <w:rPr>
          <w:rFonts w:eastAsia="方正仿宋_GBK"/>
          <w:sz w:val="32"/>
        </w:rPr>
        <w:t>590</w:t>
      </w:r>
      <w:r>
        <w:rPr>
          <w:rFonts w:eastAsia="方正仿宋_GBK"/>
          <w:sz w:val="32"/>
        </w:rPr>
        <w:t>人，</w:t>
      </w:r>
      <w:r>
        <w:rPr>
          <w:rFonts w:eastAsia="方正仿宋_GBK" w:hint="eastAsia"/>
          <w:sz w:val="32"/>
        </w:rPr>
        <w:t>发放困难救助金</w:t>
      </w:r>
      <w:r>
        <w:rPr>
          <w:rFonts w:eastAsia="方正仿宋_GBK"/>
          <w:sz w:val="32"/>
        </w:rPr>
        <w:t>485</w:t>
      </w:r>
      <w:r>
        <w:rPr>
          <w:rFonts w:eastAsia="方正仿宋_GBK"/>
          <w:sz w:val="32"/>
        </w:rPr>
        <w:t>万</w:t>
      </w:r>
      <w:r>
        <w:rPr>
          <w:rFonts w:eastAsia="方正仿宋_GBK" w:hint="eastAsia"/>
          <w:sz w:val="32"/>
        </w:rPr>
        <w:t>元</w:t>
      </w:r>
      <w:r>
        <w:rPr>
          <w:rFonts w:eastAsia="方正仿宋_GBK"/>
          <w:sz w:val="32"/>
        </w:rPr>
        <w:t>。重大节日慰问困难群众</w:t>
      </w:r>
      <w:r>
        <w:rPr>
          <w:rFonts w:eastAsia="方正仿宋_GBK"/>
          <w:sz w:val="32"/>
        </w:rPr>
        <w:t>6379</w:t>
      </w:r>
      <w:r>
        <w:rPr>
          <w:rFonts w:eastAsia="方正仿宋_GBK"/>
          <w:sz w:val="32"/>
        </w:rPr>
        <w:t>人次，发放慰问金</w:t>
      </w:r>
      <w:r>
        <w:rPr>
          <w:rFonts w:eastAsia="方正仿宋_GBK"/>
          <w:sz w:val="32"/>
        </w:rPr>
        <w:t>104</w:t>
      </w:r>
      <w:r>
        <w:rPr>
          <w:rFonts w:eastAsia="方正仿宋_GBK"/>
          <w:sz w:val="32"/>
        </w:rPr>
        <w:t>万元。全区福彩电脑投注站</w:t>
      </w:r>
      <w:r>
        <w:rPr>
          <w:rFonts w:eastAsia="方正仿宋_GBK"/>
          <w:sz w:val="32"/>
        </w:rPr>
        <w:t>110</w:t>
      </w:r>
      <w:r>
        <w:rPr>
          <w:rFonts w:eastAsia="方正仿宋_GBK"/>
          <w:sz w:val="32"/>
        </w:rPr>
        <w:t>个，销售福利彩票</w:t>
      </w:r>
      <w:r>
        <w:rPr>
          <w:rFonts w:eastAsia="方正仿宋_GBK"/>
          <w:sz w:val="32"/>
        </w:rPr>
        <w:t>1.15</w:t>
      </w:r>
      <w:r>
        <w:rPr>
          <w:rFonts w:eastAsia="方正仿宋_GBK"/>
          <w:sz w:val="32"/>
        </w:rPr>
        <w:t>亿元，比上年增加</w:t>
      </w:r>
      <w:r>
        <w:rPr>
          <w:rFonts w:eastAsia="方正仿宋_GBK"/>
          <w:sz w:val="32"/>
        </w:rPr>
        <w:t>39.14%</w:t>
      </w:r>
      <w:r>
        <w:rPr>
          <w:rFonts w:eastAsia="方正仿宋_GBK"/>
          <w:sz w:val="32"/>
        </w:rPr>
        <w:t>。</w:t>
      </w:r>
    </w:p>
    <w:p w:rsidR="008309A0" w:rsidRDefault="008142A6">
      <w:pPr>
        <w:spacing w:line="600" w:lineRule="exact"/>
        <w:ind w:firstLine="641"/>
        <w:rPr>
          <w:rFonts w:eastAsia="方正仿宋_GBK"/>
          <w:sz w:val="32"/>
        </w:rPr>
      </w:pPr>
      <w:r>
        <w:rPr>
          <w:rFonts w:eastAsia="方正仿宋_GBK"/>
          <w:sz w:val="32"/>
        </w:rPr>
        <w:t>全区共有退役军人服务（中心）站</w:t>
      </w:r>
      <w:r>
        <w:rPr>
          <w:rFonts w:eastAsia="方正仿宋_GBK" w:hint="eastAsia"/>
          <w:sz w:val="32"/>
        </w:rPr>
        <w:t>107</w:t>
      </w:r>
      <w:r>
        <w:rPr>
          <w:rFonts w:eastAsia="方正仿宋_GBK"/>
          <w:sz w:val="32"/>
        </w:rPr>
        <w:t>个，其中区级退役军人服务中心</w:t>
      </w:r>
      <w:r>
        <w:rPr>
          <w:rFonts w:eastAsia="方正仿宋_GBK" w:hint="eastAsia"/>
          <w:sz w:val="32"/>
        </w:rPr>
        <w:t>1</w:t>
      </w:r>
      <w:r>
        <w:rPr>
          <w:rFonts w:eastAsia="方正仿宋_GBK"/>
          <w:sz w:val="32"/>
        </w:rPr>
        <w:t>个、镇（街道）退役军人服务站</w:t>
      </w:r>
      <w:r>
        <w:rPr>
          <w:rFonts w:eastAsia="方正仿宋_GBK" w:hint="eastAsia"/>
          <w:sz w:val="32"/>
        </w:rPr>
        <w:t>10</w:t>
      </w:r>
      <w:r>
        <w:rPr>
          <w:rFonts w:eastAsia="方正仿宋_GBK"/>
          <w:sz w:val="32"/>
        </w:rPr>
        <w:t>个、村（社区）退役军人服务站</w:t>
      </w:r>
      <w:r>
        <w:rPr>
          <w:rFonts w:eastAsia="方正仿宋_GBK" w:hint="eastAsia"/>
          <w:sz w:val="32"/>
        </w:rPr>
        <w:t>96</w:t>
      </w:r>
      <w:r>
        <w:rPr>
          <w:rFonts w:eastAsia="方正仿宋_GBK"/>
          <w:sz w:val="32"/>
        </w:rPr>
        <w:t>个；烈士陵园</w:t>
      </w:r>
      <w:r>
        <w:rPr>
          <w:rFonts w:eastAsia="方正仿宋_GBK"/>
          <w:sz w:val="32"/>
        </w:rPr>
        <w:t>1</w:t>
      </w:r>
      <w:r>
        <w:rPr>
          <w:rFonts w:eastAsia="方正仿宋_GBK"/>
          <w:sz w:val="32"/>
        </w:rPr>
        <w:t>个，分散烈士纪念设施</w:t>
      </w:r>
      <w:r>
        <w:rPr>
          <w:rFonts w:eastAsia="方正仿宋_GBK"/>
          <w:sz w:val="32"/>
        </w:rPr>
        <w:t>5</w:t>
      </w:r>
      <w:r>
        <w:rPr>
          <w:rFonts w:eastAsia="方正仿宋_GBK"/>
          <w:sz w:val="32"/>
        </w:rPr>
        <w:t>处；服务</w:t>
      </w:r>
      <w:r>
        <w:rPr>
          <w:rFonts w:eastAsia="方正仿宋_GBK"/>
          <w:sz w:val="32"/>
        </w:rPr>
        <w:t>对象</w:t>
      </w:r>
      <w:r>
        <w:rPr>
          <w:rFonts w:eastAsia="方正仿宋_GBK"/>
          <w:sz w:val="32"/>
        </w:rPr>
        <w:t>7280</w:t>
      </w:r>
      <w:r>
        <w:rPr>
          <w:rFonts w:eastAsia="方正仿宋_GBK"/>
          <w:sz w:val="32"/>
        </w:rPr>
        <w:t>人，重点优抚对象</w:t>
      </w:r>
      <w:r>
        <w:rPr>
          <w:rFonts w:eastAsia="方正仿宋_GBK"/>
          <w:sz w:val="32"/>
        </w:rPr>
        <w:t>1160</w:t>
      </w:r>
      <w:r>
        <w:rPr>
          <w:rFonts w:eastAsia="方正仿宋_GBK"/>
          <w:sz w:val="32"/>
        </w:rPr>
        <w:t>人，全年共发放各类优抚补贴</w:t>
      </w:r>
      <w:r>
        <w:rPr>
          <w:rFonts w:eastAsia="方正仿宋_GBK"/>
          <w:sz w:val="32"/>
        </w:rPr>
        <w:t>1128</w:t>
      </w:r>
      <w:r>
        <w:rPr>
          <w:rFonts w:eastAsia="方正仿宋_GBK"/>
          <w:sz w:val="32"/>
        </w:rPr>
        <w:t>万元；发放退役安置费用</w:t>
      </w:r>
      <w:r>
        <w:rPr>
          <w:rFonts w:eastAsia="方正仿宋_GBK"/>
          <w:sz w:val="32"/>
        </w:rPr>
        <w:t>998</w:t>
      </w:r>
      <w:r>
        <w:rPr>
          <w:rFonts w:eastAsia="方正仿宋_GBK"/>
          <w:sz w:val="32"/>
        </w:rPr>
        <w:t>万元。</w:t>
      </w:r>
    </w:p>
    <w:p w:rsidR="008309A0" w:rsidRDefault="008142A6">
      <w:pPr>
        <w:spacing w:line="600" w:lineRule="exact"/>
        <w:ind w:firstLine="540"/>
        <w:rPr>
          <w:rFonts w:eastAsia="方正黑体_GBK"/>
          <w:sz w:val="32"/>
          <w:szCs w:val="32"/>
        </w:rPr>
      </w:pPr>
      <w:r>
        <w:rPr>
          <w:rFonts w:eastAsia="方正小标宋_GBK"/>
          <w:sz w:val="36"/>
        </w:rPr>
        <w:t xml:space="preserve"> </w:t>
      </w:r>
      <w:r>
        <w:rPr>
          <w:rFonts w:eastAsia="方正黑体_GBK"/>
          <w:sz w:val="32"/>
          <w:szCs w:val="32"/>
        </w:rPr>
        <w:t>十、科学技术和教育</w:t>
      </w:r>
    </w:p>
    <w:p w:rsidR="008309A0" w:rsidRDefault="008142A6">
      <w:pPr>
        <w:spacing w:line="600" w:lineRule="exact"/>
        <w:ind w:firstLine="640"/>
        <w:rPr>
          <w:rFonts w:eastAsia="方正仿宋_GBK"/>
          <w:sz w:val="32"/>
        </w:rPr>
      </w:pPr>
      <w:r>
        <w:rPr>
          <w:rFonts w:eastAsia="方正仿宋_GBK"/>
          <w:sz w:val="32"/>
        </w:rPr>
        <w:t>截至年底，全区市级以上科研机构</w:t>
      </w:r>
      <w:r>
        <w:rPr>
          <w:rFonts w:eastAsia="方正仿宋_GBK" w:hint="eastAsia"/>
          <w:sz w:val="32"/>
        </w:rPr>
        <w:t>341</w:t>
      </w:r>
      <w:r>
        <w:rPr>
          <w:rFonts w:eastAsia="方正仿宋_GBK"/>
          <w:sz w:val="32"/>
        </w:rPr>
        <w:t>个。其中，市级企业技术中心</w:t>
      </w:r>
      <w:r>
        <w:rPr>
          <w:rFonts w:eastAsia="方正仿宋_GBK" w:hint="eastAsia"/>
          <w:sz w:val="32"/>
        </w:rPr>
        <w:t>54</w:t>
      </w:r>
      <w:r>
        <w:rPr>
          <w:rFonts w:eastAsia="方正仿宋_GBK"/>
          <w:sz w:val="32"/>
        </w:rPr>
        <w:t>个，市级工程技术研究中心</w:t>
      </w:r>
      <w:r>
        <w:rPr>
          <w:rFonts w:eastAsia="方正仿宋_GBK" w:hint="eastAsia"/>
          <w:sz w:val="32"/>
        </w:rPr>
        <w:t>57</w:t>
      </w:r>
      <w:r>
        <w:rPr>
          <w:rFonts w:eastAsia="方正仿宋_GBK"/>
          <w:sz w:val="32"/>
        </w:rPr>
        <w:t>个，市级</w:t>
      </w:r>
      <w:r>
        <w:rPr>
          <w:rFonts w:eastAsia="方正仿宋_GBK" w:hint="eastAsia"/>
          <w:sz w:val="32"/>
        </w:rPr>
        <w:t>重点</w:t>
      </w:r>
      <w:r>
        <w:rPr>
          <w:rFonts w:eastAsia="方正仿宋_GBK"/>
          <w:sz w:val="32"/>
        </w:rPr>
        <w:t>实验室</w:t>
      </w:r>
      <w:r>
        <w:rPr>
          <w:rFonts w:eastAsia="方正仿宋_GBK" w:hint="eastAsia"/>
          <w:sz w:val="32"/>
        </w:rPr>
        <w:t>88</w:t>
      </w:r>
      <w:r>
        <w:rPr>
          <w:rFonts w:eastAsia="方正仿宋_GBK"/>
          <w:sz w:val="32"/>
        </w:rPr>
        <w:t>个。</w:t>
      </w:r>
      <w:r>
        <w:rPr>
          <w:rFonts w:eastAsia="方正仿宋_GBK" w:hint="eastAsia"/>
          <w:sz w:val="32"/>
        </w:rPr>
        <w:t>全国</w:t>
      </w:r>
      <w:r>
        <w:rPr>
          <w:rFonts w:eastAsia="方正仿宋_GBK"/>
          <w:sz w:val="32"/>
        </w:rPr>
        <w:t>重点实验室</w:t>
      </w:r>
      <w:r>
        <w:rPr>
          <w:rFonts w:eastAsia="方正仿宋_GBK" w:hint="eastAsia"/>
          <w:sz w:val="32"/>
        </w:rPr>
        <w:t>6</w:t>
      </w:r>
      <w:r>
        <w:rPr>
          <w:rFonts w:eastAsia="方正仿宋_GBK"/>
          <w:sz w:val="32"/>
        </w:rPr>
        <w:t>个，国家级企业技术中心</w:t>
      </w:r>
      <w:r>
        <w:rPr>
          <w:rFonts w:eastAsia="方正仿宋_GBK" w:hint="eastAsia"/>
          <w:sz w:val="32"/>
        </w:rPr>
        <w:t>3</w:t>
      </w:r>
      <w:r>
        <w:rPr>
          <w:rFonts w:eastAsia="方正仿宋_GBK"/>
          <w:sz w:val="32"/>
        </w:rPr>
        <w:t>个。有效期内高新技术企业</w:t>
      </w:r>
      <w:r>
        <w:rPr>
          <w:rFonts w:eastAsia="方正仿宋_GBK" w:hint="eastAsia"/>
          <w:sz w:val="32"/>
        </w:rPr>
        <w:t>402</w:t>
      </w:r>
      <w:r>
        <w:rPr>
          <w:rFonts w:eastAsia="方正仿宋_GBK"/>
          <w:sz w:val="32"/>
        </w:rPr>
        <w:t>家，市级科技型企业</w:t>
      </w:r>
      <w:r>
        <w:rPr>
          <w:rFonts w:eastAsia="方正仿宋_GBK" w:hint="eastAsia"/>
          <w:sz w:val="32"/>
        </w:rPr>
        <w:t>2515</w:t>
      </w:r>
      <w:r>
        <w:rPr>
          <w:rFonts w:eastAsia="方正仿宋_GBK"/>
          <w:sz w:val="32"/>
        </w:rPr>
        <w:t>家</w:t>
      </w:r>
      <w:r>
        <w:rPr>
          <w:rFonts w:eastAsia="方正仿宋_GBK"/>
          <w:sz w:val="32"/>
        </w:rPr>
        <w:t>。</w:t>
      </w:r>
    </w:p>
    <w:p w:rsidR="008309A0" w:rsidRDefault="008142A6">
      <w:pPr>
        <w:spacing w:line="600" w:lineRule="exact"/>
        <w:ind w:firstLine="640"/>
        <w:rPr>
          <w:rFonts w:eastAsia="方正仿宋_GBK"/>
          <w:sz w:val="32"/>
        </w:rPr>
      </w:pPr>
      <w:r>
        <w:rPr>
          <w:rFonts w:ascii="方正仿宋_GBK" w:eastAsia="方正仿宋_GBK" w:hAnsi="方正仿宋_GBK" w:cs="方正仿宋_GBK" w:hint="eastAsia"/>
          <w:sz w:val="32"/>
          <w:szCs w:val="32"/>
        </w:rPr>
        <w:t>中国驰名商标</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件，注册商标累计</w:t>
      </w:r>
      <w:r>
        <w:rPr>
          <w:rFonts w:ascii="方正仿宋_GBK" w:eastAsia="方正仿宋_GBK" w:hAnsi="方正仿宋_GBK" w:cs="方正仿宋_GBK" w:hint="eastAsia"/>
          <w:sz w:val="32"/>
          <w:szCs w:val="32"/>
        </w:rPr>
        <w:t>19915</w:t>
      </w:r>
      <w:r>
        <w:rPr>
          <w:rFonts w:ascii="方正仿宋_GBK" w:eastAsia="方正仿宋_GBK" w:hAnsi="方正仿宋_GBK" w:cs="方正仿宋_GBK" w:hint="eastAsia"/>
          <w:sz w:val="32"/>
          <w:szCs w:val="32"/>
        </w:rPr>
        <w:t>件。全年获得授权专利</w:t>
      </w:r>
      <w:r>
        <w:rPr>
          <w:rFonts w:ascii="方正仿宋_GBK" w:eastAsia="方正仿宋_GBK" w:hAnsi="方正仿宋_GBK" w:cs="方正仿宋_GBK" w:hint="eastAsia"/>
          <w:sz w:val="32"/>
          <w:szCs w:val="32"/>
        </w:rPr>
        <w:t>2876</w:t>
      </w:r>
      <w:r>
        <w:rPr>
          <w:rFonts w:ascii="方正仿宋_GBK" w:eastAsia="方正仿宋_GBK" w:hAnsi="方正仿宋_GBK" w:cs="方正仿宋_GBK" w:hint="eastAsia"/>
          <w:sz w:val="32"/>
          <w:szCs w:val="32"/>
        </w:rPr>
        <w:t>件，比上年增长</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，其中，发明专利授权</w:t>
      </w:r>
      <w:r>
        <w:rPr>
          <w:rFonts w:ascii="方正仿宋_GBK" w:eastAsia="方正仿宋_GBK" w:hAnsi="方正仿宋_GBK" w:cs="方正仿宋_GBK" w:hint="eastAsia"/>
          <w:sz w:val="32"/>
          <w:szCs w:val="32"/>
        </w:rPr>
        <w:t>682</w:t>
      </w:r>
      <w:r>
        <w:rPr>
          <w:rFonts w:ascii="方正仿宋_GBK" w:eastAsia="方正仿宋_GBK" w:hAnsi="方正仿宋_GBK" w:cs="方正仿宋_GBK" w:hint="eastAsia"/>
          <w:sz w:val="32"/>
          <w:szCs w:val="32"/>
        </w:rPr>
        <w:t>件，比上年增长</w:t>
      </w:r>
      <w:r>
        <w:rPr>
          <w:rFonts w:ascii="方正仿宋_GBK" w:eastAsia="方正仿宋_GBK" w:hAnsi="方正仿宋_GBK" w:cs="方正仿宋_GBK" w:hint="eastAsia"/>
          <w:sz w:val="32"/>
          <w:szCs w:val="32"/>
        </w:rPr>
        <w:t>19.0%</w:t>
      </w:r>
      <w:r>
        <w:rPr>
          <w:rFonts w:ascii="方正仿宋_GBK" w:eastAsia="方正仿宋_GBK" w:hAnsi="方正仿宋_GBK" w:cs="方正仿宋_GBK" w:hint="eastAsia"/>
          <w:sz w:val="32"/>
          <w:szCs w:val="32"/>
        </w:rPr>
        <w:t>，每万人有效发明专利拥有量达到</w:t>
      </w:r>
      <w:r>
        <w:rPr>
          <w:rFonts w:ascii="方正仿宋_GBK" w:eastAsia="方正仿宋_GBK" w:hAnsi="方正仿宋_GBK" w:cs="方正仿宋_GBK" w:hint="eastAsia"/>
          <w:sz w:val="32"/>
          <w:szCs w:val="32"/>
        </w:rPr>
        <w:t>55.58</w:t>
      </w:r>
      <w:r>
        <w:rPr>
          <w:rFonts w:ascii="方正仿宋_GBK" w:eastAsia="方正仿宋_GBK" w:hAnsi="方正仿宋_GBK" w:cs="方正仿宋_GBK" w:hint="eastAsia"/>
          <w:sz w:val="32"/>
          <w:szCs w:val="32"/>
        </w:rPr>
        <w:t>件</w:t>
      </w:r>
      <w:r>
        <w:rPr>
          <w:rFonts w:eastAsia="方正仿宋_GBK"/>
          <w:sz w:val="32"/>
        </w:rPr>
        <w:t>。</w:t>
      </w:r>
    </w:p>
    <w:p w:rsidR="008309A0" w:rsidRDefault="008142A6">
      <w:pPr>
        <w:spacing w:line="600" w:lineRule="exact"/>
        <w:ind w:firstLineChars="200" w:firstLine="640"/>
        <w:rPr>
          <w:rFonts w:eastAsia="方正仿宋_GBK"/>
          <w:sz w:val="32"/>
        </w:rPr>
      </w:pPr>
      <w:r>
        <w:rPr>
          <w:rFonts w:eastAsia="方正仿宋_GBK"/>
          <w:sz w:val="32"/>
        </w:rPr>
        <w:t>全区学校</w:t>
      </w:r>
      <w:r>
        <w:rPr>
          <w:rFonts w:eastAsia="方正仿宋_GBK"/>
          <w:sz w:val="32"/>
        </w:rPr>
        <w:t>141</w:t>
      </w:r>
      <w:r>
        <w:rPr>
          <w:rFonts w:eastAsia="方正仿宋_GBK"/>
          <w:sz w:val="32"/>
        </w:rPr>
        <w:t>所（含幼儿园，不含高等学校，下同），专任教师</w:t>
      </w:r>
      <w:r>
        <w:rPr>
          <w:rFonts w:eastAsia="方正仿宋_GBK"/>
          <w:sz w:val="32"/>
        </w:rPr>
        <w:t>6118</w:t>
      </w:r>
      <w:r>
        <w:rPr>
          <w:rFonts w:eastAsia="方正仿宋_GBK"/>
          <w:sz w:val="32"/>
        </w:rPr>
        <w:t>人。全年招生</w:t>
      </w:r>
      <w:r>
        <w:rPr>
          <w:rFonts w:eastAsia="方正仿宋_GBK"/>
          <w:sz w:val="32"/>
        </w:rPr>
        <w:t>258</w:t>
      </w:r>
      <w:r>
        <w:rPr>
          <w:rFonts w:eastAsia="方正仿宋_GBK" w:hint="eastAsia"/>
          <w:sz w:val="32"/>
        </w:rPr>
        <w:t>4</w:t>
      </w:r>
      <w:r>
        <w:rPr>
          <w:rFonts w:eastAsia="方正仿宋_GBK"/>
          <w:sz w:val="32"/>
        </w:rPr>
        <w:t>7</w:t>
      </w:r>
      <w:r>
        <w:rPr>
          <w:rFonts w:eastAsia="方正仿宋_GBK"/>
          <w:sz w:val="32"/>
        </w:rPr>
        <w:t>人，在校学生</w:t>
      </w:r>
      <w:r>
        <w:rPr>
          <w:rFonts w:eastAsia="方正仿宋_GBK"/>
          <w:sz w:val="32"/>
        </w:rPr>
        <w:t>99136</w:t>
      </w:r>
      <w:r>
        <w:rPr>
          <w:rFonts w:eastAsia="方正仿宋_GBK"/>
          <w:sz w:val="32"/>
        </w:rPr>
        <w:t>人，毕业生</w:t>
      </w:r>
      <w:r>
        <w:rPr>
          <w:rFonts w:eastAsia="方正仿宋_GBK"/>
          <w:sz w:val="32"/>
        </w:rPr>
        <w:t>21105</w:t>
      </w:r>
      <w:r>
        <w:rPr>
          <w:rFonts w:eastAsia="方正仿宋_GBK"/>
          <w:sz w:val="32"/>
        </w:rPr>
        <w:t>人。</w:t>
      </w:r>
      <w:r>
        <w:rPr>
          <w:rFonts w:eastAsia="方正仿宋_GBK" w:hint="eastAsia"/>
          <w:sz w:val="32"/>
        </w:rPr>
        <w:t>全年师生共获国家级奖项及荣誉称号</w:t>
      </w:r>
      <w:r>
        <w:rPr>
          <w:rFonts w:eastAsia="方正仿宋_GBK" w:hint="eastAsia"/>
          <w:sz w:val="32"/>
        </w:rPr>
        <w:t>96</w:t>
      </w:r>
      <w:r>
        <w:rPr>
          <w:rFonts w:eastAsia="方正仿宋_GBK" w:hint="eastAsia"/>
          <w:sz w:val="32"/>
        </w:rPr>
        <w:t>项、市级</w:t>
      </w:r>
      <w:r>
        <w:rPr>
          <w:rFonts w:eastAsia="方正仿宋_GBK" w:hint="eastAsia"/>
          <w:sz w:val="32"/>
        </w:rPr>
        <w:t>838</w:t>
      </w:r>
      <w:r>
        <w:rPr>
          <w:rFonts w:eastAsia="方正仿宋_GBK" w:hint="eastAsia"/>
          <w:sz w:val="32"/>
        </w:rPr>
        <w:t>项</w:t>
      </w:r>
      <w:r>
        <w:rPr>
          <w:rFonts w:eastAsia="方正仿宋_GBK" w:hint="eastAsia"/>
          <w:sz w:val="32"/>
        </w:rPr>
        <w:t>；教师获市级以上优质课</w:t>
      </w:r>
      <w:r>
        <w:rPr>
          <w:rFonts w:eastAsia="方正仿宋_GBK" w:hint="eastAsia"/>
          <w:sz w:val="32"/>
        </w:rPr>
        <w:t>竞</w:t>
      </w:r>
      <w:r>
        <w:rPr>
          <w:rFonts w:eastAsia="方正仿宋_GBK" w:hint="eastAsia"/>
          <w:sz w:val="32"/>
        </w:rPr>
        <w:t>赛、基本功大赛</w:t>
      </w:r>
      <w:r>
        <w:rPr>
          <w:rFonts w:eastAsia="方正仿宋_GBK" w:hint="eastAsia"/>
          <w:sz w:val="32"/>
        </w:rPr>
        <w:t>313</w:t>
      </w:r>
      <w:r>
        <w:rPr>
          <w:rFonts w:eastAsia="方正仿宋_GBK" w:hint="eastAsia"/>
          <w:sz w:val="32"/>
        </w:rPr>
        <w:t>项</w:t>
      </w:r>
      <w:r>
        <w:rPr>
          <w:rFonts w:eastAsia="方正仿宋_GBK" w:hint="eastAsia"/>
          <w:sz w:val="32"/>
        </w:rPr>
        <w:t>，其中国家</w:t>
      </w:r>
      <w:r>
        <w:rPr>
          <w:rFonts w:eastAsia="方正仿宋_GBK" w:hint="eastAsia"/>
          <w:sz w:val="32"/>
        </w:rPr>
        <w:lastRenderedPageBreak/>
        <w:t>级一等奖</w:t>
      </w:r>
      <w:r>
        <w:rPr>
          <w:rFonts w:eastAsia="方正仿宋_GBK" w:hint="eastAsia"/>
          <w:sz w:val="32"/>
        </w:rPr>
        <w:t>56</w:t>
      </w:r>
      <w:r>
        <w:rPr>
          <w:rFonts w:eastAsia="方正仿宋_GBK" w:hint="eastAsia"/>
          <w:sz w:val="32"/>
        </w:rPr>
        <w:t>项，市级特等奖、一等奖</w:t>
      </w:r>
      <w:r>
        <w:rPr>
          <w:rFonts w:eastAsia="方正仿宋_GBK" w:hint="eastAsia"/>
          <w:sz w:val="32"/>
        </w:rPr>
        <w:t>197</w:t>
      </w:r>
      <w:r>
        <w:rPr>
          <w:rFonts w:eastAsia="方正仿宋_GBK" w:hint="eastAsia"/>
          <w:sz w:val="32"/>
        </w:rPr>
        <w:t>项</w:t>
      </w:r>
      <w:r>
        <w:rPr>
          <w:rFonts w:eastAsia="方正仿宋_GBK"/>
          <w:sz w:val="32"/>
        </w:rPr>
        <w:t>。</w:t>
      </w:r>
    </w:p>
    <w:p w:rsidR="008309A0" w:rsidRDefault="008142A6">
      <w:pPr>
        <w:spacing w:line="600" w:lineRule="exact"/>
        <w:jc w:val="center"/>
        <w:rPr>
          <w:rFonts w:eastAsia="方正小标宋_GBK"/>
          <w:sz w:val="28"/>
          <w:szCs w:val="28"/>
        </w:rPr>
      </w:pPr>
      <w:r>
        <w:rPr>
          <w:rFonts w:eastAsia="方正小标宋_GBK"/>
          <w:sz w:val="28"/>
          <w:szCs w:val="28"/>
        </w:rPr>
        <w:t>表</w:t>
      </w:r>
      <w:r>
        <w:rPr>
          <w:rFonts w:eastAsia="方正小标宋_GBK" w:hint="eastAsia"/>
          <w:sz w:val="28"/>
          <w:szCs w:val="28"/>
        </w:rPr>
        <w:t>8</w:t>
      </w:r>
      <w:r>
        <w:rPr>
          <w:rFonts w:eastAsia="方正小标宋_GBK"/>
          <w:sz w:val="28"/>
          <w:szCs w:val="28"/>
        </w:rPr>
        <w:t xml:space="preserve">  202</w:t>
      </w:r>
      <w:r>
        <w:rPr>
          <w:rFonts w:eastAsia="方正小标宋_GBK" w:hint="eastAsia"/>
          <w:sz w:val="28"/>
          <w:szCs w:val="28"/>
        </w:rPr>
        <w:t>3</w:t>
      </w:r>
      <w:r>
        <w:rPr>
          <w:rFonts w:eastAsia="方正小标宋_GBK"/>
          <w:sz w:val="28"/>
          <w:szCs w:val="28"/>
        </w:rPr>
        <w:t>年教育主要指标</w:t>
      </w:r>
    </w:p>
    <w:tbl>
      <w:tblPr>
        <w:tblW w:w="8535" w:type="dxa"/>
        <w:jc w:val="center"/>
        <w:tblLayout w:type="fixed"/>
        <w:tblLook w:val="04A0" w:firstRow="1" w:lastRow="0" w:firstColumn="1" w:lastColumn="0" w:noHBand="0" w:noVBand="1"/>
      </w:tblPr>
      <w:tblGrid>
        <w:gridCol w:w="1831"/>
        <w:gridCol w:w="1374"/>
        <w:gridCol w:w="1276"/>
        <w:gridCol w:w="1099"/>
        <w:gridCol w:w="1594"/>
        <w:gridCol w:w="1361"/>
      </w:tblGrid>
      <w:tr w:rsidR="008309A0">
        <w:trPr>
          <w:trHeight w:val="650"/>
          <w:jc w:val="center"/>
        </w:trPr>
        <w:tc>
          <w:tcPr>
            <w:tcW w:w="183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8309A0" w:rsidRDefault="008142A6">
            <w:pPr>
              <w:spacing w:line="420" w:lineRule="exact"/>
              <w:jc w:val="center"/>
              <w:rPr>
                <w:rFonts w:eastAsia="方正黑体_GBK"/>
                <w:sz w:val="24"/>
              </w:rPr>
            </w:pPr>
            <w:r>
              <w:rPr>
                <w:rFonts w:eastAsia="方正黑体_GBK"/>
                <w:color w:val="000000"/>
                <w:sz w:val="24"/>
              </w:rPr>
              <w:t>指</w:t>
            </w:r>
            <w:r>
              <w:rPr>
                <w:rFonts w:eastAsia="方正黑体_GBK"/>
                <w:color w:val="000000"/>
                <w:sz w:val="24"/>
              </w:rPr>
              <w:t xml:space="preserve">    </w:t>
            </w:r>
            <w:r>
              <w:rPr>
                <w:rFonts w:eastAsia="方正黑体_GBK"/>
                <w:color w:val="000000"/>
                <w:sz w:val="24"/>
              </w:rPr>
              <w:t>标</w:t>
            </w:r>
          </w:p>
        </w:tc>
        <w:tc>
          <w:tcPr>
            <w:tcW w:w="1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309A0" w:rsidRDefault="008142A6">
            <w:pPr>
              <w:spacing w:line="420" w:lineRule="exact"/>
              <w:jc w:val="center"/>
              <w:rPr>
                <w:rFonts w:eastAsia="方正黑体_GBK"/>
                <w:sz w:val="24"/>
              </w:rPr>
            </w:pPr>
            <w:r>
              <w:rPr>
                <w:rFonts w:eastAsia="方正黑体_GBK"/>
                <w:sz w:val="24"/>
              </w:rPr>
              <w:t>学校</w:t>
            </w:r>
            <w:r>
              <w:rPr>
                <w:rFonts w:eastAsia="方正黑体_GBK"/>
                <w:sz w:val="24"/>
              </w:rPr>
              <w:t>(</w:t>
            </w:r>
            <w:r>
              <w:rPr>
                <w:rFonts w:eastAsia="方正黑体_GBK"/>
                <w:sz w:val="24"/>
              </w:rPr>
              <w:t>幼儿园</w:t>
            </w:r>
            <w:r>
              <w:rPr>
                <w:rFonts w:eastAsia="方正黑体_GBK"/>
                <w:sz w:val="24"/>
              </w:rPr>
              <w:t>)</w:t>
            </w:r>
            <w:r>
              <w:rPr>
                <w:rFonts w:eastAsia="方正黑体_GBK"/>
                <w:sz w:val="24"/>
              </w:rPr>
              <w:t>数</w:t>
            </w:r>
            <w:r>
              <w:rPr>
                <w:rFonts w:eastAsia="方正黑体_GBK"/>
                <w:sz w:val="24"/>
              </w:rPr>
              <w:t>(</w:t>
            </w:r>
            <w:proofErr w:type="gramStart"/>
            <w:r>
              <w:rPr>
                <w:rFonts w:eastAsia="方正黑体_GBK"/>
                <w:sz w:val="24"/>
              </w:rPr>
              <w:t>个</w:t>
            </w:r>
            <w:proofErr w:type="gramEnd"/>
            <w:r>
              <w:rPr>
                <w:rFonts w:eastAsia="方正黑体_GBK"/>
                <w:sz w:val="24"/>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309A0" w:rsidRDefault="008142A6">
            <w:pPr>
              <w:spacing w:line="420" w:lineRule="exact"/>
              <w:jc w:val="center"/>
              <w:rPr>
                <w:rFonts w:eastAsia="方正黑体_GBK"/>
                <w:sz w:val="24"/>
              </w:rPr>
            </w:pPr>
            <w:r>
              <w:rPr>
                <w:rFonts w:eastAsia="方正黑体_GBK"/>
                <w:sz w:val="24"/>
              </w:rPr>
              <w:t>专任教师总数</w:t>
            </w:r>
            <w:r>
              <w:rPr>
                <w:rFonts w:eastAsia="方正黑体_GBK"/>
                <w:sz w:val="24"/>
              </w:rPr>
              <w:t>(</w:t>
            </w:r>
            <w:r>
              <w:rPr>
                <w:rFonts w:eastAsia="方正黑体_GBK"/>
                <w:sz w:val="24"/>
              </w:rPr>
              <w:t>人</w:t>
            </w:r>
            <w:r>
              <w:rPr>
                <w:rFonts w:eastAsia="方正黑体_GBK"/>
                <w:sz w:val="24"/>
              </w:rPr>
              <w:t>)</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309A0" w:rsidRDefault="008142A6">
            <w:pPr>
              <w:spacing w:line="420" w:lineRule="exact"/>
              <w:jc w:val="center"/>
              <w:rPr>
                <w:rFonts w:eastAsia="方正黑体_GBK"/>
                <w:sz w:val="24"/>
              </w:rPr>
            </w:pPr>
            <w:r>
              <w:rPr>
                <w:rFonts w:eastAsia="方正黑体_GBK"/>
                <w:sz w:val="24"/>
              </w:rPr>
              <w:t>招生数</w:t>
            </w:r>
            <w:r>
              <w:rPr>
                <w:rFonts w:eastAsia="方正黑体_GBK"/>
                <w:sz w:val="24"/>
              </w:rPr>
              <w:t>(</w:t>
            </w:r>
            <w:r>
              <w:rPr>
                <w:rFonts w:eastAsia="方正黑体_GBK"/>
                <w:sz w:val="24"/>
              </w:rPr>
              <w:t>人</w:t>
            </w:r>
            <w:r>
              <w:rPr>
                <w:rFonts w:eastAsia="方正黑体_GBK"/>
                <w:sz w:val="24"/>
              </w:rPr>
              <w:t>)</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309A0" w:rsidRDefault="008142A6">
            <w:pPr>
              <w:spacing w:line="420" w:lineRule="exact"/>
              <w:jc w:val="center"/>
              <w:rPr>
                <w:rFonts w:eastAsia="方正黑体_GBK"/>
                <w:sz w:val="24"/>
              </w:rPr>
            </w:pPr>
            <w:r>
              <w:rPr>
                <w:rFonts w:eastAsia="方正黑体_GBK"/>
                <w:sz w:val="24"/>
              </w:rPr>
              <w:t>在校</w:t>
            </w:r>
            <w:r>
              <w:rPr>
                <w:rFonts w:eastAsia="方正黑体_GBK"/>
                <w:sz w:val="24"/>
              </w:rPr>
              <w:t>(</w:t>
            </w:r>
            <w:r>
              <w:rPr>
                <w:rFonts w:eastAsia="方正黑体_GBK"/>
                <w:sz w:val="24"/>
              </w:rPr>
              <w:t>园</w:t>
            </w:r>
            <w:r>
              <w:rPr>
                <w:rFonts w:eastAsia="方正黑体_GBK"/>
                <w:sz w:val="24"/>
              </w:rPr>
              <w:t>)</w:t>
            </w:r>
            <w:r>
              <w:rPr>
                <w:rFonts w:eastAsia="方正黑体_GBK"/>
                <w:sz w:val="24"/>
              </w:rPr>
              <w:t>学生</w:t>
            </w:r>
            <w:r>
              <w:rPr>
                <w:rFonts w:eastAsia="方正黑体_GBK"/>
                <w:sz w:val="24"/>
              </w:rPr>
              <w:t>(</w:t>
            </w:r>
            <w:r>
              <w:rPr>
                <w:rFonts w:eastAsia="方正黑体_GBK"/>
                <w:sz w:val="24"/>
              </w:rPr>
              <w:t>儿童</w:t>
            </w:r>
            <w:r>
              <w:rPr>
                <w:rFonts w:eastAsia="方正黑体_GBK"/>
                <w:sz w:val="24"/>
              </w:rPr>
              <w:t>)</w:t>
            </w:r>
            <w:r>
              <w:rPr>
                <w:rFonts w:eastAsia="方正黑体_GBK"/>
                <w:sz w:val="24"/>
              </w:rPr>
              <w:t>数</w:t>
            </w:r>
            <w:r>
              <w:rPr>
                <w:rFonts w:eastAsia="方正黑体_GBK"/>
                <w:sz w:val="24"/>
              </w:rPr>
              <w:t>(</w:t>
            </w:r>
            <w:r>
              <w:rPr>
                <w:rFonts w:eastAsia="方正黑体_GBK"/>
                <w:sz w:val="24"/>
              </w:rPr>
              <w:t>人</w:t>
            </w:r>
            <w:r>
              <w:rPr>
                <w:rFonts w:eastAsia="方正黑体_GBK"/>
                <w:sz w:val="24"/>
              </w:rPr>
              <w:t>)</w:t>
            </w:r>
          </w:p>
        </w:tc>
        <w:tc>
          <w:tcPr>
            <w:tcW w:w="136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309A0" w:rsidRDefault="008142A6">
            <w:pPr>
              <w:spacing w:line="420" w:lineRule="exact"/>
              <w:jc w:val="center"/>
              <w:rPr>
                <w:rFonts w:eastAsia="方正黑体_GBK"/>
                <w:sz w:val="24"/>
              </w:rPr>
            </w:pPr>
            <w:r>
              <w:rPr>
                <w:rFonts w:eastAsia="方正黑体_GBK"/>
                <w:sz w:val="24"/>
              </w:rPr>
              <w:t>毕业生数</w:t>
            </w:r>
            <w:r>
              <w:rPr>
                <w:rFonts w:eastAsia="方正黑体_GBK"/>
                <w:sz w:val="24"/>
              </w:rPr>
              <w:t>(</w:t>
            </w:r>
            <w:r>
              <w:rPr>
                <w:rFonts w:eastAsia="方正黑体_GBK"/>
                <w:sz w:val="24"/>
              </w:rPr>
              <w:t>人</w:t>
            </w:r>
            <w:r>
              <w:rPr>
                <w:rFonts w:eastAsia="方正黑体_GBK"/>
                <w:sz w:val="24"/>
              </w:rPr>
              <w:t>)</w:t>
            </w:r>
          </w:p>
        </w:tc>
      </w:tr>
      <w:tr w:rsidR="008309A0">
        <w:trPr>
          <w:trHeight w:hRule="exact" w:val="567"/>
          <w:jc w:val="center"/>
        </w:trPr>
        <w:tc>
          <w:tcPr>
            <w:tcW w:w="1831" w:type="dxa"/>
            <w:tcBorders>
              <w:top w:val="single" w:sz="4" w:space="0" w:color="000000"/>
              <w:right w:val="single" w:sz="4" w:space="0" w:color="000000"/>
            </w:tcBorders>
            <w:tcMar>
              <w:top w:w="0" w:type="dxa"/>
              <w:left w:w="108" w:type="dxa"/>
              <w:bottom w:w="0" w:type="dxa"/>
              <w:right w:w="108" w:type="dxa"/>
            </w:tcMar>
            <w:vAlign w:val="center"/>
          </w:tcPr>
          <w:p w:rsidR="008309A0" w:rsidRDefault="008142A6">
            <w:pPr>
              <w:widowControl/>
              <w:spacing w:line="400" w:lineRule="exact"/>
              <w:jc w:val="left"/>
              <w:rPr>
                <w:rFonts w:eastAsia="方正仿宋_GBK"/>
                <w:sz w:val="24"/>
              </w:rPr>
            </w:pPr>
            <w:r>
              <w:rPr>
                <w:rFonts w:eastAsia="方正仿宋_GBK"/>
                <w:sz w:val="24"/>
              </w:rPr>
              <w:t>普通高中</w:t>
            </w:r>
          </w:p>
        </w:tc>
        <w:tc>
          <w:tcPr>
            <w:tcW w:w="1374"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8309A0" w:rsidRDefault="008142A6">
            <w:pPr>
              <w:jc w:val="center"/>
              <w:rPr>
                <w:rFonts w:eastAsia="方正仿宋_GBK"/>
                <w:sz w:val="24"/>
              </w:rPr>
            </w:pPr>
            <w:r>
              <w:rPr>
                <w:rFonts w:eastAsia="方正仿宋_GBK"/>
                <w:sz w:val="24"/>
              </w:rPr>
              <w:t>5</w:t>
            </w:r>
          </w:p>
        </w:tc>
        <w:tc>
          <w:tcPr>
            <w:tcW w:w="1276"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8309A0" w:rsidRDefault="008142A6">
            <w:pPr>
              <w:jc w:val="center"/>
              <w:rPr>
                <w:rFonts w:eastAsia="方正仿宋_GBK"/>
                <w:sz w:val="24"/>
              </w:rPr>
            </w:pPr>
            <w:r>
              <w:rPr>
                <w:rFonts w:eastAsia="方正仿宋_GBK"/>
                <w:sz w:val="24"/>
              </w:rPr>
              <w:t>494</w:t>
            </w:r>
          </w:p>
        </w:tc>
        <w:tc>
          <w:tcPr>
            <w:tcW w:w="1099"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8309A0" w:rsidRDefault="008142A6">
            <w:pPr>
              <w:jc w:val="center"/>
              <w:rPr>
                <w:rFonts w:eastAsia="方正仿宋_GBK"/>
                <w:sz w:val="24"/>
              </w:rPr>
            </w:pPr>
            <w:r>
              <w:rPr>
                <w:rFonts w:eastAsia="方正仿宋_GBK"/>
                <w:sz w:val="24"/>
              </w:rPr>
              <w:t>2227</w:t>
            </w:r>
          </w:p>
        </w:tc>
        <w:tc>
          <w:tcPr>
            <w:tcW w:w="1594"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8309A0" w:rsidRDefault="008142A6">
            <w:pPr>
              <w:jc w:val="center"/>
              <w:rPr>
                <w:rFonts w:eastAsia="方正仿宋_GBK"/>
                <w:sz w:val="24"/>
              </w:rPr>
            </w:pPr>
            <w:r>
              <w:rPr>
                <w:rFonts w:eastAsia="方正仿宋_GBK"/>
                <w:sz w:val="24"/>
              </w:rPr>
              <w:t>5555</w:t>
            </w:r>
          </w:p>
        </w:tc>
        <w:tc>
          <w:tcPr>
            <w:tcW w:w="1361" w:type="dxa"/>
            <w:tcBorders>
              <w:top w:val="single" w:sz="4" w:space="0" w:color="000000"/>
              <w:left w:val="single" w:sz="4" w:space="0" w:color="000000"/>
            </w:tcBorders>
            <w:tcMar>
              <w:top w:w="0" w:type="dxa"/>
              <w:left w:w="108" w:type="dxa"/>
              <w:bottom w:w="0" w:type="dxa"/>
              <w:right w:w="108" w:type="dxa"/>
            </w:tcMar>
            <w:vAlign w:val="center"/>
          </w:tcPr>
          <w:p w:rsidR="008309A0" w:rsidRDefault="008142A6">
            <w:pPr>
              <w:jc w:val="center"/>
              <w:rPr>
                <w:rFonts w:eastAsia="方正仿宋_GBK"/>
                <w:sz w:val="24"/>
              </w:rPr>
            </w:pPr>
            <w:r>
              <w:rPr>
                <w:rFonts w:eastAsia="方正仿宋_GBK"/>
                <w:sz w:val="24"/>
              </w:rPr>
              <w:t>1266</w:t>
            </w:r>
          </w:p>
        </w:tc>
      </w:tr>
      <w:tr w:rsidR="008309A0">
        <w:trPr>
          <w:trHeight w:hRule="exact" w:val="567"/>
          <w:jc w:val="center"/>
        </w:trPr>
        <w:tc>
          <w:tcPr>
            <w:tcW w:w="1831" w:type="dxa"/>
            <w:tcBorders>
              <w:right w:val="single" w:sz="4" w:space="0" w:color="000000"/>
            </w:tcBorders>
            <w:tcMar>
              <w:top w:w="0" w:type="dxa"/>
              <w:left w:w="108" w:type="dxa"/>
              <w:bottom w:w="0" w:type="dxa"/>
              <w:right w:w="108" w:type="dxa"/>
            </w:tcMar>
            <w:vAlign w:val="center"/>
          </w:tcPr>
          <w:p w:rsidR="008309A0" w:rsidRDefault="008142A6">
            <w:pPr>
              <w:widowControl/>
              <w:spacing w:line="400" w:lineRule="exact"/>
              <w:jc w:val="left"/>
              <w:rPr>
                <w:rFonts w:eastAsia="方正仿宋_GBK"/>
                <w:sz w:val="24"/>
              </w:rPr>
            </w:pPr>
            <w:r>
              <w:rPr>
                <w:rFonts w:eastAsia="方正仿宋_GBK"/>
                <w:sz w:val="24"/>
              </w:rPr>
              <w:t>中等职业学校</w:t>
            </w:r>
          </w:p>
        </w:tc>
        <w:tc>
          <w:tcPr>
            <w:tcW w:w="1374" w:type="dxa"/>
            <w:tcBorders>
              <w:left w:val="single" w:sz="4" w:space="0" w:color="000000"/>
              <w:right w:val="single" w:sz="4" w:space="0" w:color="000000"/>
            </w:tcBorders>
            <w:tcMar>
              <w:top w:w="0" w:type="dxa"/>
              <w:left w:w="108" w:type="dxa"/>
              <w:bottom w:w="0" w:type="dxa"/>
              <w:right w:w="108" w:type="dxa"/>
            </w:tcMar>
            <w:vAlign w:val="center"/>
          </w:tcPr>
          <w:p w:rsidR="008309A0" w:rsidRDefault="008142A6">
            <w:pPr>
              <w:jc w:val="center"/>
              <w:rPr>
                <w:rFonts w:eastAsia="方正仿宋_GBK"/>
                <w:sz w:val="24"/>
              </w:rPr>
            </w:pPr>
            <w:r>
              <w:rPr>
                <w:rFonts w:eastAsia="方正仿宋_GBK"/>
                <w:sz w:val="24"/>
              </w:rPr>
              <w:t>1</w:t>
            </w:r>
          </w:p>
        </w:tc>
        <w:tc>
          <w:tcPr>
            <w:tcW w:w="1276" w:type="dxa"/>
            <w:tcBorders>
              <w:left w:val="single" w:sz="4" w:space="0" w:color="000000"/>
              <w:right w:val="single" w:sz="4" w:space="0" w:color="000000"/>
            </w:tcBorders>
            <w:tcMar>
              <w:top w:w="0" w:type="dxa"/>
              <w:left w:w="108" w:type="dxa"/>
              <w:bottom w:w="0" w:type="dxa"/>
              <w:right w:w="108" w:type="dxa"/>
            </w:tcMar>
            <w:vAlign w:val="center"/>
          </w:tcPr>
          <w:p w:rsidR="008309A0" w:rsidRDefault="008142A6">
            <w:pPr>
              <w:jc w:val="center"/>
              <w:rPr>
                <w:rFonts w:eastAsia="方正仿宋_GBK"/>
                <w:sz w:val="24"/>
              </w:rPr>
            </w:pPr>
            <w:r>
              <w:rPr>
                <w:rFonts w:eastAsia="方正仿宋_GBK"/>
                <w:sz w:val="24"/>
              </w:rPr>
              <w:t>462</w:t>
            </w:r>
          </w:p>
        </w:tc>
        <w:tc>
          <w:tcPr>
            <w:tcW w:w="1099" w:type="dxa"/>
            <w:tcBorders>
              <w:left w:val="single" w:sz="4" w:space="0" w:color="000000"/>
              <w:right w:val="single" w:sz="4" w:space="0" w:color="000000"/>
            </w:tcBorders>
            <w:tcMar>
              <w:top w:w="0" w:type="dxa"/>
              <w:left w:w="108" w:type="dxa"/>
              <w:bottom w:w="0" w:type="dxa"/>
              <w:right w:w="108" w:type="dxa"/>
            </w:tcMar>
            <w:vAlign w:val="center"/>
          </w:tcPr>
          <w:p w:rsidR="008309A0" w:rsidRDefault="008142A6">
            <w:pPr>
              <w:jc w:val="center"/>
              <w:rPr>
                <w:rFonts w:eastAsia="方正仿宋_GBK"/>
                <w:sz w:val="24"/>
              </w:rPr>
            </w:pPr>
            <w:r>
              <w:rPr>
                <w:rFonts w:eastAsia="方正仿宋_GBK"/>
                <w:sz w:val="24"/>
              </w:rPr>
              <w:t>2936</w:t>
            </w:r>
          </w:p>
        </w:tc>
        <w:tc>
          <w:tcPr>
            <w:tcW w:w="1594" w:type="dxa"/>
            <w:tcBorders>
              <w:left w:val="single" w:sz="4" w:space="0" w:color="000000"/>
              <w:right w:val="single" w:sz="4" w:space="0" w:color="000000"/>
            </w:tcBorders>
            <w:tcMar>
              <w:top w:w="0" w:type="dxa"/>
              <w:left w:w="108" w:type="dxa"/>
              <w:bottom w:w="0" w:type="dxa"/>
              <w:right w:w="108" w:type="dxa"/>
            </w:tcMar>
            <w:vAlign w:val="center"/>
          </w:tcPr>
          <w:p w:rsidR="008309A0" w:rsidRDefault="008142A6">
            <w:pPr>
              <w:jc w:val="center"/>
              <w:rPr>
                <w:rFonts w:eastAsia="方正仿宋_GBK"/>
                <w:sz w:val="24"/>
              </w:rPr>
            </w:pPr>
            <w:r>
              <w:rPr>
                <w:rFonts w:eastAsia="方正仿宋_GBK"/>
                <w:sz w:val="24"/>
              </w:rPr>
              <w:t>10582</w:t>
            </w:r>
          </w:p>
        </w:tc>
        <w:tc>
          <w:tcPr>
            <w:tcW w:w="1361" w:type="dxa"/>
            <w:tcBorders>
              <w:left w:val="single" w:sz="4" w:space="0" w:color="000000"/>
            </w:tcBorders>
            <w:tcMar>
              <w:top w:w="0" w:type="dxa"/>
              <w:left w:w="108" w:type="dxa"/>
              <w:bottom w:w="0" w:type="dxa"/>
              <w:right w:w="108" w:type="dxa"/>
            </w:tcMar>
            <w:vAlign w:val="center"/>
          </w:tcPr>
          <w:p w:rsidR="008309A0" w:rsidRDefault="008142A6">
            <w:pPr>
              <w:jc w:val="center"/>
              <w:rPr>
                <w:rFonts w:eastAsia="方正仿宋_GBK"/>
                <w:sz w:val="24"/>
              </w:rPr>
            </w:pPr>
            <w:r>
              <w:rPr>
                <w:rFonts w:eastAsia="方正仿宋_GBK"/>
                <w:sz w:val="24"/>
              </w:rPr>
              <w:t>3252</w:t>
            </w:r>
          </w:p>
        </w:tc>
      </w:tr>
      <w:tr w:rsidR="008309A0">
        <w:trPr>
          <w:trHeight w:hRule="exact" w:val="567"/>
          <w:jc w:val="center"/>
        </w:trPr>
        <w:tc>
          <w:tcPr>
            <w:tcW w:w="1831" w:type="dxa"/>
            <w:tcBorders>
              <w:right w:val="single" w:sz="4" w:space="0" w:color="000000"/>
            </w:tcBorders>
            <w:tcMar>
              <w:top w:w="0" w:type="dxa"/>
              <w:left w:w="108" w:type="dxa"/>
              <w:bottom w:w="0" w:type="dxa"/>
              <w:right w:w="108" w:type="dxa"/>
            </w:tcMar>
            <w:vAlign w:val="center"/>
          </w:tcPr>
          <w:p w:rsidR="008309A0" w:rsidRDefault="008142A6">
            <w:pPr>
              <w:widowControl/>
              <w:spacing w:line="400" w:lineRule="exact"/>
              <w:jc w:val="left"/>
              <w:rPr>
                <w:rFonts w:eastAsia="方正仿宋_GBK"/>
                <w:sz w:val="24"/>
              </w:rPr>
            </w:pPr>
            <w:r>
              <w:rPr>
                <w:rFonts w:eastAsia="方正仿宋_GBK"/>
                <w:sz w:val="24"/>
              </w:rPr>
              <w:t>普通初中</w:t>
            </w:r>
          </w:p>
        </w:tc>
        <w:tc>
          <w:tcPr>
            <w:tcW w:w="1374" w:type="dxa"/>
            <w:tcBorders>
              <w:left w:val="single" w:sz="4" w:space="0" w:color="000000"/>
              <w:right w:val="single" w:sz="4" w:space="0" w:color="000000"/>
            </w:tcBorders>
            <w:tcMar>
              <w:top w:w="0" w:type="dxa"/>
              <w:left w:w="108" w:type="dxa"/>
              <w:bottom w:w="0" w:type="dxa"/>
              <w:right w:w="108" w:type="dxa"/>
            </w:tcMar>
            <w:vAlign w:val="center"/>
          </w:tcPr>
          <w:p w:rsidR="008309A0" w:rsidRDefault="008142A6">
            <w:pPr>
              <w:jc w:val="center"/>
              <w:rPr>
                <w:rFonts w:eastAsia="方正仿宋_GBK"/>
                <w:sz w:val="24"/>
              </w:rPr>
            </w:pPr>
            <w:r>
              <w:rPr>
                <w:rFonts w:eastAsia="方正仿宋_GBK"/>
                <w:sz w:val="24"/>
              </w:rPr>
              <w:t>13</w:t>
            </w:r>
          </w:p>
        </w:tc>
        <w:tc>
          <w:tcPr>
            <w:tcW w:w="1276" w:type="dxa"/>
            <w:tcBorders>
              <w:left w:val="single" w:sz="4" w:space="0" w:color="000000"/>
              <w:right w:val="single" w:sz="4" w:space="0" w:color="000000"/>
            </w:tcBorders>
            <w:tcMar>
              <w:top w:w="0" w:type="dxa"/>
              <w:left w:w="108" w:type="dxa"/>
              <w:bottom w:w="0" w:type="dxa"/>
              <w:right w:w="108" w:type="dxa"/>
            </w:tcMar>
            <w:vAlign w:val="center"/>
          </w:tcPr>
          <w:p w:rsidR="008309A0" w:rsidRDefault="008142A6">
            <w:pPr>
              <w:jc w:val="center"/>
              <w:rPr>
                <w:rFonts w:eastAsia="方正仿宋_GBK"/>
                <w:sz w:val="24"/>
              </w:rPr>
            </w:pPr>
            <w:r>
              <w:rPr>
                <w:rFonts w:eastAsia="方正仿宋_GBK"/>
                <w:sz w:val="24"/>
              </w:rPr>
              <w:t>1136</w:t>
            </w:r>
          </w:p>
        </w:tc>
        <w:tc>
          <w:tcPr>
            <w:tcW w:w="1099" w:type="dxa"/>
            <w:tcBorders>
              <w:left w:val="single" w:sz="4" w:space="0" w:color="000000"/>
              <w:right w:val="single" w:sz="4" w:space="0" w:color="000000"/>
            </w:tcBorders>
            <w:tcMar>
              <w:top w:w="0" w:type="dxa"/>
              <w:left w:w="108" w:type="dxa"/>
              <w:bottom w:w="0" w:type="dxa"/>
              <w:right w:w="108" w:type="dxa"/>
            </w:tcMar>
            <w:vAlign w:val="center"/>
          </w:tcPr>
          <w:p w:rsidR="008309A0" w:rsidRDefault="008142A6">
            <w:pPr>
              <w:jc w:val="center"/>
              <w:rPr>
                <w:rFonts w:eastAsia="方正仿宋_GBK"/>
                <w:sz w:val="24"/>
              </w:rPr>
            </w:pPr>
            <w:r>
              <w:rPr>
                <w:rFonts w:eastAsia="方正仿宋_GBK"/>
                <w:sz w:val="24"/>
              </w:rPr>
              <w:t>6106</w:t>
            </w:r>
          </w:p>
        </w:tc>
        <w:tc>
          <w:tcPr>
            <w:tcW w:w="1594" w:type="dxa"/>
            <w:tcBorders>
              <w:left w:val="single" w:sz="4" w:space="0" w:color="000000"/>
              <w:right w:val="single" w:sz="4" w:space="0" w:color="000000"/>
            </w:tcBorders>
            <w:tcMar>
              <w:top w:w="0" w:type="dxa"/>
              <w:left w:w="108" w:type="dxa"/>
              <w:bottom w:w="0" w:type="dxa"/>
              <w:right w:w="108" w:type="dxa"/>
            </w:tcMar>
            <w:vAlign w:val="center"/>
          </w:tcPr>
          <w:p w:rsidR="008309A0" w:rsidRDefault="008142A6">
            <w:pPr>
              <w:jc w:val="center"/>
              <w:rPr>
                <w:rFonts w:eastAsia="方正仿宋_GBK"/>
                <w:sz w:val="24"/>
              </w:rPr>
            </w:pPr>
            <w:r>
              <w:rPr>
                <w:rFonts w:eastAsia="方正仿宋_GBK"/>
                <w:sz w:val="24"/>
              </w:rPr>
              <w:t>15216</w:t>
            </w:r>
          </w:p>
        </w:tc>
        <w:tc>
          <w:tcPr>
            <w:tcW w:w="1361" w:type="dxa"/>
            <w:tcBorders>
              <w:left w:val="single" w:sz="4" w:space="0" w:color="000000"/>
            </w:tcBorders>
            <w:tcMar>
              <w:top w:w="0" w:type="dxa"/>
              <w:left w:w="108" w:type="dxa"/>
              <w:bottom w:w="0" w:type="dxa"/>
              <w:right w:w="108" w:type="dxa"/>
            </w:tcMar>
            <w:vAlign w:val="center"/>
          </w:tcPr>
          <w:p w:rsidR="008309A0" w:rsidRDefault="008142A6">
            <w:pPr>
              <w:jc w:val="center"/>
              <w:rPr>
                <w:rFonts w:eastAsia="方正仿宋_GBK"/>
                <w:sz w:val="24"/>
              </w:rPr>
            </w:pPr>
            <w:r>
              <w:rPr>
                <w:rFonts w:eastAsia="方正仿宋_GBK"/>
                <w:sz w:val="24"/>
              </w:rPr>
              <w:t>3470</w:t>
            </w:r>
          </w:p>
        </w:tc>
      </w:tr>
      <w:tr w:rsidR="008309A0">
        <w:trPr>
          <w:trHeight w:hRule="exact" w:val="567"/>
          <w:jc w:val="center"/>
        </w:trPr>
        <w:tc>
          <w:tcPr>
            <w:tcW w:w="1831" w:type="dxa"/>
            <w:tcBorders>
              <w:right w:val="single" w:sz="4" w:space="0" w:color="000000"/>
            </w:tcBorders>
            <w:tcMar>
              <w:top w:w="0" w:type="dxa"/>
              <w:left w:w="108" w:type="dxa"/>
              <w:bottom w:w="0" w:type="dxa"/>
              <w:right w:w="108" w:type="dxa"/>
            </w:tcMar>
            <w:vAlign w:val="center"/>
          </w:tcPr>
          <w:p w:rsidR="008309A0" w:rsidRDefault="008142A6">
            <w:pPr>
              <w:widowControl/>
              <w:spacing w:line="400" w:lineRule="exact"/>
              <w:jc w:val="left"/>
              <w:rPr>
                <w:rFonts w:eastAsia="方正仿宋_GBK"/>
                <w:sz w:val="24"/>
              </w:rPr>
            </w:pPr>
            <w:r>
              <w:rPr>
                <w:rFonts w:eastAsia="方正仿宋_GBK"/>
                <w:sz w:val="24"/>
              </w:rPr>
              <w:t>普通小学</w:t>
            </w:r>
          </w:p>
        </w:tc>
        <w:tc>
          <w:tcPr>
            <w:tcW w:w="1374" w:type="dxa"/>
            <w:tcBorders>
              <w:left w:val="single" w:sz="4" w:space="0" w:color="000000"/>
              <w:right w:val="single" w:sz="4" w:space="0" w:color="000000"/>
            </w:tcBorders>
            <w:tcMar>
              <w:top w:w="0" w:type="dxa"/>
              <w:left w:w="108" w:type="dxa"/>
              <w:bottom w:w="0" w:type="dxa"/>
              <w:right w:w="108" w:type="dxa"/>
            </w:tcMar>
            <w:vAlign w:val="center"/>
          </w:tcPr>
          <w:p w:rsidR="008309A0" w:rsidRDefault="008142A6">
            <w:pPr>
              <w:jc w:val="center"/>
              <w:rPr>
                <w:rFonts w:eastAsia="方正仿宋_GBK"/>
                <w:sz w:val="24"/>
              </w:rPr>
            </w:pPr>
            <w:r>
              <w:rPr>
                <w:rFonts w:eastAsia="方正仿宋_GBK"/>
                <w:sz w:val="24"/>
              </w:rPr>
              <w:t>23</w:t>
            </w:r>
          </w:p>
        </w:tc>
        <w:tc>
          <w:tcPr>
            <w:tcW w:w="1276" w:type="dxa"/>
            <w:tcBorders>
              <w:left w:val="single" w:sz="4" w:space="0" w:color="000000"/>
              <w:right w:val="single" w:sz="4" w:space="0" w:color="000000"/>
            </w:tcBorders>
            <w:tcMar>
              <w:top w:w="0" w:type="dxa"/>
              <w:left w:w="108" w:type="dxa"/>
              <w:bottom w:w="0" w:type="dxa"/>
              <w:right w:w="108" w:type="dxa"/>
            </w:tcMar>
            <w:vAlign w:val="center"/>
          </w:tcPr>
          <w:p w:rsidR="008309A0" w:rsidRDefault="008142A6">
            <w:pPr>
              <w:jc w:val="center"/>
              <w:rPr>
                <w:rFonts w:eastAsia="方正仿宋_GBK"/>
                <w:sz w:val="24"/>
              </w:rPr>
            </w:pPr>
            <w:r>
              <w:rPr>
                <w:rFonts w:eastAsia="方正仿宋_GBK"/>
                <w:sz w:val="24"/>
              </w:rPr>
              <w:t>2517</w:t>
            </w:r>
          </w:p>
        </w:tc>
        <w:tc>
          <w:tcPr>
            <w:tcW w:w="1099" w:type="dxa"/>
            <w:tcBorders>
              <w:left w:val="single" w:sz="4" w:space="0" w:color="000000"/>
              <w:right w:val="single" w:sz="4" w:space="0" w:color="000000"/>
            </w:tcBorders>
            <w:tcMar>
              <w:top w:w="0" w:type="dxa"/>
              <w:left w:w="108" w:type="dxa"/>
              <w:bottom w:w="0" w:type="dxa"/>
              <w:right w:w="108" w:type="dxa"/>
            </w:tcMar>
            <w:vAlign w:val="center"/>
          </w:tcPr>
          <w:p w:rsidR="008309A0" w:rsidRDefault="008142A6">
            <w:pPr>
              <w:jc w:val="center"/>
              <w:rPr>
                <w:rFonts w:eastAsia="方正仿宋_GBK"/>
                <w:sz w:val="24"/>
              </w:rPr>
            </w:pPr>
            <w:r>
              <w:rPr>
                <w:rFonts w:eastAsia="方正仿宋_GBK"/>
                <w:sz w:val="24"/>
              </w:rPr>
              <w:t>9468</w:t>
            </w:r>
          </w:p>
        </w:tc>
        <w:tc>
          <w:tcPr>
            <w:tcW w:w="1594" w:type="dxa"/>
            <w:tcBorders>
              <w:left w:val="single" w:sz="4" w:space="0" w:color="000000"/>
              <w:right w:val="single" w:sz="4" w:space="0" w:color="000000"/>
            </w:tcBorders>
            <w:tcMar>
              <w:top w:w="0" w:type="dxa"/>
              <w:left w:w="108" w:type="dxa"/>
              <w:bottom w:w="0" w:type="dxa"/>
              <w:right w:w="108" w:type="dxa"/>
            </w:tcMar>
            <w:vAlign w:val="center"/>
          </w:tcPr>
          <w:p w:rsidR="008309A0" w:rsidRDefault="008142A6">
            <w:pPr>
              <w:jc w:val="center"/>
              <w:rPr>
                <w:rFonts w:eastAsia="方正仿宋_GBK"/>
                <w:sz w:val="24"/>
              </w:rPr>
            </w:pPr>
            <w:r>
              <w:rPr>
                <w:rFonts w:eastAsia="方正仿宋_GBK"/>
                <w:sz w:val="24"/>
              </w:rPr>
              <w:t>46261</w:t>
            </w:r>
          </w:p>
        </w:tc>
        <w:tc>
          <w:tcPr>
            <w:tcW w:w="1361" w:type="dxa"/>
            <w:tcBorders>
              <w:left w:val="single" w:sz="4" w:space="0" w:color="000000"/>
            </w:tcBorders>
            <w:tcMar>
              <w:top w:w="0" w:type="dxa"/>
              <w:left w:w="108" w:type="dxa"/>
              <w:bottom w:w="0" w:type="dxa"/>
              <w:right w:w="108" w:type="dxa"/>
            </w:tcMar>
            <w:vAlign w:val="center"/>
          </w:tcPr>
          <w:p w:rsidR="008309A0" w:rsidRDefault="008142A6">
            <w:pPr>
              <w:jc w:val="center"/>
              <w:rPr>
                <w:rFonts w:eastAsia="方正仿宋_GBK"/>
                <w:sz w:val="24"/>
              </w:rPr>
            </w:pPr>
            <w:r>
              <w:rPr>
                <w:rFonts w:eastAsia="方正仿宋_GBK"/>
                <w:sz w:val="24"/>
              </w:rPr>
              <w:t>5237</w:t>
            </w:r>
          </w:p>
        </w:tc>
      </w:tr>
      <w:tr w:rsidR="008309A0">
        <w:trPr>
          <w:trHeight w:hRule="exact" w:val="567"/>
          <w:jc w:val="center"/>
        </w:trPr>
        <w:tc>
          <w:tcPr>
            <w:tcW w:w="1831" w:type="dxa"/>
            <w:tcBorders>
              <w:bottom w:val="single" w:sz="4" w:space="0" w:color="000000"/>
              <w:right w:val="single" w:sz="4" w:space="0" w:color="000000"/>
            </w:tcBorders>
            <w:tcMar>
              <w:top w:w="0" w:type="dxa"/>
              <w:left w:w="108" w:type="dxa"/>
              <w:bottom w:w="0" w:type="dxa"/>
              <w:right w:w="108" w:type="dxa"/>
            </w:tcMar>
            <w:vAlign w:val="center"/>
          </w:tcPr>
          <w:p w:rsidR="008309A0" w:rsidRDefault="008142A6">
            <w:pPr>
              <w:widowControl/>
              <w:spacing w:line="400" w:lineRule="exact"/>
              <w:jc w:val="left"/>
              <w:rPr>
                <w:rFonts w:eastAsia="方正仿宋_GBK"/>
                <w:sz w:val="24"/>
              </w:rPr>
            </w:pPr>
            <w:r>
              <w:rPr>
                <w:rFonts w:eastAsia="方正仿宋_GBK"/>
                <w:sz w:val="24"/>
              </w:rPr>
              <w:t>幼儿园</w:t>
            </w:r>
          </w:p>
        </w:tc>
        <w:tc>
          <w:tcPr>
            <w:tcW w:w="137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8309A0" w:rsidRDefault="008142A6">
            <w:pPr>
              <w:jc w:val="center"/>
              <w:rPr>
                <w:rFonts w:eastAsia="方正仿宋_GBK"/>
                <w:sz w:val="24"/>
              </w:rPr>
            </w:pPr>
            <w:r>
              <w:rPr>
                <w:rFonts w:eastAsia="方正仿宋_GBK"/>
                <w:sz w:val="24"/>
              </w:rPr>
              <w:t>99</w:t>
            </w:r>
          </w:p>
        </w:tc>
        <w:tc>
          <w:tcPr>
            <w:tcW w:w="127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8309A0" w:rsidRDefault="008142A6">
            <w:pPr>
              <w:jc w:val="center"/>
              <w:rPr>
                <w:rFonts w:eastAsia="方正仿宋_GBK"/>
                <w:sz w:val="24"/>
              </w:rPr>
            </w:pPr>
            <w:r>
              <w:rPr>
                <w:rFonts w:eastAsia="方正仿宋_GBK"/>
                <w:sz w:val="24"/>
              </w:rPr>
              <w:t>1509</w:t>
            </w:r>
          </w:p>
        </w:tc>
        <w:tc>
          <w:tcPr>
            <w:tcW w:w="109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8309A0" w:rsidRDefault="008142A6">
            <w:pPr>
              <w:jc w:val="center"/>
              <w:rPr>
                <w:rFonts w:eastAsia="方正仿宋_GBK"/>
                <w:sz w:val="24"/>
              </w:rPr>
            </w:pPr>
            <w:r>
              <w:rPr>
                <w:rFonts w:eastAsia="方正仿宋_GBK"/>
                <w:sz w:val="24"/>
              </w:rPr>
              <w:t>5110</w:t>
            </w:r>
          </w:p>
        </w:tc>
        <w:tc>
          <w:tcPr>
            <w:tcW w:w="159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8309A0" w:rsidRDefault="008142A6">
            <w:pPr>
              <w:jc w:val="center"/>
              <w:rPr>
                <w:rFonts w:eastAsia="方正仿宋_GBK"/>
                <w:sz w:val="24"/>
              </w:rPr>
            </w:pPr>
            <w:r>
              <w:rPr>
                <w:rFonts w:eastAsia="方正仿宋_GBK"/>
                <w:sz w:val="24"/>
              </w:rPr>
              <w:t>21522</w:t>
            </w:r>
          </w:p>
        </w:tc>
        <w:tc>
          <w:tcPr>
            <w:tcW w:w="1361" w:type="dxa"/>
            <w:tcBorders>
              <w:left w:val="single" w:sz="4" w:space="0" w:color="000000"/>
              <w:bottom w:val="single" w:sz="4" w:space="0" w:color="000000"/>
            </w:tcBorders>
            <w:tcMar>
              <w:top w:w="0" w:type="dxa"/>
              <w:left w:w="108" w:type="dxa"/>
              <w:bottom w:w="0" w:type="dxa"/>
              <w:right w:w="108" w:type="dxa"/>
            </w:tcMar>
            <w:vAlign w:val="center"/>
          </w:tcPr>
          <w:p w:rsidR="008309A0" w:rsidRDefault="008142A6">
            <w:pPr>
              <w:jc w:val="center"/>
              <w:rPr>
                <w:rFonts w:eastAsia="方正仿宋_GBK"/>
                <w:sz w:val="24"/>
              </w:rPr>
            </w:pPr>
            <w:r>
              <w:rPr>
                <w:rFonts w:eastAsia="方正仿宋_GBK"/>
                <w:sz w:val="24"/>
              </w:rPr>
              <w:t>7880</w:t>
            </w:r>
          </w:p>
        </w:tc>
      </w:tr>
    </w:tbl>
    <w:p w:rsidR="008309A0" w:rsidRDefault="008142A6">
      <w:pPr>
        <w:spacing w:line="560" w:lineRule="exact"/>
        <w:ind w:firstLineChars="200" w:firstLine="640"/>
        <w:rPr>
          <w:rFonts w:eastAsia="方正黑体_GBK"/>
          <w:sz w:val="32"/>
          <w:szCs w:val="32"/>
        </w:rPr>
      </w:pPr>
      <w:r>
        <w:rPr>
          <w:rFonts w:eastAsia="方正黑体_GBK"/>
          <w:sz w:val="32"/>
          <w:szCs w:val="32"/>
        </w:rPr>
        <w:t>十一、文化旅游、卫生健康和体育</w:t>
      </w:r>
    </w:p>
    <w:p w:rsidR="008309A0" w:rsidRDefault="008142A6">
      <w:pPr>
        <w:adjustRightInd w:val="0"/>
        <w:snapToGrid w:val="0"/>
        <w:spacing w:line="560" w:lineRule="exact"/>
        <w:ind w:firstLineChars="200" w:firstLine="640"/>
        <w:rPr>
          <w:rFonts w:eastAsia="方正仿宋_GBK"/>
          <w:sz w:val="32"/>
        </w:rPr>
      </w:pPr>
      <w:r>
        <w:rPr>
          <w:rFonts w:eastAsia="方正仿宋_GBK"/>
          <w:sz w:val="32"/>
        </w:rPr>
        <w:t>全区共有博物馆</w:t>
      </w:r>
      <w:r>
        <w:rPr>
          <w:rFonts w:eastAsia="方正仿宋_GBK" w:hint="eastAsia"/>
          <w:sz w:val="32"/>
        </w:rPr>
        <w:t>3</w:t>
      </w:r>
      <w:r>
        <w:rPr>
          <w:rFonts w:eastAsia="方正仿宋_GBK"/>
          <w:sz w:val="32"/>
        </w:rPr>
        <w:t>个，公共图书总藏量</w:t>
      </w:r>
      <w:r>
        <w:rPr>
          <w:rFonts w:eastAsia="方正仿宋_GBK" w:hint="eastAsia"/>
          <w:sz w:val="32"/>
        </w:rPr>
        <w:t>8.19</w:t>
      </w:r>
      <w:r>
        <w:rPr>
          <w:rFonts w:eastAsia="方正仿宋_GBK"/>
          <w:sz w:val="32"/>
        </w:rPr>
        <w:t>万册。广播、电视覆盖率达</w:t>
      </w:r>
      <w:r>
        <w:rPr>
          <w:rFonts w:eastAsia="方正仿宋_GBK"/>
          <w:sz w:val="32"/>
        </w:rPr>
        <w:t>100%</w:t>
      </w:r>
      <w:r>
        <w:rPr>
          <w:rFonts w:eastAsia="方正仿宋_GBK"/>
          <w:sz w:val="32"/>
        </w:rPr>
        <w:t>。全年送</w:t>
      </w:r>
      <w:r>
        <w:rPr>
          <w:rFonts w:eastAsia="方正仿宋_GBK" w:hint="eastAsia"/>
          <w:sz w:val="32"/>
        </w:rPr>
        <w:t>文化</w:t>
      </w:r>
      <w:r>
        <w:rPr>
          <w:rFonts w:eastAsia="方正仿宋_GBK"/>
          <w:sz w:val="32"/>
        </w:rPr>
        <w:t>进基层</w:t>
      </w:r>
      <w:r>
        <w:rPr>
          <w:rFonts w:eastAsia="方正仿宋_GBK" w:hint="eastAsia"/>
          <w:sz w:val="32"/>
        </w:rPr>
        <w:t>607</w:t>
      </w:r>
      <w:r>
        <w:rPr>
          <w:rFonts w:eastAsia="方正仿宋_GBK"/>
          <w:sz w:val="32"/>
        </w:rPr>
        <w:t>场次。新建</w:t>
      </w:r>
      <w:r>
        <w:rPr>
          <w:rFonts w:eastAsia="方正仿宋_GBK"/>
          <w:sz w:val="32"/>
        </w:rPr>
        <w:t>24</w:t>
      </w:r>
      <w:r>
        <w:rPr>
          <w:rFonts w:eastAsia="方正仿宋_GBK"/>
          <w:sz w:val="32"/>
        </w:rPr>
        <w:t>小时智慧书房</w:t>
      </w:r>
      <w:r>
        <w:rPr>
          <w:rFonts w:eastAsia="方正仿宋_GBK" w:hint="eastAsia"/>
          <w:sz w:val="32"/>
        </w:rPr>
        <w:t>1</w:t>
      </w:r>
      <w:r>
        <w:rPr>
          <w:rFonts w:eastAsia="方正仿宋_GBK"/>
          <w:sz w:val="32"/>
        </w:rPr>
        <w:t>个。全年获</w:t>
      </w:r>
      <w:r>
        <w:rPr>
          <w:rFonts w:eastAsia="方正仿宋_GBK" w:hint="eastAsia"/>
          <w:sz w:val="32"/>
        </w:rPr>
        <w:t>国家级奖项</w:t>
      </w:r>
      <w:r>
        <w:rPr>
          <w:rFonts w:eastAsia="方正仿宋_GBK" w:hint="eastAsia"/>
          <w:sz w:val="32"/>
        </w:rPr>
        <w:t>2</w:t>
      </w:r>
      <w:r>
        <w:rPr>
          <w:rFonts w:eastAsia="方正仿宋_GBK" w:hint="eastAsia"/>
          <w:sz w:val="32"/>
        </w:rPr>
        <w:t>个，市级奖项</w:t>
      </w:r>
      <w:r>
        <w:rPr>
          <w:rFonts w:eastAsia="方正仿宋_GBK" w:hint="eastAsia"/>
          <w:sz w:val="32"/>
        </w:rPr>
        <w:t>18</w:t>
      </w:r>
      <w:r>
        <w:rPr>
          <w:rFonts w:eastAsia="方正仿宋_GBK" w:hint="eastAsia"/>
          <w:sz w:val="32"/>
        </w:rPr>
        <w:t>个，组织工作奖</w:t>
      </w:r>
      <w:r>
        <w:rPr>
          <w:rFonts w:eastAsia="方正仿宋_GBK" w:hint="eastAsia"/>
          <w:sz w:val="32"/>
        </w:rPr>
        <w:t>2</w:t>
      </w:r>
      <w:r>
        <w:rPr>
          <w:rFonts w:eastAsia="方正仿宋_GBK" w:hint="eastAsia"/>
          <w:sz w:val="32"/>
        </w:rPr>
        <w:t>个</w:t>
      </w:r>
      <w:r>
        <w:rPr>
          <w:rFonts w:eastAsia="方正仿宋_GBK"/>
          <w:sz w:val="32"/>
        </w:rPr>
        <w:t>。</w:t>
      </w:r>
    </w:p>
    <w:p w:rsidR="008309A0" w:rsidRDefault="008142A6">
      <w:pPr>
        <w:spacing w:line="560" w:lineRule="exact"/>
        <w:ind w:firstLineChars="200" w:firstLine="640"/>
        <w:rPr>
          <w:rFonts w:eastAsia="方正仿宋_GBK"/>
          <w:sz w:val="32"/>
        </w:rPr>
      </w:pPr>
      <w:r>
        <w:rPr>
          <w:rFonts w:eastAsia="方正仿宋_GBK"/>
          <w:sz w:val="32"/>
        </w:rPr>
        <w:t>全年共接待旅游人数</w:t>
      </w:r>
      <w:r>
        <w:rPr>
          <w:rFonts w:ascii="方正仿宋_GBK" w:eastAsia="方正仿宋_GBK" w:hint="eastAsia"/>
          <w:sz w:val="32"/>
          <w:szCs w:val="32"/>
        </w:rPr>
        <w:t>2201</w:t>
      </w:r>
      <w:r>
        <w:rPr>
          <w:rFonts w:eastAsia="方正仿宋_GBK"/>
          <w:sz w:val="32"/>
        </w:rPr>
        <w:t>万人次，旅游总收入</w:t>
      </w:r>
      <w:r>
        <w:rPr>
          <w:rFonts w:eastAsia="方正仿宋_GBK" w:hint="eastAsia"/>
          <w:sz w:val="32"/>
        </w:rPr>
        <w:t>0.</w:t>
      </w:r>
      <w:r>
        <w:rPr>
          <w:rFonts w:ascii="方正仿宋_GBK" w:eastAsia="方正仿宋_GBK" w:hint="eastAsia"/>
          <w:sz w:val="32"/>
          <w:szCs w:val="32"/>
        </w:rPr>
        <w:t>675</w:t>
      </w:r>
      <w:r>
        <w:rPr>
          <w:rFonts w:eastAsia="方正仿宋_GBK"/>
          <w:sz w:val="32"/>
        </w:rPr>
        <w:t>亿元，接待人数比上年增长</w:t>
      </w:r>
      <w:r>
        <w:rPr>
          <w:rFonts w:eastAsia="方正仿宋_GBK" w:hint="eastAsia"/>
          <w:sz w:val="32"/>
        </w:rPr>
        <w:t>10.3</w:t>
      </w:r>
      <w:r>
        <w:rPr>
          <w:rFonts w:eastAsia="方正仿宋_GBK"/>
          <w:sz w:val="32"/>
        </w:rPr>
        <w:t>%</w:t>
      </w:r>
      <w:r>
        <w:rPr>
          <w:rFonts w:eastAsia="方正仿宋_GBK"/>
          <w:sz w:val="32"/>
        </w:rPr>
        <w:t>，旅游收</w:t>
      </w:r>
      <w:r>
        <w:rPr>
          <w:rFonts w:eastAsia="方正仿宋_GBK" w:hint="eastAsia"/>
          <w:sz w:val="32"/>
        </w:rPr>
        <w:t>入增长</w:t>
      </w:r>
      <w:r>
        <w:rPr>
          <w:rFonts w:ascii="方正仿宋_GBK" w:eastAsia="方正仿宋_GBK" w:hint="eastAsia"/>
          <w:sz w:val="32"/>
          <w:szCs w:val="32"/>
        </w:rPr>
        <w:t>18.1</w:t>
      </w:r>
      <w:r>
        <w:rPr>
          <w:rFonts w:eastAsia="方正仿宋_GBK"/>
          <w:sz w:val="32"/>
        </w:rPr>
        <w:t>%</w:t>
      </w:r>
      <w:r>
        <w:rPr>
          <w:rFonts w:eastAsia="方正仿宋_GBK"/>
          <w:sz w:val="32"/>
        </w:rPr>
        <w:t>。年末拥有三星及以上星级饭店</w:t>
      </w:r>
      <w:r>
        <w:rPr>
          <w:rFonts w:eastAsia="方正仿宋_GBK" w:hint="eastAsia"/>
          <w:sz w:val="32"/>
        </w:rPr>
        <w:t>3</w:t>
      </w:r>
      <w:r>
        <w:rPr>
          <w:rFonts w:eastAsia="方正仿宋_GBK"/>
          <w:sz w:val="32"/>
        </w:rPr>
        <w:t>个，星级饭店客房</w:t>
      </w:r>
      <w:r>
        <w:rPr>
          <w:rFonts w:eastAsia="方正仿宋_GBK" w:hint="eastAsia"/>
          <w:sz w:val="32"/>
        </w:rPr>
        <w:t>418</w:t>
      </w:r>
      <w:r>
        <w:rPr>
          <w:rFonts w:eastAsia="方正仿宋_GBK"/>
          <w:sz w:val="32"/>
        </w:rPr>
        <w:t>间，国家</w:t>
      </w:r>
      <w:r>
        <w:rPr>
          <w:rFonts w:eastAsia="方正仿宋_GBK"/>
          <w:sz w:val="32"/>
        </w:rPr>
        <w:t>A</w:t>
      </w:r>
      <w:r>
        <w:rPr>
          <w:rFonts w:eastAsia="方正仿宋_GBK"/>
          <w:sz w:val="32"/>
        </w:rPr>
        <w:t>级旅游景区</w:t>
      </w:r>
      <w:r>
        <w:rPr>
          <w:rFonts w:eastAsia="方正仿宋_GBK" w:hint="eastAsia"/>
          <w:sz w:val="32"/>
        </w:rPr>
        <w:t>6</w:t>
      </w:r>
      <w:r>
        <w:rPr>
          <w:rFonts w:eastAsia="方正仿宋_GBK"/>
          <w:sz w:val="32"/>
        </w:rPr>
        <w:t>个。</w:t>
      </w:r>
    </w:p>
    <w:p w:rsidR="008309A0" w:rsidRDefault="008142A6">
      <w:pPr>
        <w:spacing w:line="560" w:lineRule="exact"/>
        <w:ind w:firstLineChars="200" w:firstLine="640"/>
        <w:rPr>
          <w:rFonts w:eastAsia="方正仿宋_GBK"/>
          <w:sz w:val="32"/>
        </w:rPr>
      </w:pPr>
      <w:r>
        <w:rPr>
          <w:rFonts w:eastAsia="方正仿宋_GBK"/>
          <w:sz w:val="32"/>
        </w:rPr>
        <w:t>全区共有各级各类医疗卫生机构</w:t>
      </w:r>
      <w:r>
        <w:rPr>
          <w:rFonts w:eastAsia="方正仿宋_GBK"/>
          <w:sz w:val="32"/>
        </w:rPr>
        <w:t>321</w:t>
      </w:r>
      <w:r>
        <w:rPr>
          <w:rFonts w:eastAsia="方正仿宋_GBK"/>
          <w:sz w:val="32"/>
        </w:rPr>
        <w:t>个。其中，医院</w:t>
      </w:r>
      <w:r>
        <w:rPr>
          <w:rFonts w:eastAsia="方正仿宋_GBK"/>
          <w:sz w:val="32"/>
        </w:rPr>
        <w:t>15</w:t>
      </w:r>
      <w:r>
        <w:rPr>
          <w:rFonts w:eastAsia="方正仿宋_GBK"/>
          <w:sz w:val="32"/>
        </w:rPr>
        <w:t>个，乡镇卫生院</w:t>
      </w:r>
      <w:r>
        <w:rPr>
          <w:rFonts w:eastAsia="方正仿宋_GBK" w:hint="eastAsia"/>
          <w:sz w:val="32"/>
        </w:rPr>
        <w:t>7</w:t>
      </w:r>
      <w:r>
        <w:rPr>
          <w:rFonts w:eastAsia="方正仿宋_GBK"/>
          <w:sz w:val="32"/>
        </w:rPr>
        <w:t>个，社区卫生服务中心</w:t>
      </w:r>
      <w:r>
        <w:rPr>
          <w:rFonts w:eastAsia="方正仿宋_GBK" w:hint="eastAsia"/>
          <w:sz w:val="32"/>
        </w:rPr>
        <w:t>（服务站）</w:t>
      </w:r>
      <w:r>
        <w:rPr>
          <w:rFonts w:eastAsia="方正仿宋_GBK" w:hint="eastAsia"/>
          <w:sz w:val="32"/>
        </w:rPr>
        <w:t>6</w:t>
      </w:r>
      <w:r>
        <w:rPr>
          <w:rFonts w:eastAsia="方正仿宋_GBK"/>
          <w:sz w:val="32"/>
        </w:rPr>
        <w:t>个，门诊部</w:t>
      </w:r>
      <w:r>
        <w:rPr>
          <w:rFonts w:eastAsia="方正仿宋_GBK"/>
          <w:sz w:val="32"/>
        </w:rPr>
        <w:t>23</w:t>
      </w:r>
      <w:r>
        <w:rPr>
          <w:rFonts w:eastAsia="方正仿宋_GBK"/>
          <w:sz w:val="32"/>
        </w:rPr>
        <w:t>个，村卫生室</w:t>
      </w:r>
      <w:r>
        <w:rPr>
          <w:rFonts w:eastAsia="方正仿宋_GBK"/>
          <w:sz w:val="32"/>
        </w:rPr>
        <w:t>30</w:t>
      </w:r>
      <w:r>
        <w:rPr>
          <w:rFonts w:eastAsia="方正仿宋_GBK"/>
          <w:sz w:val="32"/>
        </w:rPr>
        <w:t>个。全区共有医疗卫生机构床位</w:t>
      </w:r>
      <w:r>
        <w:rPr>
          <w:rFonts w:eastAsia="方正仿宋_GBK"/>
          <w:sz w:val="32"/>
        </w:rPr>
        <w:t>3008</w:t>
      </w:r>
      <w:r>
        <w:rPr>
          <w:rFonts w:eastAsia="方正仿宋_GBK"/>
          <w:sz w:val="32"/>
        </w:rPr>
        <w:t>张。全区共有卫生技术人员</w:t>
      </w:r>
      <w:r>
        <w:rPr>
          <w:rFonts w:eastAsia="方正仿宋_GBK"/>
          <w:sz w:val="32"/>
        </w:rPr>
        <w:t>3</w:t>
      </w:r>
      <w:r>
        <w:rPr>
          <w:rFonts w:eastAsia="方正仿宋_GBK" w:hint="eastAsia"/>
          <w:sz w:val="32"/>
        </w:rPr>
        <w:t>3</w:t>
      </w:r>
      <w:r>
        <w:rPr>
          <w:rFonts w:eastAsia="方正仿宋_GBK"/>
          <w:sz w:val="32"/>
        </w:rPr>
        <w:t>68</w:t>
      </w:r>
      <w:r>
        <w:rPr>
          <w:rFonts w:eastAsia="方正仿宋_GBK"/>
          <w:sz w:val="32"/>
        </w:rPr>
        <w:t>人。其中，执业（助理）医师</w:t>
      </w:r>
      <w:r>
        <w:rPr>
          <w:rFonts w:eastAsia="方正仿宋_GBK"/>
          <w:sz w:val="32"/>
        </w:rPr>
        <w:t>1568</w:t>
      </w:r>
      <w:r>
        <w:rPr>
          <w:rFonts w:eastAsia="方正仿宋_GBK"/>
          <w:sz w:val="32"/>
        </w:rPr>
        <w:t>人，注册护师（护士）</w:t>
      </w:r>
      <w:r>
        <w:rPr>
          <w:rFonts w:eastAsia="方正仿宋_GBK"/>
          <w:sz w:val="32"/>
        </w:rPr>
        <w:t>1800</w:t>
      </w:r>
      <w:r>
        <w:rPr>
          <w:rFonts w:eastAsia="方正仿宋_GBK"/>
          <w:sz w:val="32"/>
        </w:rPr>
        <w:t>人</w:t>
      </w:r>
      <w:r>
        <w:rPr>
          <w:rFonts w:eastAsia="方正仿宋_GBK" w:hint="eastAsia"/>
          <w:sz w:val="32"/>
        </w:rPr>
        <w:t>。</w:t>
      </w:r>
    </w:p>
    <w:p w:rsidR="008309A0" w:rsidRDefault="008142A6">
      <w:pPr>
        <w:spacing w:line="560" w:lineRule="exact"/>
        <w:ind w:firstLine="640"/>
        <w:rPr>
          <w:rFonts w:eastAsia="方正仿宋_GBK"/>
          <w:sz w:val="32"/>
        </w:rPr>
      </w:pPr>
      <w:r>
        <w:rPr>
          <w:rFonts w:eastAsia="方正仿宋_GBK"/>
          <w:sz w:val="32"/>
        </w:rPr>
        <w:lastRenderedPageBreak/>
        <w:t>全年获得国家级比赛金牌</w:t>
      </w:r>
      <w:r>
        <w:rPr>
          <w:rFonts w:eastAsia="方正仿宋_GBK"/>
          <w:sz w:val="32"/>
        </w:rPr>
        <w:t>7</w:t>
      </w:r>
      <w:r>
        <w:rPr>
          <w:rFonts w:eastAsia="方正仿宋_GBK"/>
          <w:sz w:val="32"/>
        </w:rPr>
        <w:t>枚，省市级金牌</w:t>
      </w:r>
      <w:r>
        <w:rPr>
          <w:rFonts w:eastAsia="方正仿宋_GBK"/>
          <w:sz w:val="32"/>
        </w:rPr>
        <w:t>38</w:t>
      </w:r>
      <w:r>
        <w:rPr>
          <w:rFonts w:eastAsia="方正仿宋_GBK"/>
          <w:sz w:val="32"/>
        </w:rPr>
        <w:t>枚。全区共有</w:t>
      </w:r>
      <w:r>
        <w:rPr>
          <w:rFonts w:eastAsia="方正仿宋_GBK" w:hint="eastAsia"/>
          <w:sz w:val="32"/>
        </w:rPr>
        <w:t>大中型</w:t>
      </w:r>
      <w:r>
        <w:rPr>
          <w:rFonts w:eastAsia="方正仿宋_GBK"/>
          <w:sz w:val="32"/>
        </w:rPr>
        <w:t>体育馆</w:t>
      </w:r>
      <w:r>
        <w:rPr>
          <w:rFonts w:eastAsia="方正仿宋_GBK" w:hint="eastAsia"/>
          <w:sz w:val="32"/>
        </w:rPr>
        <w:t>2</w:t>
      </w:r>
      <w:r>
        <w:rPr>
          <w:rFonts w:eastAsia="方正仿宋_GBK"/>
          <w:sz w:val="32"/>
        </w:rPr>
        <w:t>个，游泳池（馆）</w:t>
      </w:r>
      <w:r>
        <w:rPr>
          <w:rFonts w:eastAsia="方正仿宋_GBK" w:hint="eastAsia"/>
          <w:sz w:val="32"/>
        </w:rPr>
        <w:t>47</w:t>
      </w:r>
      <w:r>
        <w:rPr>
          <w:rFonts w:eastAsia="方正仿宋_GBK"/>
          <w:sz w:val="32"/>
        </w:rPr>
        <w:t>个（含非标准）</w:t>
      </w:r>
      <w:r>
        <w:rPr>
          <w:rFonts w:eastAsia="方正仿宋_GBK"/>
          <w:sz w:val="32"/>
        </w:rPr>
        <w:t>。</w:t>
      </w:r>
    </w:p>
    <w:p w:rsidR="008309A0" w:rsidRDefault="008142A6">
      <w:pPr>
        <w:spacing w:line="560" w:lineRule="exact"/>
        <w:ind w:firstLine="640"/>
        <w:rPr>
          <w:rFonts w:eastAsia="方正黑体_GBK"/>
          <w:sz w:val="32"/>
          <w:szCs w:val="32"/>
        </w:rPr>
      </w:pPr>
      <w:r>
        <w:rPr>
          <w:rFonts w:eastAsia="方正黑体_GBK"/>
          <w:sz w:val="32"/>
          <w:szCs w:val="32"/>
        </w:rPr>
        <w:t>十二、环境和应急管理</w:t>
      </w:r>
    </w:p>
    <w:p w:rsidR="008309A0" w:rsidRDefault="008142A6">
      <w:pPr>
        <w:spacing w:line="560" w:lineRule="exact"/>
        <w:ind w:firstLine="641"/>
        <w:rPr>
          <w:sz w:val="32"/>
        </w:rPr>
      </w:pPr>
      <w:r>
        <w:rPr>
          <w:rFonts w:eastAsia="方正仿宋_GBK"/>
          <w:sz w:val="32"/>
        </w:rPr>
        <w:t>全年空气质量指数（</w:t>
      </w:r>
      <w:r>
        <w:rPr>
          <w:rFonts w:eastAsia="方正仿宋_GBK"/>
          <w:sz w:val="32"/>
        </w:rPr>
        <w:t>AQI</w:t>
      </w:r>
      <w:r>
        <w:rPr>
          <w:rFonts w:eastAsia="方正仿宋_GBK"/>
          <w:sz w:val="32"/>
        </w:rPr>
        <w:t>）达到和好于</w:t>
      </w:r>
      <w:r>
        <w:rPr>
          <w:rFonts w:eastAsia="方正仿宋_GBK"/>
          <w:sz w:val="32"/>
        </w:rPr>
        <w:fldChar w:fldCharType="begin"/>
      </w:r>
      <w:r>
        <w:rPr>
          <w:rFonts w:eastAsia="方正仿宋_GBK"/>
          <w:sz w:val="32"/>
        </w:rPr>
        <w:instrText>= 2 \* ROMAN</w:instrText>
      </w:r>
      <w:r>
        <w:rPr>
          <w:rFonts w:eastAsia="方正仿宋_GBK"/>
          <w:sz w:val="32"/>
        </w:rPr>
        <w:fldChar w:fldCharType="separate"/>
      </w:r>
      <w:r>
        <w:rPr>
          <w:rFonts w:eastAsia="方正仿宋_GBK"/>
          <w:sz w:val="32"/>
        </w:rPr>
        <w:t>II</w:t>
      </w:r>
      <w:r>
        <w:rPr>
          <w:rFonts w:eastAsia="方正仿宋_GBK"/>
          <w:sz w:val="32"/>
        </w:rPr>
        <w:fldChar w:fldCharType="end"/>
      </w:r>
      <w:r>
        <w:rPr>
          <w:rFonts w:eastAsia="方正仿宋_GBK"/>
          <w:sz w:val="32"/>
        </w:rPr>
        <w:t>级以上天数</w:t>
      </w:r>
      <w:r>
        <w:rPr>
          <w:rFonts w:eastAsia="方正仿宋_GBK" w:hint="eastAsia"/>
          <w:sz w:val="32"/>
        </w:rPr>
        <w:t>304</w:t>
      </w:r>
      <w:r>
        <w:rPr>
          <w:rFonts w:eastAsia="方正仿宋_GBK"/>
          <w:sz w:val="32"/>
        </w:rPr>
        <w:t>天，占全年比例</w:t>
      </w:r>
      <w:r>
        <w:rPr>
          <w:rFonts w:eastAsia="方正仿宋_GBK" w:hint="eastAsia"/>
          <w:sz w:val="32"/>
        </w:rPr>
        <w:t>83.3</w:t>
      </w:r>
      <w:r>
        <w:rPr>
          <w:rFonts w:eastAsia="方正仿宋_GBK"/>
          <w:sz w:val="32"/>
        </w:rPr>
        <w:t>%</w:t>
      </w:r>
      <w:r>
        <w:rPr>
          <w:rFonts w:eastAsia="方正仿宋_GBK"/>
          <w:sz w:val="32"/>
        </w:rPr>
        <w:t>。细颗粒物（</w:t>
      </w:r>
      <w:r>
        <w:rPr>
          <w:rFonts w:eastAsia="方正仿宋_GBK"/>
          <w:sz w:val="32"/>
        </w:rPr>
        <w:t>PM2.5</w:t>
      </w:r>
      <w:r>
        <w:rPr>
          <w:rFonts w:eastAsia="方正仿宋_GBK"/>
          <w:sz w:val="32"/>
        </w:rPr>
        <w:t>）平均浓度</w:t>
      </w:r>
      <w:r>
        <w:rPr>
          <w:rFonts w:eastAsia="方正仿宋_GBK" w:hint="eastAsia"/>
          <w:sz w:val="32"/>
        </w:rPr>
        <w:t>35.6</w:t>
      </w:r>
      <w:r>
        <w:rPr>
          <w:rFonts w:eastAsia="方正仿宋_GBK"/>
          <w:sz w:val="32"/>
        </w:rPr>
        <w:t>微克</w:t>
      </w:r>
      <w:r>
        <w:rPr>
          <w:rFonts w:eastAsia="方正仿宋_GBK"/>
          <w:sz w:val="32"/>
        </w:rPr>
        <w:t>/</w:t>
      </w:r>
      <w:r>
        <w:rPr>
          <w:rFonts w:eastAsia="方正仿宋_GBK"/>
          <w:sz w:val="32"/>
        </w:rPr>
        <w:t>立方米。集中式饮用水源水质达标率</w:t>
      </w:r>
      <w:r>
        <w:rPr>
          <w:rFonts w:eastAsia="方正仿宋_GBK" w:hint="eastAsia"/>
          <w:sz w:val="32"/>
        </w:rPr>
        <w:t>100</w:t>
      </w:r>
      <w:r>
        <w:rPr>
          <w:rFonts w:eastAsia="方正仿宋_GBK"/>
          <w:sz w:val="32"/>
        </w:rPr>
        <w:t>%</w:t>
      </w:r>
      <w:r>
        <w:rPr>
          <w:rFonts w:eastAsia="方正仿宋_GBK"/>
          <w:sz w:val="32"/>
        </w:rPr>
        <w:t>。全区昼间区域环境噪声平均等效声级</w:t>
      </w:r>
      <w:r>
        <w:rPr>
          <w:rFonts w:eastAsia="方正仿宋_GBK" w:hint="eastAsia"/>
          <w:sz w:val="32"/>
        </w:rPr>
        <w:t>54.8</w:t>
      </w:r>
      <w:r>
        <w:rPr>
          <w:rFonts w:eastAsia="方正仿宋_GBK"/>
          <w:sz w:val="32"/>
        </w:rPr>
        <w:t>分贝，昼间道路交通噪声平均等效声级</w:t>
      </w:r>
      <w:r>
        <w:rPr>
          <w:rFonts w:eastAsia="方正仿宋_GBK" w:hint="eastAsia"/>
          <w:sz w:val="32"/>
        </w:rPr>
        <w:t>69.8</w:t>
      </w:r>
      <w:r>
        <w:rPr>
          <w:rFonts w:eastAsia="方正仿宋_GBK"/>
          <w:sz w:val="32"/>
        </w:rPr>
        <w:t>分贝，总体均在</w:t>
      </w:r>
      <w:r>
        <w:rPr>
          <w:rFonts w:eastAsia="方正仿宋_GBK"/>
          <w:sz w:val="32"/>
        </w:rPr>
        <w:t>“</w:t>
      </w:r>
      <w:r>
        <w:rPr>
          <w:rFonts w:eastAsia="方正仿宋_GBK"/>
          <w:sz w:val="32"/>
        </w:rPr>
        <w:t>较好</w:t>
      </w:r>
      <w:r>
        <w:rPr>
          <w:rFonts w:eastAsia="方正仿宋_GBK"/>
          <w:sz w:val="32"/>
        </w:rPr>
        <w:t>”</w:t>
      </w:r>
      <w:r>
        <w:rPr>
          <w:rFonts w:eastAsia="方正仿宋_GBK"/>
          <w:sz w:val="32"/>
        </w:rPr>
        <w:t>及以上水平</w:t>
      </w:r>
      <w:r>
        <w:rPr>
          <w:rFonts w:eastAsia="方正仿宋_GBK"/>
          <w:sz w:val="32"/>
        </w:rPr>
        <w:t>。</w:t>
      </w:r>
    </w:p>
    <w:p w:rsidR="008309A0" w:rsidRDefault="008142A6">
      <w:pPr>
        <w:spacing w:line="560" w:lineRule="exact"/>
        <w:ind w:firstLine="641"/>
        <w:rPr>
          <w:rFonts w:eastAsia="方正楷体_GBK"/>
          <w:sz w:val="32"/>
        </w:rPr>
      </w:pPr>
      <w:r>
        <w:rPr>
          <w:rFonts w:eastAsia="方正仿宋_GBK"/>
          <w:sz w:val="32"/>
        </w:rPr>
        <w:t>全区人均公园绿地面积</w:t>
      </w:r>
      <w:r>
        <w:rPr>
          <w:rFonts w:eastAsia="方正仿宋_GBK" w:hint="eastAsia"/>
          <w:sz w:val="32"/>
        </w:rPr>
        <w:t>5.7</w:t>
      </w:r>
      <w:r>
        <w:rPr>
          <w:rFonts w:eastAsia="方正仿宋_GBK"/>
          <w:sz w:val="32"/>
        </w:rPr>
        <w:t>平方米，建成区绿化覆盖率</w:t>
      </w:r>
      <w:r>
        <w:rPr>
          <w:rFonts w:eastAsia="方正仿宋_GBK" w:hint="eastAsia"/>
          <w:sz w:val="32"/>
        </w:rPr>
        <w:t>35.9</w:t>
      </w:r>
      <w:r>
        <w:rPr>
          <w:rFonts w:eastAsia="方正仿宋_GBK"/>
          <w:sz w:val="32"/>
        </w:rPr>
        <w:t>%</w:t>
      </w:r>
      <w:r>
        <w:rPr>
          <w:rFonts w:eastAsia="方正仿宋_GBK"/>
          <w:sz w:val="32"/>
        </w:rPr>
        <w:t>。</w:t>
      </w:r>
    </w:p>
    <w:p w:rsidR="008309A0" w:rsidRDefault="008142A6">
      <w:pPr>
        <w:spacing w:line="600" w:lineRule="exact"/>
        <w:ind w:firstLineChars="200" w:firstLine="640"/>
        <w:rPr>
          <w:rFonts w:eastAsia="方正楷体_GBK"/>
          <w:sz w:val="32"/>
          <w:szCs w:val="32"/>
        </w:rPr>
      </w:pPr>
      <w:r>
        <w:rPr>
          <w:rFonts w:eastAsia="方正仿宋_GBK"/>
          <w:sz w:val="32"/>
        </w:rPr>
        <w:t>全年经营性安全生产事故</w:t>
      </w:r>
      <w:r>
        <w:rPr>
          <w:rFonts w:eastAsia="方正仿宋_GBK"/>
          <w:sz w:val="32"/>
        </w:rPr>
        <w:t>15</w:t>
      </w:r>
      <w:r>
        <w:rPr>
          <w:rFonts w:eastAsia="方正仿宋_GBK"/>
          <w:sz w:val="32"/>
        </w:rPr>
        <w:t>起，死亡</w:t>
      </w:r>
      <w:r>
        <w:rPr>
          <w:rFonts w:eastAsia="方正仿宋_GBK"/>
          <w:sz w:val="32"/>
        </w:rPr>
        <w:t>15</w:t>
      </w:r>
      <w:r>
        <w:rPr>
          <w:rFonts w:eastAsia="方正仿宋_GBK"/>
          <w:sz w:val="32"/>
        </w:rPr>
        <w:t>人，直接经济损失</w:t>
      </w:r>
      <w:r>
        <w:rPr>
          <w:rFonts w:eastAsia="方正仿宋_GBK"/>
          <w:sz w:val="32"/>
        </w:rPr>
        <w:t>1463</w:t>
      </w:r>
      <w:r>
        <w:rPr>
          <w:rFonts w:eastAsia="方正仿宋_GBK"/>
          <w:sz w:val="32"/>
        </w:rPr>
        <w:t>万元。其中道路交通事故</w:t>
      </w:r>
      <w:r>
        <w:rPr>
          <w:rFonts w:eastAsia="方正仿宋_GBK"/>
          <w:sz w:val="32"/>
        </w:rPr>
        <w:t>5</w:t>
      </w:r>
      <w:r>
        <w:rPr>
          <w:rFonts w:eastAsia="方正仿宋_GBK"/>
          <w:sz w:val="32"/>
        </w:rPr>
        <w:t>起，死亡</w:t>
      </w:r>
      <w:r>
        <w:rPr>
          <w:rFonts w:eastAsia="方正仿宋_GBK"/>
          <w:sz w:val="32"/>
        </w:rPr>
        <w:t>5</w:t>
      </w:r>
      <w:r>
        <w:rPr>
          <w:rFonts w:eastAsia="方正仿宋_GBK"/>
          <w:sz w:val="32"/>
        </w:rPr>
        <w:t>人，消防火灾死亡事故</w:t>
      </w:r>
      <w:r>
        <w:rPr>
          <w:rFonts w:eastAsia="方正仿宋_GBK"/>
          <w:sz w:val="32"/>
        </w:rPr>
        <w:t>0</w:t>
      </w:r>
      <w:r>
        <w:rPr>
          <w:rFonts w:eastAsia="方正仿宋_GBK"/>
          <w:sz w:val="32"/>
        </w:rPr>
        <w:t>起；其他经营性企业事故</w:t>
      </w:r>
      <w:r>
        <w:rPr>
          <w:rFonts w:eastAsia="方正仿宋_GBK"/>
          <w:sz w:val="32"/>
        </w:rPr>
        <w:t>10</w:t>
      </w:r>
      <w:r>
        <w:rPr>
          <w:rFonts w:eastAsia="方正仿宋_GBK"/>
          <w:sz w:val="32"/>
        </w:rPr>
        <w:t>起，死亡</w:t>
      </w:r>
      <w:r>
        <w:rPr>
          <w:rFonts w:eastAsia="方正仿宋_GBK"/>
          <w:sz w:val="32"/>
        </w:rPr>
        <w:t>10</w:t>
      </w:r>
      <w:r>
        <w:rPr>
          <w:rFonts w:eastAsia="方正仿宋_GBK"/>
          <w:sz w:val="32"/>
        </w:rPr>
        <w:t>人，经济损失</w:t>
      </w:r>
      <w:r>
        <w:rPr>
          <w:rFonts w:eastAsia="方正仿宋_GBK"/>
          <w:sz w:val="32"/>
        </w:rPr>
        <w:t>1179</w:t>
      </w:r>
      <w:r>
        <w:rPr>
          <w:rFonts w:eastAsia="方正仿宋_GBK"/>
          <w:sz w:val="32"/>
        </w:rPr>
        <w:t>万元。</w:t>
      </w:r>
      <w:r>
        <w:rPr>
          <w:rFonts w:eastAsia="方正仿宋_GBK"/>
          <w:sz w:val="32"/>
        </w:rPr>
        <w:t>（注：</w:t>
      </w:r>
      <w:r>
        <w:rPr>
          <w:rFonts w:eastAsia="方正仿宋_GBK"/>
          <w:sz w:val="32"/>
        </w:rPr>
        <w:t>“</w:t>
      </w:r>
      <w:r>
        <w:rPr>
          <w:rFonts w:eastAsia="方正仿宋_GBK"/>
          <w:sz w:val="32"/>
        </w:rPr>
        <w:t>其他经营性企业</w:t>
      </w:r>
      <w:r>
        <w:rPr>
          <w:rFonts w:eastAsia="方正仿宋_GBK"/>
          <w:sz w:val="32"/>
        </w:rPr>
        <w:t>”</w:t>
      </w:r>
      <w:r>
        <w:rPr>
          <w:rFonts w:eastAsia="方正仿宋_GBK"/>
          <w:sz w:val="32"/>
        </w:rPr>
        <w:t>为工商贸、冶金</w:t>
      </w:r>
      <w:proofErr w:type="gramStart"/>
      <w:r>
        <w:rPr>
          <w:rFonts w:eastAsia="方正仿宋_GBK"/>
          <w:sz w:val="32"/>
        </w:rPr>
        <w:t>机械八</w:t>
      </w:r>
      <w:proofErr w:type="gramEnd"/>
      <w:r>
        <w:rPr>
          <w:rFonts w:eastAsia="方正仿宋_GBK"/>
          <w:sz w:val="32"/>
        </w:rPr>
        <w:t>大行业、建设施工、</w:t>
      </w:r>
      <w:r>
        <w:rPr>
          <w:rFonts w:eastAsia="方正仿宋_GBK"/>
          <w:sz w:val="32"/>
        </w:rPr>
        <w:t>城市</w:t>
      </w:r>
      <w:r>
        <w:rPr>
          <w:rFonts w:eastAsia="方正仿宋_GBK"/>
          <w:sz w:val="32"/>
        </w:rPr>
        <w:t>管理等各个非</w:t>
      </w:r>
      <w:r>
        <w:rPr>
          <w:rFonts w:eastAsia="方正仿宋_GBK"/>
          <w:sz w:val="32"/>
        </w:rPr>
        <w:t>道路</w:t>
      </w:r>
      <w:r>
        <w:rPr>
          <w:rFonts w:eastAsia="方正仿宋_GBK"/>
          <w:sz w:val="32"/>
        </w:rPr>
        <w:t>运输领域的生产经营企业）。</w:t>
      </w:r>
    </w:p>
    <w:p w:rsidR="008309A0" w:rsidRDefault="008309A0">
      <w:pPr>
        <w:spacing w:line="600" w:lineRule="exact"/>
        <w:rPr>
          <w:rFonts w:ascii="方正楷体_GBK" w:eastAsia="方正楷体_GBK"/>
          <w:b/>
          <w:sz w:val="32"/>
          <w:szCs w:val="32"/>
        </w:rPr>
      </w:pPr>
    </w:p>
    <w:p w:rsidR="008309A0" w:rsidRDefault="008309A0">
      <w:pPr>
        <w:spacing w:line="600" w:lineRule="exact"/>
        <w:rPr>
          <w:rFonts w:ascii="方正楷体_GBK" w:eastAsia="方正楷体_GBK"/>
          <w:b/>
          <w:sz w:val="32"/>
          <w:szCs w:val="32"/>
        </w:rPr>
      </w:pPr>
    </w:p>
    <w:p w:rsidR="008309A0" w:rsidRDefault="008142A6">
      <w:pPr>
        <w:spacing w:line="600" w:lineRule="exact"/>
        <w:rPr>
          <w:rFonts w:ascii="方正楷体_GBK" w:eastAsia="方正楷体_GBK"/>
          <w:b/>
          <w:sz w:val="32"/>
          <w:szCs w:val="32"/>
        </w:rPr>
      </w:pPr>
      <w:r>
        <w:rPr>
          <w:rFonts w:ascii="方正楷体_GBK" w:eastAsia="方正楷体_GBK" w:hint="eastAsia"/>
          <w:b/>
          <w:sz w:val="32"/>
          <w:szCs w:val="32"/>
        </w:rPr>
        <w:t>注：</w:t>
      </w:r>
    </w:p>
    <w:p w:rsidR="008309A0" w:rsidRDefault="008142A6">
      <w:pPr>
        <w:widowControl/>
        <w:tabs>
          <w:tab w:val="left" w:pos="540"/>
        </w:tabs>
        <w:spacing w:line="600" w:lineRule="exact"/>
        <w:ind w:firstLineChars="200" w:firstLine="560"/>
        <w:rPr>
          <w:rFonts w:eastAsia="方正仿宋_GBK"/>
          <w:sz w:val="28"/>
        </w:rPr>
      </w:pPr>
      <w:r>
        <w:rPr>
          <w:rFonts w:eastAsia="方正仿宋_GBK" w:hint="eastAsia"/>
          <w:sz w:val="28"/>
        </w:rPr>
        <w:t>1.</w:t>
      </w:r>
      <w:r>
        <w:rPr>
          <w:rFonts w:eastAsia="方正仿宋_GBK" w:hint="eastAsia"/>
          <w:sz w:val="28"/>
        </w:rPr>
        <w:t>本公报中</w:t>
      </w:r>
      <w:r>
        <w:rPr>
          <w:rFonts w:eastAsia="方正仿宋_GBK" w:hint="eastAsia"/>
          <w:sz w:val="28"/>
        </w:rPr>
        <w:t>202</w:t>
      </w:r>
      <w:r>
        <w:rPr>
          <w:rFonts w:eastAsia="方正仿宋_GBK" w:hint="eastAsia"/>
          <w:sz w:val="28"/>
        </w:rPr>
        <w:t>3</w:t>
      </w:r>
      <w:r>
        <w:rPr>
          <w:rFonts w:eastAsia="方正仿宋_GBK" w:hint="eastAsia"/>
          <w:sz w:val="28"/>
        </w:rPr>
        <w:t>年数据均为重庆高新区直</w:t>
      </w:r>
      <w:proofErr w:type="gramStart"/>
      <w:r>
        <w:rPr>
          <w:rFonts w:eastAsia="方正仿宋_GBK" w:hint="eastAsia"/>
          <w:sz w:val="28"/>
        </w:rPr>
        <w:t>管园范围</w:t>
      </w:r>
      <w:proofErr w:type="gramEnd"/>
      <w:r>
        <w:rPr>
          <w:rFonts w:eastAsia="方正仿宋_GBK" w:hint="eastAsia"/>
          <w:sz w:val="28"/>
        </w:rPr>
        <w:t>，不含拓展园。</w:t>
      </w:r>
    </w:p>
    <w:p w:rsidR="008309A0" w:rsidRDefault="008142A6">
      <w:pPr>
        <w:widowControl/>
        <w:tabs>
          <w:tab w:val="left" w:pos="540"/>
        </w:tabs>
        <w:spacing w:line="600" w:lineRule="exact"/>
        <w:ind w:firstLineChars="200" w:firstLine="560"/>
        <w:rPr>
          <w:rFonts w:eastAsia="方正仿宋_GBK"/>
          <w:sz w:val="28"/>
        </w:rPr>
      </w:pPr>
      <w:r>
        <w:rPr>
          <w:rFonts w:eastAsia="方正仿宋_GBK" w:hint="eastAsia"/>
          <w:sz w:val="28"/>
        </w:rPr>
        <w:lastRenderedPageBreak/>
        <w:t>2.</w:t>
      </w:r>
      <w:r>
        <w:rPr>
          <w:rFonts w:eastAsia="方正仿宋_GBK" w:hint="eastAsia"/>
          <w:sz w:val="28"/>
        </w:rPr>
        <w:t>本公报中</w:t>
      </w:r>
      <w:r>
        <w:rPr>
          <w:rFonts w:eastAsia="方正仿宋_GBK" w:hint="eastAsia"/>
          <w:sz w:val="28"/>
        </w:rPr>
        <w:t>202</w:t>
      </w:r>
      <w:r>
        <w:rPr>
          <w:rFonts w:eastAsia="方正仿宋_GBK" w:hint="eastAsia"/>
          <w:sz w:val="28"/>
        </w:rPr>
        <w:t>3</w:t>
      </w:r>
      <w:r>
        <w:rPr>
          <w:rFonts w:eastAsia="方正仿宋_GBK" w:hint="eastAsia"/>
          <w:sz w:val="28"/>
        </w:rPr>
        <w:t>年数据均为初步统计数，部分数据因四舍五入的原因，存在总计与分项合计不等的情况。</w:t>
      </w:r>
    </w:p>
    <w:p w:rsidR="008309A0" w:rsidRDefault="008142A6">
      <w:pPr>
        <w:widowControl/>
        <w:tabs>
          <w:tab w:val="left" w:pos="540"/>
        </w:tabs>
        <w:spacing w:line="600" w:lineRule="exact"/>
        <w:ind w:firstLineChars="200" w:firstLine="560"/>
        <w:rPr>
          <w:rFonts w:eastAsia="方正仿宋_GBK"/>
          <w:sz w:val="28"/>
        </w:rPr>
      </w:pPr>
      <w:r>
        <w:rPr>
          <w:rFonts w:eastAsia="方正仿宋_GBK" w:hint="eastAsia"/>
          <w:sz w:val="28"/>
        </w:rPr>
        <w:t>3.</w:t>
      </w:r>
      <w:r>
        <w:rPr>
          <w:rFonts w:eastAsia="方正仿宋_GBK" w:hint="eastAsia"/>
          <w:sz w:val="28"/>
        </w:rPr>
        <w:t>地区生产总值、各产业增加值绝对量按现价计算，增长速度按不变价计算。</w:t>
      </w:r>
    </w:p>
    <w:p w:rsidR="008309A0" w:rsidRDefault="008142A6">
      <w:pPr>
        <w:widowControl/>
        <w:tabs>
          <w:tab w:val="left" w:pos="540"/>
        </w:tabs>
        <w:spacing w:line="600" w:lineRule="exact"/>
        <w:ind w:firstLineChars="200" w:firstLine="560"/>
        <w:rPr>
          <w:rFonts w:eastAsia="方正仿宋_GBK"/>
          <w:sz w:val="28"/>
        </w:rPr>
      </w:pPr>
      <w:r>
        <w:rPr>
          <w:rFonts w:eastAsia="方正仿宋_GBK" w:hint="eastAsia"/>
          <w:sz w:val="28"/>
        </w:rPr>
        <w:t>4.</w:t>
      </w:r>
      <w:r>
        <w:rPr>
          <w:rFonts w:eastAsia="方正仿宋_GBK" w:hint="eastAsia"/>
          <w:sz w:val="28"/>
        </w:rPr>
        <w:t>工业战略性新兴制造业包括新一代信息技术产业、高端装备制造产业、新材料产业、生物产业、新能源汽车产业、新能源产业、节能环保产业和数字创意产业等八大产业中的工业相关行业。工业战略性新兴制造业增加值增速按可比口径计算。</w:t>
      </w:r>
    </w:p>
    <w:p w:rsidR="008309A0" w:rsidRDefault="008142A6">
      <w:pPr>
        <w:widowControl/>
        <w:tabs>
          <w:tab w:val="left" w:pos="540"/>
        </w:tabs>
        <w:spacing w:line="600" w:lineRule="exact"/>
        <w:ind w:firstLineChars="200" w:firstLine="560"/>
        <w:rPr>
          <w:rFonts w:eastAsia="方正仿宋_GBK"/>
          <w:sz w:val="28"/>
        </w:rPr>
      </w:pPr>
      <w:r>
        <w:rPr>
          <w:rFonts w:eastAsia="方正仿宋_GBK" w:hint="eastAsia"/>
          <w:sz w:val="28"/>
        </w:rPr>
        <w:t>5.</w:t>
      </w:r>
      <w:r>
        <w:rPr>
          <w:rFonts w:eastAsia="方正仿宋_GBK" w:hint="eastAsia"/>
          <w:sz w:val="28"/>
        </w:rPr>
        <w:t>规模以上工业企业财务指标增速按可比口径计算。</w:t>
      </w:r>
    </w:p>
    <w:p w:rsidR="008309A0" w:rsidRDefault="008142A6">
      <w:pPr>
        <w:widowControl/>
        <w:tabs>
          <w:tab w:val="left" w:pos="540"/>
        </w:tabs>
        <w:spacing w:line="600" w:lineRule="exact"/>
        <w:ind w:firstLineChars="200" w:firstLine="560"/>
        <w:rPr>
          <w:rFonts w:eastAsia="方正仿宋_GBK"/>
          <w:sz w:val="28"/>
        </w:rPr>
      </w:pPr>
      <w:r>
        <w:rPr>
          <w:rFonts w:eastAsia="方正仿宋_GBK" w:hint="eastAsia"/>
          <w:sz w:val="28"/>
        </w:rPr>
        <w:t>6</w:t>
      </w:r>
      <w:r>
        <w:rPr>
          <w:rFonts w:eastAsia="方正仿宋_GBK" w:hint="eastAsia"/>
          <w:sz w:val="28"/>
        </w:rPr>
        <w:t>.</w:t>
      </w:r>
      <w:r>
        <w:rPr>
          <w:rFonts w:eastAsia="方正仿宋_GBK" w:hint="eastAsia"/>
          <w:sz w:val="28"/>
        </w:rPr>
        <w:t>基础设施投资是指建造或购置为社会生产和生活提供基础性、大众性服务的工程和设施的支出。本公报中的基础设施投资包括电力、热力、燃气及水生产和供应业，交通运输、邮政业，电信、</w:t>
      </w:r>
      <w:r>
        <w:rPr>
          <w:rFonts w:eastAsia="方正仿宋_GBK" w:hint="eastAsia"/>
          <w:sz w:val="28"/>
        </w:rPr>
        <w:t>广播电视和卫星传输服务业，互联网和相关服务业，水利、环境和公共设施管理业投资。</w:t>
      </w:r>
    </w:p>
    <w:p w:rsidR="008309A0" w:rsidRDefault="008142A6">
      <w:pPr>
        <w:widowControl/>
        <w:tabs>
          <w:tab w:val="left" w:pos="540"/>
        </w:tabs>
        <w:spacing w:line="600" w:lineRule="exact"/>
        <w:ind w:firstLineChars="200" w:firstLine="560"/>
        <w:rPr>
          <w:rFonts w:eastAsia="方正仿宋_GBK"/>
          <w:sz w:val="28"/>
        </w:rPr>
      </w:pPr>
      <w:r>
        <w:rPr>
          <w:rFonts w:eastAsia="方正仿宋_GBK" w:hint="eastAsia"/>
          <w:sz w:val="28"/>
        </w:rPr>
        <w:t>7.</w:t>
      </w:r>
      <w:r>
        <w:rPr>
          <w:rFonts w:eastAsia="方正仿宋_GBK"/>
          <w:sz w:val="28"/>
        </w:rPr>
        <w:t>行业统计标准：</w:t>
      </w:r>
    </w:p>
    <w:p w:rsidR="008309A0" w:rsidRDefault="008142A6">
      <w:pPr>
        <w:widowControl/>
        <w:tabs>
          <w:tab w:val="left" w:pos="540"/>
        </w:tabs>
        <w:spacing w:line="600" w:lineRule="exact"/>
        <w:ind w:firstLineChars="200" w:firstLine="560"/>
        <w:rPr>
          <w:rFonts w:eastAsia="方正仿宋_GBK"/>
          <w:b/>
          <w:sz w:val="28"/>
        </w:rPr>
      </w:pPr>
      <w:r>
        <w:rPr>
          <w:rFonts w:eastAsia="方正仿宋_GBK"/>
          <w:sz w:val="28"/>
        </w:rPr>
        <w:t>规模以上工业：年主营业务收入</w:t>
      </w:r>
      <w:r>
        <w:rPr>
          <w:rFonts w:eastAsia="方正仿宋_GBK"/>
          <w:sz w:val="28"/>
        </w:rPr>
        <w:t>2000</w:t>
      </w:r>
      <w:r>
        <w:rPr>
          <w:rFonts w:eastAsia="方正仿宋_GBK"/>
          <w:sz w:val="28"/>
        </w:rPr>
        <w:t>万元及以上的工业法人单位。</w:t>
      </w:r>
    </w:p>
    <w:p w:rsidR="008309A0" w:rsidRDefault="008142A6">
      <w:pPr>
        <w:widowControl/>
        <w:tabs>
          <w:tab w:val="left" w:pos="540"/>
        </w:tabs>
        <w:spacing w:line="600" w:lineRule="exact"/>
        <w:ind w:firstLineChars="200" w:firstLine="560"/>
        <w:rPr>
          <w:rFonts w:eastAsia="方正仿宋_GBK"/>
          <w:sz w:val="28"/>
        </w:rPr>
      </w:pPr>
      <w:r>
        <w:rPr>
          <w:rFonts w:eastAsia="方正仿宋_GBK"/>
          <w:sz w:val="28"/>
        </w:rPr>
        <w:t>有资质的建筑业：有总承包或专业承包资质的建筑业法人单位。</w:t>
      </w:r>
    </w:p>
    <w:p w:rsidR="008309A0" w:rsidRDefault="008142A6">
      <w:pPr>
        <w:widowControl/>
        <w:tabs>
          <w:tab w:val="left" w:pos="540"/>
        </w:tabs>
        <w:spacing w:line="600" w:lineRule="exact"/>
        <w:ind w:firstLineChars="200" w:firstLine="560"/>
        <w:rPr>
          <w:rFonts w:eastAsia="方正仿宋_GBK"/>
          <w:sz w:val="28"/>
        </w:rPr>
      </w:pPr>
      <w:r>
        <w:rPr>
          <w:rFonts w:eastAsia="方正仿宋_GBK"/>
          <w:sz w:val="28"/>
        </w:rPr>
        <w:t>限额以上批发和零售业：年主营业务收入</w:t>
      </w:r>
      <w:r>
        <w:rPr>
          <w:rFonts w:eastAsia="方正仿宋_GBK"/>
          <w:sz w:val="28"/>
        </w:rPr>
        <w:t>2000</w:t>
      </w:r>
      <w:r>
        <w:rPr>
          <w:rFonts w:eastAsia="方正仿宋_GBK"/>
          <w:sz w:val="28"/>
        </w:rPr>
        <w:t>万元及以上的批发业、年主营业务收入</w:t>
      </w:r>
      <w:r>
        <w:rPr>
          <w:rFonts w:eastAsia="方正仿宋_GBK"/>
          <w:sz w:val="28"/>
        </w:rPr>
        <w:t>500</w:t>
      </w:r>
      <w:r>
        <w:rPr>
          <w:rFonts w:eastAsia="方正仿宋_GBK"/>
          <w:sz w:val="28"/>
        </w:rPr>
        <w:t>万元及以上的零售业法人单位。</w:t>
      </w:r>
    </w:p>
    <w:p w:rsidR="008309A0" w:rsidRDefault="008142A6">
      <w:pPr>
        <w:widowControl/>
        <w:tabs>
          <w:tab w:val="left" w:pos="540"/>
        </w:tabs>
        <w:spacing w:line="600" w:lineRule="exact"/>
        <w:ind w:firstLineChars="200" w:firstLine="560"/>
        <w:rPr>
          <w:rFonts w:eastAsia="方正仿宋_GBK"/>
          <w:sz w:val="28"/>
        </w:rPr>
      </w:pPr>
      <w:r>
        <w:rPr>
          <w:rFonts w:eastAsia="方正仿宋_GBK"/>
          <w:sz w:val="28"/>
        </w:rPr>
        <w:t>限额以上住宿和餐饮业：年主营业务收入</w:t>
      </w:r>
      <w:r>
        <w:rPr>
          <w:rFonts w:eastAsia="方正仿宋_GBK"/>
          <w:sz w:val="28"/>
        </w:rPr>
        <w:t>200</w:t>
      </w:r>
      <w:r>
        <w:rPr>
          <w:rFonts w:eastAsia="方正仿宋_GBK"/>
          <w:sz w:val="28"/>
        </w:rPr>
        <w:t>万元及以上的住宿和餐饮业法人单位。</w:t>
      </w:r>
    </w:p>
    <w:p w:rsidR="008309A0" w:rsidRDefault="008142A6">
      <w:pPr>
        <w:widowControl/>
        <w:tabs>
          <w:tab w:val="left" w:pos="540"/>
        </w:tabs>
        <w:spacing w:line="600" w:lineRule="exact"/>
        <w:ind w:firstLineChars="200" w:firstLine="560"/>
        <w:rPr>
          <w:rFonts w:eastAsia="方正仿宋_GBK"/>
          <w:sz w:val="28"/>
        </w:rPr>
      </w:pPr>
      <w:r>
        <w:rPr>
          <w:rFonts w:eastAsia="方正仿宋_GBK"/>
          <w:sz w:val="28"/>
        </w:rPr>
        <w:t>房地产开发经营业：全部房地产开发经营业法人单位。</w:t>
      </w:r>
    </w:p>
    <w:p w:rsidR="008309A0" w:rsidRDefault="008142A6">
      <w:pPr>
        <w:widowControl/>
        <w:tabs>
          <w:tab w:val="left" w:pos="540"/>
        </w:tabs>
        <w:spacing w:line="600" w:lineRule="exact"/>
        <w:ind w:firstLineChars="200" w:firstLine="560"/>
        <w:rPr>
          <w:rFonts w:eastAsia="方正仿宋_GBK"/>
          <w:sz w:val="28"/>
        </w:rPr>
      </w:pPr>
      <w:r>
        <w:rPr>
          <w:rFonts w:eastAsia="方正仿宋_GBK"/>
          <w:sz w:val="28"/>
        </w:rPr>
        <w:lastRenderedPageBreak/>
        <w:t>规模以上服务业：</w:t>
      </w:r>
      <w:r>
        <w:rPr>
          <w:rFonts w:eastAsia="方正仿宋_GBK" w:hint="eastAsia"/>
          <w:sz w:val="28"/>
        </w:rPr>
        <w:t>年营业收入</w:t>
      </w:r>
      <w:r>
        <w:rPr>
          <w:rFonts w:eastAsia="方正仿宋_GBK" w:hint="eastAsia"/>
          <w:sz w:val="28"/>
        </w:rPr>
        <w:t>2000</w:t>
      </w:r>
      <w:r>
        <w:rPr>
          <w:rFonts w:eastAsia="方正仿宋_GBK" w:hint="eastAsia"/>
          <w:sz w:val="28"/>
        </w:rPr>
        <w:t>万元及以上服务业法人单位，包括：交通运输、仓储和邮政业，信息传输、软件和信息技术服务业，水利、环境和公共设施管理业三个门类和卫生行业大类；年营业收入</w:t>
      </w:r>
      <w:r>
        <w:rPr>
          <w:rFonts w:eastAsia="方正仿宋_GBK" w:hint="eastAsia"/>
          <w:sz w:val="28"/>
        </w:rPr>
        <w:t>1000</w:t>
      </w:r>
      <w:r>
        <w:rPr>
          <w:rFonts w:eastAsia="方正仿宋_GBK" w:hint="eastAsia"/>
          <w:sz w:val="28"/>
        </w:rPr>
        <w:t>万元及以上服务业法人单位，包括租赁和商务服务业，科学研究和技术服务业，教育三个门类，以及物业管理、房地产中介服务、房地产租赁经营和其他房地产业四个行业小类；年营业收入</w:t>
      </w:r>
      <w:r>
        <w:rPr>
          <w:rFonts w:eastAsia="方正仿宋_GBK" w:hint="eastAsia"/>
          <w:sz w:val="28"/>
        </w:rPr>
        <w:t>500</w:t>
      </w:r>
      <w:r>
        <w:rPr>
          <w:rFonts w:eastAsia="方正仿宋_GBK" w:hint="eastAsia"/>
          <w:sz w:val="28"/>
        </w:rPr>
        <w:t>万元及以上服务业法人单位，包括：居民服务、修理和其他服务业，文化、体育和娱乐业两个门类，以及社会工作行业大类。</w:t>
      </w:r>
    </w:p>
    <w:p w:rsidR="008309A0" w:rsidRDefault="008309A0">
      <w:pPr>
        <w:widowControl/>
        <w:spacing w:line="600" w:lineRule="exact"/>
        <w:jc w:val="left"/>
      </w:pPr>
    </w:p>
    <w:p w:rsidR="008309A0" w:rsidRDefault="008309A0">
      <w:pPr>
        <w:pStyle w:val="1"/>
        <w:spacing w:line="600" w:lineRule="exact"/>
      </w:pPr>
    </w:p>
    <w:p w:rsidR="008309A0" w:rsidRDefault="008309A0">
      <w:pPr>
        <w:widowControl/>
        <w:tabs>
          <w:tab w:val="left" w:pos="540"/>
        </w:tabs>
        <w:spacing w:line="600" w:lineRule="exact"/>
        <w:rPr>
          <w:rFonts w:eastAsia="方正仿宋_GBK"/>
          <w:b/>
          <w:sz w:val="28"/>
        </w:rPr>
      </w:pPr>
    </w:p>
    <w:p w:rsidR="008309A0" w:rsidRDefault="008309A0">
      <w:pPr>
        <w:spacing w:line="600" w:lineRule="exact"/>
      </w:pPr>
    </w:p>
    <w:p w:rsidR="008309A0" w:rsidRDefault="008309A0">
      <w:pPr>
        <w:pStyle w:val="1"/>
      </w:pPr>
    </w:p>
    <w:p w:rsidR="008309A0" w:rsidRDefault="008309A0"/>
    <w:p w:rsidR="008309A0" w:rsidRDefault="008309A0">
      <w:pPr>
        <w:pStyle w:val="1"/>
      </w:pPr>
    </w:p>
    <w:p w:rsidR="008309A0" w:rsidRDefault="008309A0"/>
    <w:p w:rsidR="008309A0" w:rsidRDefault="008309A0">
      <w:pPr>
        <w:pStyle w:val="1"/>
      </w:pPr>
    </w:p>
    <w:p w:rsidR="008309A0" w:rsidRDefault="008309A0"/>
    <w:p w:rsidR="008309A0" w:rsidRDefault="008142A6" w:rsidP="00EC3EE1">
      <w:pPr>
        <w:widowControl/>
        <w:tabs>
          <w:tab w:val="left" w:pos="540"/>
        </w:tabs>
        <w:spacing w:line="600" w:lineRule="exact"/>
        <w:ind w:firstLineChars="200" w:firstLine="562"/>
        <w:rPr>
          <w:rFonts w:eastAsia="方正仿宋_GBK"/>
          <w:b/>
          <w:sz w:val="28"/>
        </w:rPr>
      </w:pPr>
      <w:r>
        <w:rPr>
          <w:rFonts w:eastAsia="方正仿宋_GBK"/>
          <w:b/>
          <w:sz w:val="28"/>
        </w:rPr>
        <w:t>资料来源（以文中数据为序）</w:t>
      </w:r>
      <w:r>
        <w:rPr>
          <w:rFonts w:eastAsia="方正仿宋_GBK" w:hint="eastAsia"/>
          <w:sz w:val="28"/>
        </w:rPr>
        <w:t>：</w:t>
      </w:r>
    </w:p>
    <w:p w:rsidR="008309A0" w:rsidRDefault="008142A6">
      <w:pPr>
        <w:widowControl/>
        <w:tabs>
          <w:tab w:val="left" w:pos="540"/>
        </w:tabs>
        <w:spacing w:line="600" w:lineRule="exact"/>
        <w:ind w:firstLineChars="200" w:firstLine="560"/>
        <w:rPr>
          <w:rFonts w:eastAsia="方正仿宋_GBK"/>
          <w:sz w:val="28"/>
        </w:rPr>
      </w:pPr>
      <w:r>
        <w:rPr>
          <w:rFonts w:eastAsia="方正仿宋_GBK" w:hint="eastAsia"/>
          <w:sz w:val="28"/>
        </w:rPr>
        <w:t>本公报中户籍人口来自高新区公安分局；卫生数据、</w:t>
      </w:r>
      <w:proofErr w:type="gramStart"/>
      <w:r>
        <w:rPr>
          <w:rFonts w:eastAsia="方正仿宋_GBK" w:hint="eastAsia"/>
          <w:sz w:val="28"/>
        </w:rPr>
        <w:t>城乡低保和</w:t>
      </w:r>
      <w:proofErr w:type="gramEnd"/>
      <w:r>
        <w:rPr>
          <w:rFonts w:eastAsia="方正仿宋_GBK" w:hint="eastAsia"/>
          <w:sz w:val="28"/>
        </w:rPr>
        <w:t>特困人员救助数据、教育数据、文化旅游数据来自公共服务局；就业、失业、</w:t>
      </w:r>
      <w:r>
        <w:rPr>
          <w:rFonts w:eastAsia="方正仿宋_GBK" w:hint="eastAsia"/>
          <w:sz w:val="28"/>
        </w:rPr>
        <w:lastRenderedPageBreak/>
        <w:t>社会保障数据、体育数据来自政务服务和社会事务中心；市场主体、知识产权数据来自市场监督管理局；财政、金融数据来自财政局；科技数据来自科技创新局、创新服务中心；空气质量、噪音数据来自生态环境局；交通数据、人均公园绿地面积、建成区绿化覆盖率数据来自城市建设事务中心；其他数据均来自改革发展局。</w:t>
      </w:r>
    </w:p>
    <w:p w:rsidR="008309A0" w:rsidRDefault="008309A0">
      <w:pPr>
        <w:widowControl/>
        <w:spacing w:line="600" w:lineRule="exact"/>
        <w:jc w:val="left"/>
      </w:pPr>
    </w:p>
    <w:p w:rsidR="008309A0" w:rsidRDefault="008309A0">
      <w:pPr>
        <w:spacing w:line="600" w:lineRule="exact"/>
      </w:pPr>
    </w:p>
    <w:p w:rsidR="008309A0" w:rsidRDefault="008309A0">
      <w:pPr>
        <w:pStyle w:val="1"/>
        <w:spacing w:line="600" w:lineRule="exact"/>
      </w:pPr>
    </w:p>
    <w:p w:rsidR="008309A0" w:rsidRDefault="008309A0">
      <w:pPr>
        <w:spacing w:line="600" w:lineRule="exact"/>
      </w:pPr>
    </w:p>
    <w:p w:rsidR="008309A0" w:rsidRDefault="008309A0">
      <w:pPr>
        <w:spacing w:line="600" w:lineRule="exact"/>
      </w:pPr>
    </w:p>
    <w:p w:rsidR="008309A0" w:rsidRDefault="008309A0">
      <w:pPr>
        <w:pStyle w:val="1"/>
        <w:spacing w:line="600" w:lineRule="exact"/>
      </w:pPr>
    </w:p>
    <w:p w:rsidR="008309A0" w:rsidRDefault="008309A0">
      <w:pPr>
        <w:spacing w:line="600" w:lineRule="exact"/>
      </w:pPr>
    </w:p>
    <w:p w:rsidR="008309A0" w:rsidRDefault="008309A0">
      <w:pPr>
        <w:pStyle w:val="1"/>
        <w:spacing w:line="600" w:lineRule="exact"/>
      </w:pPr>
    </w:p>
    <w:p w:rsidR="008309A0" w:rsidRDefault="008309A0">
      <w:pPr>
        <w:spacing w:line="600" w:lineRule="exact"/>
      </w:pPr>
    </w:p>
    <w:sectPr w:rsidR="008309A0">
      <w:footerReference w:type="even" r:id="rId7"/>
      <w:footerReference w:type="default" r:id="rId8"/>
      <w:pgSz w:w="11906" w:h="16838"/>
      <w:pgMar w:top="2098" w:right="1531" w:bottom="1984" w:left="1531" w:header="851" w:footer="992" w:gutter="0"/>
      <w:cols w:space="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2A6" w:rsidRDefault="008142A6">
      <w:r>
        <w:separator/>
      </w:r>
    </w:p>
  </w:endnote>
  <w:endnote w:type="continuationSeparator" w:id="0">
    <w:p w:rsidR="008142A6" w:rsidRDefault="0081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altName w:val="宋体"/>
    <w:charset w:val="86"/>
    <w:family w:val="roman"/>
    <w:pitch w:val="default"/>
  </w:font>
  <w:font w:name="等线">
    <w:panose1 w:val="00000000000000000000"/>
    <w:charset w:val="86"/>
    <w:family w:val="roman"/>
    <w:notTrueType/>
    <w:pitch w:val="default"/>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93954"/>
    </w:sdtPr>
    <w:sdtEndPr>
      <w:rPr>
        <w:rFonts w:ascii="方正仿宋_GBK" w:eastAsia="方正仿宋_GBK" w:hint="eastAsia"/>
        <w:sz w:val="28"/>
        <w:szCs w:val="32"/>
      </w:rPr>
    </w:sdtEndPr>
    <w:sdtContent>
      <w:p w:rsidR="008309A0" w:rsidRDefault="008142A6">
        <w:pPr>
          <w:pStyle w:val="a6"/>
          <w:rPr>
            <w:rFonts w:ascii="方正仿宋_GBK" w:eastAsia="方正仿宋_GBK"/>
            <w:sz w:val="28"/>
            <w:szCs w:val="32"/>
          </w:rPr>
        </w:pPr>
        <w:r>
          <w:rPr>
            <w:rStyle w:val="ad"/>
            <w:rFonts w:ascii="方正仿宋_GBK" w:eastAsia="方正仿宋_GBK" w:hint="eastAsia"/>
            <w:sz w:val="28"/>
            <w:szCs w:val="28"/>
          </w:rPr>
          <w:t>—</w:t>
        </w:r>
        <w:r>
          <w:rPr>
            <w:rStyle w:val="ad"/>
            <w:rFonts w:ascii="方正仿宋_GBK" w:eastAsia="方正仿宋_GBK" w:hint="eastAsia"/>
            <w:sz w:val="28"/>
            <w:szCs w:val="28"/>
          </w:rPr>
          <w:t xml:space="preserve"> </w:t>
        </w:r>
        <w:r>
          <w:rPr>
            <w:rFonts w:ascii="方正仿宋_GBK" w:eastAsia="方正仿宋_GBK" w:hint="eastAsia"/>
            <w:sz w:val="28"/>
            <w:szCs w:val="32"/>
          </w:rPr>
          <w:fldChar w:fldCharType="begin"/>
        </w:r>
        <w:r>
          <w:rPr>
            <w:rFonts w:ascii="方正仿宋_GBK" w:eastAsia="方正仿宋_GBK" w:hint="eastAsia"/>
            <w:sz w:val="28"/>
            <w:szCs w:val="32"/>
          </w:rPr>
          <w:instrText>PAGE   \* MERGEFORMAT</w:instrText>
        </w:r>
        <w:r>
          <w:rPr>
            <w:rFonts w:ascii="方正仿宋_GBK" w:eastAsia="方正仿宋_GBK" w:hint="eastAsia"/>
            <w:sz w:val="28"/>
            <w:szCs w:val="32"/>
          </w:rPr>
          <w:fldChar w:fldCharType="separate"/>
        </w:r>
        <w:r w:rsidR="00EC3EE1" w:rsidRPr="00EC3EE1">
          <w:rPr>
            <w:rFonts w:ascii="方正仿宋_GBK" w:eastAsia="方正仿宋_GBK"/>
            <w:noProof/>
            <w:sz w:val="28"/>
            <w:szCs w:val="32"/>
            <w:lang w:val="zh-CN"/>
          </w:rPr>
          <w:t>12</w:t>
        </w:r>
        <w:r>
          <w:rPr>
            <w:rFonts w:ascii="方正仿宋_GBK" w:eastAsia="方正仿宋_GBK" w:hint="eastAsia"/>
            <w:sz w:val="28"/>
            <w:szCs w:val="32"/>
          </w:rPr>
          <w:fldChar w:fldCharType="end"/>
        </w:r>
        <w:r>
          <w:rPr>
            <w:rFonts w:ascii="方正仿宋_GBK" w:eastAsia="方正仿宋_GBK" w:hint="eastAsia"/>
            <w:sz w:val="28"/>
            <w:szCs w:val="32"/>
          </w:rPr>
          <w:t xml:space="preserve"> </w:t>
        </w:r>
        <w:r>
          <w:rPr>
            <w:rStyle w:val="ad"/>
            <w:rFonts w:ascii="方正仿宋_GBK" w:eastAsia="方正仿宋_GBK" w:hint="eastAsia"/>
            <w:sz w:val="28"/>
            <w:szCs w:val="28"/>
          </w:rPr>
          <w:t>—</w:t>
        </w:r>
      </w:p>
    </w:sdtContent>
  </w:sdt>
  <w:p w:rsidR="008309A0" w:rsidRDefault="008309A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93955"/>
    </w:sdtPr>
    <w:sdtEndPr>
      <w:rPr>
        <w:rFonts w:ascii="方正仿宋_GBK" w:eastAsia="方正仿宋_GBK" w:hint="eastAsia"/>
        <w:sz w:val="28"/>
        <w:szCs w:val="28"/>
      </w:rPr>
    </w:sdtEndPr>
    <w:sdtContent>
      <w:p w:rsidR="008309A0" w:rsidRDefault="008142A6">
        <w:pPr>
          <w:pStyle w:val="a6"/>
          <w:jc w:val="right"/>
          <w:rPr>
            <w:rFonts w:ascii="方正仿宋_GBK" w:eastAsia="方正仿宋_GBK"/>
            <w:sz w:val="28"/>
            <w:szCs w:val="28"/>
          </w:rPr>
        </w:pPr>
        <w:r>
          <w:rPr>
            <w:rStyle w:val="ad"/>
            <w:rFonts w:ascii="方正仿宋_GBK" w:eastAsia="方正仿宋_GBK" w:hint="eastAsia"/>
            <w:sz w:val="28"/>
            <w:szCs w:val="28"/>
          </w:rPr>
          <w:t>—</w:t>
        </w:r>
        <w:r>
          <w:rPr>
            <w:rStyle w:val="ad"/>
            <w:rFonts w:ascii="方正仿宋_GBK" w:eastAsia="方正仿宋_GBK" w:hint="eastAsia"/>
            <w:sz w:val="28"/>
            <w:szCs w:val="28"/>
          </w:rPr>
          <w:t xml:space="preserve"> </w:t>
        </w:r>
        <w:r>
          <w:rPr>
            <w:rFonts w:ascii="方正仿宋_GBK" w:eastAsia="方正仿宋_GBK" w:hint="eastAsia"/>
            <w:sz w:val="28"/>
            <w:szCs w:val="28"/>
          </w:rPr>
          <w:fldChar w:fldCharType="begin"/>
        </w:r>
        <w:r>
          <w:rPr>
            <w:rFonts w:ascii="方正仿宋_GBK" w:eastAsia="方正仿宋_GBK" w:hint="eastAsia"/>
            <w:sz w:val="28"/>
            <w:szCs w:val="28"/>
          </w:rPr>
          <w:instrText>PAGE   \* MERGEFORMAT</w:instrText>
        </w:r>
        <w:r>
          <w:rPr>
            <w:rFonts w:ascii="方正仿宋_GBK" w:eastAsia="方正仿宋_GBK" w:hint="eastAsia"/>
            <w:sz w:val="28"/>
            <w:szCs w:val="28"/>
          </w:rPr>
          <w:fldChar w:fldCharType="separate"/>
        </w:r>
        <w:r w:rsidR="00EC3EE1" w:rsidRPr="00EC3EE1">
          <w:rPr>
            <w:rFonts w:ascii="方正仿宋_GBK" w:eastAsia="方正仿宋_GBK"/>
            <w:noProof/>
            <w:sz w:val="28"/>
            <w:szCs w:val="28"/>
            <w:lang w:val="zh-CN"/>
          </w:rPr>
          <w:t>1</w:t>
        </w:r>
        <w:r>
          <w:rPr>
            <w:rFonts w:ascii="方正仿宋_GBK" w:eastAsia="方正仿宋_GBK" w:hint="eastAsia"/>
            <w:sz w:val="28"/>
            <w:szCs w:val="28"/>
          </w:rPr>
          <w:fldChar w:fldCharType="end"/>
        </w:r>
        <w:r>
          <w:rPr>
            <w:rFonts w:ascii="方正仿宋_GBK" w:eastAsia="方正仿宋_GBK" w:hint="eastAsia"/>
            <w:sz w:val="28"/>
            <w:szCs w:val="28"/>
          </w:rPr>
          <w:t xml:space="preserve"> </w:t>
        </w:r>
        <w:r>
          <w:rPr>
            <w:rStyle w:val="ad"/>
            <w:rFonts w:ascii="方正仿宋_GBK" w:eastAsia="方正仿宋_GBK" w:hint="eastAsia"/>
            <w:sz w:val="28"/>
            <w:szCs w:val="28"/>
          </w:rPr>
          <w:t>—</w:t>
        </w:r>
      </w:p>
    </w:sdtContent>
  </w:sdt>
  <w:p w:rsidR="008309A0" w:rsidRDefault="008309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2A6" w:rsidRDefault="008142A6">
      <w:r>
        <w:separator/>
      </w:r>
    </w:p>
  </w:footnote>
  <w:footnote w:type="continuationSeparator" w:id="0">
    <w:p w:rsidR="008142A6" w:rsidRDefault="008142A6">
      <w:r>
        <w:continuationSeparator/>
      </w:r>
    </w:p>
  </w:footnote>
  <w:footnote w:id="1">
    <w:p w:rsidR="008309A0" w:rsidRDefault="008142A6">
      <w:pPr>
        <w:pStyle w:val="a9"/>
        <w:spacing w:line="320" w:lineRule="exact"/>
      </w:pPr>
      <w:r>
        <w:rPr>
          <w:rStyle w:val="ae"/>
        </w:rPr>
        <w:footnoteRef/>
      </w:r>
      <w:r>
        <w:t xml:space="preserve"> </w:t>
      </w:r>
      <w:r>
        <w:rPr>
          <w:rFonts w:ascii="方正仿宋_GBK" w:eastAsia="方正仿宋_GBK" w:hint="eastAsia"/>
          <w:sz w:val="28"/>
        </w:rPr>
        <w:t>上述数据为包含</w:t>
      </w:r>
      <w:r>
        <w:rPr>
          <w:rFonts w:eastAsia="方正楷体_GBK" w:hint="eastAsia"/>
          <w:sz w:val="28"/>
          <w:szCs w:val="28"/>
        </w:rPr>
        <w:t>L</w:t>
      </w:r>
      <w:r>
        <w:rPr>
          <w:rFonts w:ascii="方正仿宋_GBK" w:eastAsia="方正仿宋_GBK" w:hint="eastAsia"/>
          <w:sz w:val="28"/>
        </w:rPr>
        <w:t>分区数据。十镇</w:t>
      </w:r>
      <w:proofErr w:type="gramStart"/>
      <w:r>
        <w:rPr>
          <w:rFonts w:ascii="方正仿宋_GBK" w:eastAsia="方正仿宋_GBK" w:hint="eastAsia"/>
          <w:sz w:val="28"/>
        </w:rPr>
        <w:t>街情况</w:t>
      </w:r>
      <w:proofErr w:type="gramEnd"/>
      <w:r>
        <w:rPr>
          <w:rFonts w:ascii="方正仿宋_GBK" w:eastAsia="方正仿宋_GBK" w:hint="eastAsia"/>
          <w:sz w:val="28"/>
        </w:rPr>
        <w:t>为：年末十镇街常住人口</w:t>
      </w:r>
      <w:r>
        <w:rPr>
          <w:rFonts w:eastAsia="方正楷体_GBK" w:hint="eastAsia"/>
          <w:sz w:val="28"/>
          <w:szCs w:val="28"/>
        </w:rPr>
        <w:t>58.</w:t>
      </w:r>
      <w:r>
        <w:rPr>
          <w:rFonts w:eastAsia="方正楷体_GBK" w:hint="eastAsia"/>
          <w:sz w:val="28"/>
          <w:szCs w:val="28"/>
        </w:rPr>
        <w:t>72</w:t>
      </w:r>
      <w:r>
        <w:rPr>
          <w:rFonts w:ascii="方正仿宋_GBK" w:eastAsia="方正仿宋_GBK" w:hint="eastAsia"/>
          <w:sz w:val="28"/>
        </w:rPr>
        <w:t>万人，其中，城镇</w:t>
      </w:r>
      <w:r>
        <w:rPr>
          <w:rFonts w:ascii="方正仿宋_GBK" w:eastAsia="方正仿宋_GBK" w:hint="eastAsia"/>
          <w:sz w:val="28"/>
        </w:rPr>
        <w:t>常住</w:t>
      </w:r>
      <w:r>
        <w:rPr>
          <w:rFonts w:ascii="方正仿宋_GBK" w:eastAsia="方正仿宋_GBK" w:hint="eastAsia"/>
          <w:sz w:val="28"/>
        </w:rPr>
        <w:t>人口</w:t>
      </w:r>
      <w:r>
        <w:rPr>
          <w:rFonts w:eastAsia="方正楷体_GBK" w:hint="eastAsia"/>
          <w:sz w:val="28"/>
          <w:szCs w:val="28"/>
        </w:rPr>
        <w:t>52.</w:t>
      </w:r>
      <w:r>
        <w:rPr>
          <w:rFonts w:eastAsia="方正楷体_GBK" w:hint="eastAsia"/>
          <w:sz w:val="28"/>
          <w:szCs w:val="28"/>
        </w:rPr>
        <w:t>21</w:t>
      </w:r>
      <w:r>
        <w:rPr>
          <w:rFonts w:ascii="方正仿宋_GBK" w:eastAsia="方正仿宋_GBK" w:hint="eastAsia"/>
          <w:sz w:val="28"/>
        </w:rPr>
        <w:t>万人，常住人口城镇化率为</w:t>
      </w:r>
      <w:r>
        <w:rPr>
          <w:rFonts w:eastAsia="方正楷体_GBK" w:hint="eastAsia"/>
          <w:sz w:val="28"/>
          <w:szCs w:val="28"/>
        </w:rPr>
        <w:t>88.</w:t>
      </w:r>
      <w:r>
        <w:rPr>
          <w:rFonts w:eastAsia="方正楷体_GBK" w:hint="eastAsia"/>
          <w:sz w:val="28"/>
          <w:szCs w:val="28"/>
        </w:rPr>
        <w:t>91</w:t>
      </w:r>
      <w:r>
        <w:rPr>
          <w:rFonts w:ascii="方正仿宋_GBK" w:eastAsia="方正仿宋_GBK" w:hint="eastAsia"/>
          <w:sz w:val="28"/>
        </w:rPr>
        <w:t>%</w:t>
      </w:r>
      <w:r>
        <w:rPr>
          <w:rFonts w:ascii="方正仿宋_GBK" w:eastAsia="方正仿宋_GBK" w:hint="eastAsia"/>
          <w:sz w:val="28"/>
        </w:rPr>
        <w:t>，比上年末提高</w:t>
      </w:r>
      <w:r>
        <w:rPr>
          <w:rFonts w:eastAsia="方正楷体_GBK" w:hint="eastAsia"/>
          <w:sz w:val="28"/>
          <w:szCs w:val="28"/>
        </w:rPr>
        <w:t>0.28</w:t>
      </w:r>
      <w:r>
        <w:rPr>
          <w:rFonts w:ascii="方正仿宋_GBK" w:eastAsia="方正仿宋_GBK" w:hint="eastAsia"/>
          <w:sz w:val="28"/>
        </w:rPr>
        <w:t>个百分点。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evenAndOddHeaders/>
  <w:drawingGridHorizontalSpacing w:val="21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YwY2JlZmFjMjdlMjdkMGRhMzRhOTBjYzhlNGIwYjUifQ=="/>
  </w:docVars>
  <w:rsids>
    <w:rsidRoot w:val="00C0023D"/>
    <w:rsid w:val="000B2FAE"/>
    <w:rsid w:val="000D5C5C"/>
    <w:rsid w:val="000F0582"/>
    <w:rsid w:val="000F0BDD"/>
    <w:rsid w:val="00176322"/>
    <w:rsid w:val="001778E0"/>
    <w:rsid w:val="00187D42"/>
    <w:rsid w:val="001B65EE"/>
    <w:rsid w:val="001C664B"/>
    <w:rsid w:val="002144CC"/>
    <w:rsid w:val="0023050C"/>
    <w:rsid w:val="00251F9F"/>
    <w:rsid w:val="002605D0"/>
    <w:rsid w:val="00283EC0"/>
    <w:rsid w:val="0028742D"/>
    <w:rsid w:val="00287C88"/>
    <w:rsid w:val="00296C25"/>
    <w:rsid w:val="002A3F45"/>
    <w:rsid w:val="002B0357"/>
    <w:rsid w:val="002E1E65"/>
    <w:rsid w:val="00333D7B"/>
    <w:rsid w:val="00347FCE"/>
    <w:rsid w:val="003778DC"/>
    <w:rsid w:val="003A2AA1"/>
    <w:rsid w:val="003D7926"/>
    <w:rsid w:val="003E4647"/>
    <w:rsid w:val="00402B55"/>
    <w:rsid w:val="00413721"/>
    <w:rsid w:val="0042300F"/>
    <w:rsid w:val="00442D5A"/>
    <w:rsid w:val="00454FD1"/>
    <w:rsid w:val="00461234"/>
    <w:rsid w:val="00462544"/>
    <w:rsid w:val="0049500F"/>
    <w:rsid w:val="00497245"/>
    <w:rsid w:val="004B372D"/>
    <w:rsid w:val="004D2B13"/>
    <w:rsid w:val="0050176E"/>
    <w:rsid w:val="00511F81"/>
    <w:rsid w:val="00532C87"/>
    <w:rsid w:val="00582C04"/>
    <w:rsid w:val="00595BA3"/>
    <w:rsid w:val="00597B00"/>
    <w:rsid w:val="005A2086"/>
    <w:rsid w:val="005B33A9"/>
    <w:rsid w:val="005F189C"/>
    <w:rsid w:val="005F49E7"/>
    <w:rsid w:val="00606053"/>
    <w:rsid w:val="00626053"/>
    <w:rsid w:val="006358C1"/>
    <w:rsid w:val="0065548A"/>
    <w:rsid w:val="00670FF0"/>
    <w:rsid w:val="006A4A59"/>
    <w:rsid w:val="006A535D"/>
    <w:rsid w:val="006A67B8"/>
    <w:rsid w:val="006B58FA"/>
    <w:rsid w:val="006C014A"/>
    <w:rsid w:val="006F0DC4"/>
    <w:rsid w:val="0070589A"/>
    <w:rsid w:val="00766203"/>
    <w:rsid w:val="00790C61"/>
    <w:rsid w:val="007A4B5F"/>
    <w:rsid w:val="007D0314"/>
    <w:rsid w:val="007D3F94"/>
    <w:rsid w:val="007D7144"/>
    <w:rsid w:val="007F4FEE"/>
    <w:rsid w:val="00800805"/>
    <w:rsid w:val="0081159D"/>
    <w:rsid w:val="008142A6"/>
    <w:rsid w:val="00830870"/>
    <w:rsid w:val="008309A0"/>
    <w:rsid w:val="00872629"/>
    <w:rsid w:val="0089754F"/>
    <w:rsid w:val="008B07B5"/>
    <w:rsid w:val="008B366F"/>
    <w:rsid w:val="009369B8"/>
    <w:rsid w:val="009665F5"/>
    <w:rsid w:val="009B1D8B"/>
    <w:rsid w:val="009B679E"/>
    <w:rsid w:val="009C69D8"/>
    <w:rsid w:val="009D669C"/>
    <w:rsid w:val="00A12C5E"/>
    <w:rsid w:val="00A35E90"/>
    <w:rsid w:val="00A418DE"/>
    <w:rsid w:val="00A4255F"/>
    <w:rsid w:val="00A42664"/>
    <w:rsid w:val="00A428FD"/>
    <w:rsid w:val="00A70730"/>
    <w:rsid w:val="00AC08D3"/>
    <w:rsid w:val="00AD4C9C"/>
    <w:rsid w:val="00AE2872"/>
    <w:rsid w:val="00AE3116"/>
    <w:rsid w:val="00AF2F46"/>
    <w:rsid w:val="00B133F5"/>
    <w:rsid w:val="00B17F3C"/>
    <w:rsid w:val="00B41C27"/>
    <w:rsid w:val="00B4737E"/>
    <w:rsid w:val="00B641AF"/>
    <w:rsid w:val="00B77193"/>
    <w:rsid w:val="00B961AD"/>
    <w:rsid w:val="00BA342D"/>
    <w:rsid w:val="00BD1592"/>
    <w:rsid w:val="00BE412A"/>
    <w:rsid w:val="00C0023D"/>
    <w:rsid w:val="00C22300"/>
    <w:rsid w:val="00C23BA6"/>
    <w:rsid w:val="00C348E2"/>
    <w:rsid w:val="00C34BD2"/>
    <w:rsid w:val="00C824A0"/>
    <w:rsid w:val="00C86AC9"/>
    <w:rsid w:val="00C902EA"/>
    <w:rsid w:val="00CB2555"/>
    <w:rsid w:val="00CB5B96"/>
    <w:rsid w:val="00CC6DAE"/>
    <w:rsid w:val="00CF2C7D"/>
    <w:rsid w:val="00D03EC7"/>
    <w:rsid w:val="00D43DE3"/>
    <w:rsid w:val="00D50F91"/>
    <w:rsid w:val="00D56BDB"/>
    <w:rsid w:val="00D81156"/>
    <w:rsid w:val="00DC4523"/>
    <w:rsid w:val="00DE7981"/>
    <w:rsid w:val="00E016D8"/>
    <w:rsid w:val="00E20E32"/>
    <w:rsid w:val="00E32E27"/>
    <w:rsid w:val="00E6033B"/>
    <w:rsid w:val="00EA4CE6"/>
    <w:rsid w:val="00EB2B73"/>
    <w:rsid w:val="00EC3EE1"/>
    <w:rsid w:val="00ED365D"/>
    <w:rsid w:val="00F200FB"/>
    <w:rsid w:val="00F507C2"/>
    <w:rsid w:val="00F62278"/>
    <w:rsid w:val="00F76961"/>
    <w:rsid w:val="00FE5A95"/>
    <w:rsid w:val="00FF0C35"/>
    <w:rsid w:val="00FF697C"/>
    <w:rsid w:val="01F842AD"/>
    <w:rsid w:val="03150CEB"/>
    <w:rsid w:val="03C52BFE"/>
    <w:rsid w:val="04A2054E"/>
    <w:rsid w:val="05AA01D8"/>
    <w:rsid w:val="063522A9"/>
    <w:rsid w:val="067843F6"/>
    <w:rsid w:val="06D357C4"/>
    <w:rsid w:val="0723102D"/>
    <w:rsid w:val="07CE1F72"/>
    <w:rsid w:val="088F0F52"/>
    <w:rsid w:val="08AE7F11"/>
    <w:rsid w:val="091B2576"/>
    <w:rsid w:val="092E4D8E"/>
    <w:rsid w:val="095D6CB4"/>
    <w:rsid w:val="09D92F4C"/>
    <w:rsid w:val="0A0B4A21"/>
    <w:rsid w:val="0A152E78"/>
    <w:rsid w:val="0A5B1DAF"/>
    <w:rsid w:val="0AE01920"/>
    <w:rsid w:val="0AEE3D71"/>
    <w:rsid w:val="0D5F3B80"/>
    <w:rsid w:val="0D8237DA"/>
    <w:rsid w:val="0D9D14A8"/>
    <w:rsid w:val="0E1252CF"/>
    <w:rsid w:val="0E4B1F3E"/>
    <w:rsid w:val="0F1C5529"/>
    <w:rsid w:val="0F250638"/>
    <w:rsid w:val="0FD713BD"/>
    <w:rsid w:val="10433E84"/>
    <w:rsid w:val="10F33FBE"/>
    <w:rsid w:val="111F6EC3"/>
    <w:rsid w:val="118562AD"/>
    <w:rsid w:val="11DF409E"/>
    <w:rsid w:val="11EB0643"/>
    <w:rsid w:val="123553DF"/>
    <w:rsid w:val="12757B5D"/>
    <w:rsid w:val="13CA0421"/>
    <w:rsid w:val="13EA292F"/>
    <w:rsid w:val="14F13B96"/>
    <w:rsid w:val="151420E4"/>
    <w:rsid w:val="16155793"/>
    <w:rsid w:val="161F4BBE"/>
    <w:rsid w:val="1672450C"/>
    <w:rsid w:val="16C71460"/>
    <w:rsid w:val="16CA2D6A"/>
    <w:rsid w:val="16E4659B"/>
    <w:rsid w:val="170A656C"/>
    <w:rsid w:val="1722365A"/>
    <w:rsid w:val="172A5DF7"/>
    <w:rsid w:val="173C2FA3"/>
    <w:rsid w:val="18597561"/>
    <w:rsid w:val="18A66336"/>
    <w:rsid w:val="18C42FA8"/>
    <w:rsid w:val="18E6368A"/>
    <w:rsid w:val="19045528"/>
    <w:rsid w:val="197F3BD3"/>
    <w:rsid w:val="19A012D0"/>
    <w:rsid w:val="1A0138AA"/>
    <w:rsid w:val="1AC616BF"/>
    <w:rsid w:val="1B0F5E41"/>
    <w:rsid w:val="1C231E47"/>
    <w:rsid w:val="1C3138FE"/>
    <w:rsid w:val="1C633278"/>
    <w:rsid w:val="1D091A64"/>
    <w:rsid w:val="1D5C5BAE"/>
    <w:rsid w:val="1D6F5D53"/>
    <w:rsid w:val="1D9B4FDE"/>
    <w:rsid w:val="1E492EC1"/>
    <w:rsid w:val="1EE15F9E"/>
    <w:rsid w:val="1F2E429F"/>
    <w:rsid w:val="1F7A7159"/>
    <w:rsid w:val="1F7F2CDA"/>
    <w:rsid w:val="1FA641E4"/>
    <w:rsid w:val="21505EF1"/>
    <w:rsid w:val="217223FF"/>
    <w:rsid w:val="21BE719F"/>
    <w:rsid w:val="21D233F9"/>
    <w:rsid w:val="229669C3"/>
    <w:rsid w:val="22EA68B0"/>
    <w:rsid w:val="23412296"/>
    <w:rsid w:val="259F7240"/>
    <w:rsid w:val="263130E3"/>
    <w:rsid w:val="264D3C7F"/>
    <w:rsid w:val="27B015D2"/>
    <w:rsid w:val="27B84826"/>
    <w:rsid w:val="27BE0A2A"/>
    <w:rsid w:val="287079A2"/>
    <w:rsid w:val="28E64FAD"/>
    <w:rsid w:val="295630EE"/>
    <w:rsid w:val="297D61DC"/>
    <w:rsid w:val="29D97463"/>
    <w:rsid w:val="2A4322F1"/>
    <w:rsid w:val="2ABE0848"/>
    <w:rsid w:val="2B144BAB"/>
    <w:rsid w:val="2BBE7483"/>
    <w:rsid w:val="2BEB6DE3"/>
    <w:rsid w:val="2D77774F"/>
    <w:rsid w:val="2D8D4578"/>
    <w:rsid w:val="2DCF003E"/>
    <w:rsid w:val="2DE90F45"/>
    <w:rsid w:val="2E7E25EC"/>
    <w:rsid w:val="2ED91F69"/>
    <w:rsid w:val="2EFB38FF"/>
    <w:rsid w:val="2F8337D6"/>
    <w:rsid w:val="2FF46296"/>
    <w:rsid w:val="2FFC679D"/>
    <w:rsid w:val="30204B81"/>
    <w:rsid w:val="30AA2CA8"/>
    <w:rsid w:val="30C837A4"/>
    <w:rsid w:val="31644998"/>
    <w:rsid w:val="31D67AC3"/>
    <w:rsid w:val="32F42B60"/>
    <w:rsid w:val="33582884"/>
    <w:rsid w:val="337066EC"/>
    <w:rsid w:val="33F436E5"/>
    <w:rsid w:val="34881F50"/>
    <w:rsid w:val="34A1555C"/>
    <w:rsid w:val="34E05D96"/>
    <w:rsid w:val="35057129"/>
    <w:rsid w:val="352D6E01"/>
    <w:rsid w:val="35301335"/>
    <w:rsid w:val="35FB06B6"/>
    <w:rsid w:val="36527A5E"/>
    <w:rsid w:val="36FB184C"/>
    <w:rsid w:val="371F1E29"/>
    <w:rsid w:val="37D6722F"/>
    <w:rsid w:val="37E540B8"/>
    <w:rsid w:val="38A9678D"/>
    <w:rsid w:val="39CA1532"/>
    <w:rsid w:val="3A2D3019"/>
    <w:rsid w:val="3A741680"/>
    <w:rsid w:val="3AC87D22"/>
    <w:rsid w:val="3AFC3401"/>
    <w:rsid w:val="3B3A2FD2"/>
    <w:rsid w:val="3BC52CCC"/>
    <w:rsid w:val="3BD835E1"/>
    <w:rsid w:val="3BEA66FE"/>
    <w:rsid w:val="3C7446A1"/>
    <w:rsid w:val="3C9D418F"/>
    <w:rsid w:val="3CFC0DA6"/>
    <w:rsid w:val="3D5A0706"/>
    <w:rsid w:val="3D8731F3"/>
    <w:rsid w:val="3DA66A38"/>
    <w:rsid w:val="3DB369C1"/>
    <w:rsid w:val="3EDF3246"/>
    <w:rsid w:val="3F3C38F5"/>
    <w:rsid w:val="3F6F10D3"/>
    <w:rsid w:val="3F9E5AC2"/>
    <w:rsid w:val="3FAB7E3B"/>
    <w:rsid w:val="3FD9000F"/>
    <w:rsid w:val="40226947"/>
    <w:rsid w:val="409B4E4D"/>
    <w:rsid w:val="40F84EFB"/>
    <w:rsid w:val="40FC4AA9"/>
    <w:rsid w:val="41013143"/>
    <w:rsid w:val="410D2E8D"/>
    <w:rsid w:val="41103328"/>
    <w:rsid w:val="42601B8E"/>
    <w:rsid w:val="427F150C"/>
    <w:rsid w:val="428C51FE"/>
    <w:rsid w:val="42D24CA4"/>
    <w:rsid w:val="42DE135E"/>
    <w:rsid w:val="42EA2608"/>
    <w:rsid w:val="42F87988"/>
    <w:rsid w:val="439E4A00"/>
    <w:rsid w:val="43A54832"/>
    <w:rsid w:val="43D877F5"/>
    <w:rsid w:val="441655A2"/>
    <w:rsid w:val="441C064D"/>
    <w:rsid w:val="44D976CE"/>
    <w:rsid w:val="451B4C1F"/>
    <w:rsid w:val="4586702D"/>
    <w:rsid w:val="458C0206"/>
    <w:rsid w:val="45AB5186"/>
    <w:rsid w:val="46226C7C"/>
    <w:rsid w:val="46253367"/>
    <w:rsid w:val="470703F1"/>
    <w:rsid w:val="47994853"/>
    <w:rsid w:val="49960D48"/>
    <w:rsid w:val="49962E5B"/>
    <w:rsid w:val="49AE4226"/>
    <w:rsid w:val="4A1B043B"/>
    <w:rsid w:val="4A8F2FE8"/>
    <w:rsid w:val="4ACC2F6A"/>
    <w:rsid w:val="4ADA0E44"/>
    <w:rsid w:val="4AE304D3"/>
    <w:rsid w:val="4AEF32CD"/>
    <w:rsid w:val="4B8B05E1"/>
    <w:rsid w:val="4BE878AD"/>
    <w:rsid w:val="4C4928B0"/>
    <w:rsid w:val="4C8D34C1"/>
    <w:rsid w:val="4D4468E2"/>
    <w:rsid w:val="4D775994"/>
    <w:rsid w:val="4E430F18"/>
    <w:rsid w:val="4E9F56B3"/>
    <w:rsid w:val="4F071546"/>
    <w:rsid w:val="4F274C98"/>
    <w:rsid w:val="4F487CF4"/>
    <w:rsid w:val="4FE14DD9"/>
    <w:rsid w:val="508B2368"/>
    <w:rsid w:val="51B13594"/>
    <w:rsid w:val="520E05F7"/>
    <w:rsid w:val="52D41819"/>
    <w:rsid w:val="533B3F2E"/>
    <w:rsid w:val="533F5F41"/>
    <w:rsid w:val="53BA4720"/>
    <w:rsid w:val="53E16A01"/>
    <w:rsid w:val="54035632"/>
    <w:rsid w:val="55653E3A"/>
    <w:rsid w:val="557378DF"/>
    <w:rsid w:val="55D668A1"/>
    <w:rsid w:val="56FF08EF"/>
    <w:rsid w:val="571B5A4F"/>
    <w:rsid w:val="572E7C44"/>
    <w:rsid w:val="575B05C0"/>
    <w:rsid w:val="57F65106"/>
    <w:rsid w:val="582F2193"/>
    <w:rsid w:val="5941599D"/>
    <w:rsid w:val="597E4D4E"/>
    <w:rsid w:val="59A663FC"/>
    <w:rsid w:val="59CB2485"/>
    <w:rsid w:val="59CD7350"/>
    <w:rsid w:val="59F32BBB"/>
    <w:rsid w:val="5A0137C7"/>
    <w:rsid w:val="5A276258"/>
    <w:rsid w:val="5AA86B5E"/>
    <w:rsid w:val="5B015283"/>
    <w:rsid w:val="5B574AF3"/>
    <w:rsid w:val="5BA82C63"/>
    <w:rsid w:val="5BB03B99"/>
    <w:rsid w:val="5BD01EF1"/>
    <w:rsid w:val="5C2E39BE"/>
    <w:rsid w:val="5CC3215F"/>
    <w:rsid w:val="5CD745C1"/>
    <w:rsid w:val="5E231CDB"/>
    <w:rsid w:val="5E2337A0"/>
    <w:rsid w:val="602C1056"/>
    <w:rsid w:val="605420DE"/>
    <w:rsid w:val="606F6280"/>
    <w:rsid w:val="6096203D"/>
    <w:rsid w:val="60A72903"/>
    <w:rsid w:val="61120C05"/>
    <w:rsid w:val="61B545CF"/>
    <w:rsid w:val="623A5EB7"/>
    <w:rsid w:val="625C2AA2"/>
    <w:rsid w:val="62991F8F"/>
    <w:rsid w:val="63973AE0"/>
    <w:rsid w:val="63DD4535"/>
    <w:rsid w:val="647E6F38"/>
    <w:rsid w:val="648A1997"/>
    <w:rsid w:val="64C35485"/>
    <w:rsid w:val="65021680"/>
    <w:rsid w:val="654E69DA"/>
    <w:rsid w:val="65A80D79"/>
    <w:rsid w:val="6603613B"/>
    <w:rsid w:val="661F2F7B"/>
    <w:rsid w:val="670C6235"/>
    <w:rsid w:val="67CD72F0"/>
    <w:rsid w:val="68362F2F"/>
    <w:rsid w:val="68CF583E"/>
    <w:rsid w:val="69603D46"/>
    <w:rsid w:val="69617C03"/>
    <w:rsid w:val="6997020D"/>
    <w:rsid w:val="6A832F86"/>
    <w:rsid w:val="6AA03ACD"/>
    <w:rsid w:val="6AC15C3C"/>
    <w:rsid w:val="6B474B34"/>
    <w:rsid w:val="6B9F5C33"/>
    <w:rsid w:val="6C8A373A"/>
    <w:rsid w:val="6CA53CC0"/>
    <w:rsid w:val="6CDB7732"/>
    <w:rsid w:val="6D39094C"/>
    <w:rsid w:val="6DD9329D"/>
    <w:rsid w:val="6DDA5137"/>
    <w:rsid w:val="6E156D71"/>
    <w:rsid w:val="6EF37C3E"/>
    <w:rsid w:val="6F090779"/>
    <w:rsid w:val="70113389"/>
    <w:rsid w:val="7120731A"/>
    <w:rsid w:val="715C6D39"/>
    <w:rsid w:val="71604575"/>
    <w:rsid w:val="71C94B7D"/>
    <w:rsid w:val="72674AEE"/>
    <w:rsid w:val="72760055"/>
    <w:rsid w:val="739275BB"/>
    <w:rsid w:val="73DC60C1"/>
    <w:rsid w:val="74EE6CC4"/>
    <w:rsid w:val="76382F84"/>
    <w:rsid w:val="768B0165"/>
    <w:rsid w:val="7756518C"/>
    <w:rsid w:val="77BC701F"/>
    <w:rsid w:val="77BD3975"/>
    <w:rsid w:val="7833059B"/>
    <w:rsid w:val="783868FF"/>
    <w:rsid w:val="78E853F3"/>
    <w:rsid w:val="790B5A56"/>
    <w:rsid w:val="798553D8"/>
    <w:rsid w:val="79CE35C0"/>
    <w:rsid w:val="7AD718AD"/>
    <w:rsid w:val="7B094295"/>
    <w:rsid w:val="7B793C7E"/>
    <w:rsid w:val="7B7C446E"/>
    <w:rsid w:val="7B974C44"/>
    <w:rsid w:val="7BAA7086"/>
    <w:rsid w:val="7C0A3EA2"/>
    <w:rsid w:val="7C276BDF"/>
    <w:rsid w:val="7CA735B4"/>
    <w:rsid w:val="7CA9667D"/>
    <w:rsid w:val="7CE802C9"/>
    <w:rsid w:val="7D4357AE"/>
    <w:rsid w:val="7D59671E"/>
    <w:rsid w:val="7DBB438C"/>
    <w:rsid w:val="7DFB6C48"/>
    <w:rsid w:val="7E1B7E3E"/>
    <w:rsid w:val="7E411306"/>
    <w:rsid w:val="7E4B4A23"/>
    <w:rsid w:val="7E9100A0"/>
    <w:rsid w:val="7EA14642"/>
    <w:rsid w:val="7EA656AB"/>
    <w:rsid w:val="7F00277B"/>
    <w:rsid w:val="7F3A4749"/>
    <w:rsid w:val="7FB349AF"/>
    <w:rsid w:val="7FB84068"/>
    <w:rsid w:val="7FEB5D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uiPriority="0" w:unhideWhenUsed="0" w:qFormat="1"/>
    <w:lsdException w:name="header" w:semiHidden="0" w:qFormat="1"/>
    <w:lsdException w:name="footer" w:semiHidden="0" w:qFormat="1"/>
    <w:lsdException w:name="caption" w:uiPriority="35" w:qFormat="1"/>
    <w:lsdException w:name="footnote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0" w:unhideWhenUsed="0" w:qFormat="1"/>
    <w:lsdException w:name="Date" w:semiHidden="0" w:uiPriority="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uiPriority="0" w:unhideWhenUsed="0" w:qFormat="1"/>
    <w:lsdException w:name="Balloon Text" w:semiHidden="0" w:uiPriority="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autoRedefine/>
    <w:qFormat/>
    <w:pPr>
      <w:widowControl w:val="0"/>
      <w:jc w:val="both"/>
    </w:pPr>
    <w:rPr>
      <w:kern w:val="2"/>
      <w:sz w:val="21"/>
      <w:szCs w:val="24"/>
    </w:rPr>
  </w:style>
  <w:style w:type="paragraph" w:styleId="1">
    <w:name w:val="heading 1"/>
    <w:next w:val="a"/>
    <w:link w:val="1Char"/>
    <w:autoRedefine/>
    <w:qFormat/>
    <w:pPr>
      <w:wordWrap w:val="0"/>
      <w:spacing w:after="160"/>
      <w:jc w:val="both"/>
      <w:outlineLvl w:val="0"/>
    </w:pPr>
    <w:rPr>
      <w:rFonts w:ascii="宋体" w:hAnsi="宋体" w:cs="宋体"/>
      <w:sz w:val="28"/>
    </w:rPr>
  </w:style>
  <w:style w:type="paragraph" w:styleId="2">
    <w:name w:val="heading 2"/>
    <w:next w:val="a"/>
    <w:link w:val="2Char"/>
    <w:autoRedefine/>
    <w:qFormat/>
    <w:pPr>
      <w:wordWrap w:val="0"/>
      <w:spacing w:after="160"/>
      <w:jc w:val="both"/>
      <w:outlineLvl w:val="1"/>
    </w:pPr>
    <w:rPr>
      <w:rFonts w:ascii="宋体" w:hAnsi="宋体" w:cs="宋体"/>
      <w:sz w:val="21"/>
    </w:rPr>
  </w:style>
  <w:style w:type="paragraph" w:styleId="3">
    <w:name w:val="heading 3"/>
    <w:next w:val="a"/>
    <w:link w:val="3Char"/>
    <w:autoRedefine/>
    <w:qFormat/>
    <w:pPr>
      <w:wordWrap w:val="0"/>
      <w:spacing w:after="160"/>
      <w:ind w:left="1400" w:hanging="400"/>
      <w:jc w:val="both"/>
      <w:outlineLvl w:val="2"/>
    </w:pPr>
    <w:rPr>
      <w:rFonts w:ascii="宋体" w:hAnsi="宋体" w:cs="宋体"/>
      <w:sz w:val="21"/>
    </w:rPr>
  </w:style>
  <w:style w:type="paragraph" w:styleId="4">
    <w:name w:val="heading 4"/>
    <w:next w:val="a"/>
    <w:link w:val="4Char"/>
    <w:autoRedefine/>
    <w:qFormat/>
    <w:pPr>
      <w:wordWrap w:val="0"/>
      <w:spacing w:after="160"/>
      <w:ind w:left="1600" w:hanging="400"/>
      <w:jc w:val="both"/>
      <w:outlineLvl w:val="3"/>
    </w:pPr>
    <w:rPr>
      <w:rFonts w:ascii="宋体" w:hAnsi="宋体" w:cs="宋体"/>
      <w:b/>
      <w:sz w:val="21"/>
    </w:rPr>
  </w:style>
  <w:style w:type="paragraph" w:styleId="5">
    <w:name w:val="heading 5"/>
    <w:next w:val="a"/>
    <w:link w:val="5Char"/>
    <w:autoRedefine/>
    <w:qFormat/>
    <w:pPr>
      <w:wordWrap w:val="0"/>
      <w:spacing w:after="160"/>
      <w:ind w:left="1800" w:hanging="400"/>
      <w:jc w:val="both"/>
      <w:outlineLvl w:val="4"/>
    </w:pPr>
    <w:rPr>
      <w:rFonts w:ascii="宋体" w:hAnsi="宋体" w:cs="宋体"/>
      <w:sz w:val="21"/>
    </w:rPr>
  </w:style>
  <w:style w:type="paragraph" w:styleId="6">
    <w:name w:val="heading 6"/>
    <w:next w:val="a"/>
    <w:link w:val="6Char"/>
    <w:autoRedefine/>
    <w:qFormat/>
    <w:pPr>
      <w:wordWrap w:val="0"/>
      <w:spacing w:after="160"/>
      <w:ind w:left="2000" w:hanging="400"/>
      <w:jc w:val="both"/>
      <w:outlineLvl w:val="5"/>
    </w:pPr>
    <w:rPr>
      <w:rFonts w:ascii="宋体" w:hAnsi="宋体" w:cs="宋体"/>
      <w:b/>
      <w:sz w:val="21"/>
    </w:rPr>
  </w:style>
  <w:style w:type="paragraph" w:styleId="7">
    <w:name w:val="heading 7"/>
    <w:next w:val="a"/>
    <w:link w:val="7Char"/>
    <w:autoRedefine/>
    <w:qFormat/>
    <w:pPr>
      <w:wordWrap w:val="0"/>
      <w:spacing w:after="160"/>
      <w:ind w:left="2200" w:hanging="400"/>
      <w:jc w:val="both"/>
      <w:outlineLvl w:val="6"/>
    </w:pPr>
    <w:rPr>
      <w:rFonts w:ascii="宋体" w:hAnsi="宋体" w:cs="宋体"/>
      <w:sz w:val="21"/>
    </w:rPr>
  </w:style>
  <w:style w:type="paragraph" w:styleId="8">
    <w:name w:val="heading 8"/>
    <w:next w:val="a"/>
    <w:link w:val="8Char"/>
    <w:autoRedefine/>
    <w:qFormat/>
    <w:pPr>
      <w:wordWrap w:val="0"/>
      <w:spacing w:after="160"/>
      <w:ind w:left="2400" w:hanging="400"/>
      <w:jc w:val="both"/>
      <w:outlineLvl w:val="7"/>
    </w:pPr>
    <w:rPr>
      <w:rFonts w:ascii="宋体" w:hAnsi="宋体" w:cs="宋体"/>
      <w:sz w:val="21"/>
    </w:rPr>
  </w:style>
  <w:style w:type="paragraph" w:styleId="9">
    <w:name w:val="heading 9"/>
    <w:next w:val="a"/>
    <w:link w:val="9Char"/>
    <w:autoRedefine/>
    <w:qFormat/>
    <w:pPr>
      <w:wordWrap w:val="0"/>
      <w:spacing w:after="160"/>
      <w:ind w:left="2600" w:hanging="400"/>
      <w:jc w:val="both"/>
      <w:outlineLvl w:val="8"/>
    </w:pPr>
    <w:rPr>
      <w:rFonts w:ascii="宋体" w:hAnsi="宋体" w:cs="宋体"/>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autoRedefine/>
    <w:qFormat/>
    <w:pPr>
      <w:jc w:val="left"/>
    </w:pPr>
    <w:rPr>
      <w:rFonts w:hAnsi="宋体" w:cs="宋体"/>
      <w:kern w:val="0"/>
      <w:sz w:val="20"/>
      <w:szCs w:val="20"/>
    </w:rPr>
  </w:style>
  <w:style w:type="paragraph" w:styleId="a4">
    <w:name w:val="Date"/>
    <w:basedOn w:val="a"/>
    <w:next w:val="a"/>
    <w:link w:val="Char"/>
    <w:autoRedefine/>
    <w:unhideWhenUsed/>
    <w:qFormat/>
    <w:pPr>
      <w:ind w:leftChars="2500" w:left="100"/>
    </w:pPr>
  </w:style>
  <w:style w:type="paragraph" w:styleId="a5">
    <w:name w:val="Balloon Text"/>
    <w:basedOn w:val="a"/>
    <w:link w:val="Char0"/>
    <w:autoRedefine/>
    <w:unhideWhenUsed/>
    <w:qFormat/>
    <w:rPr>
      <w:sz w:val="18"/>
      <w:szCs w:val="18"/>
    </w:rPr>
  </w:style>
  <w:style w:type="paragraph" w:styleId="a6">
    <w:name w:val="footer"/>
    <w:basedOn w:val="a"/>
    <w:link w:val="Char2"/>
    <w:autoRedefine/>
    <w:uiPriority w:val="99"/>
    <w:unhideWhenUsed/>
    <w:qFormat/>
    <w:pPr>
      <w:tabs>
        <w:tab w:val="center" w:pos="4153"/>
        <w:tab w:val="right" w:pos="8306"/>
      </w:tabs>
      <w:snapToGrid w:val="0"/>
      <w:jc w:val="left"/>
    </w:pPr>
    <w:rPr>
      <w:sz w:val="18"/>
      <w:szCs w:val="18"/>
    </w:rPr>
  </w:style>
  <w:style w:type="paragraph" w:styleId="a7">
    <w:name w:val="header"/>
    <w:basedOn w:val="a"/>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Subtitle"/>
    <w:next w:val="a"/>
    <w:link w:val="Char10"/>
    <w:autoRedefine/>
    <w:qFormat/>
    <w:pPr>
      <w:wordWrap w:val="0"/>
      <w:spacing w:after="60"/>
      <w:jc w:val="center"/>
    </w:pPr>
    <w:rPr>
      <w:rFonts w:ascii="宋体" w:hAnsi="宋体" w:cs="宋体"/>
      <w:sz w:val="24"/>
    </w:rPr>
  </w:style>
  <w:style w:type="paragraph" w:styleId="a9">
    <w:name w:val="footnote text"/>
    <w:basedOn w:val="a"/>
    <w:autoRedefine/>
    <w:qFormat/>
    <w:pPr>
      <w:snapToGrid w:val="0"/>
      <w:jc w:val="left"/>
    </w:pPr>
    <w:rPr>
      <w:sz w:val="18"/>
    </w:rPr>
  </w:style>
  <w:style w:type="paragraph" w:styleId="aa">
    <w:name w:val="Normal (Web)"/>
    <w:basedOn w:val="a"/>
    <w:autoRedefine/>
    <w:uiPriority w:val="99"/>
    <w:unhideWhenUsed/>
    <w:qFormat/>
    <w:pPr>
      <w:spacing w:before="100" w:beforeAutospacing="1" w:after="100" w:afterAutospacing="1"/>
      <w:jc w:val="left"/>
    </w:pPr>
    <w:rPr>
      <w:kern w:val="0"/>
      <w:sz w:val="24"/>
    </w:rPr>
  </w:style>
  <w:style w:type="paragraph" w:styleId="ab">
    <w:name w:val="annotation subject"/>
    <w:basedOn w:val="a3"/>
    <w:next w:val="a3"/>
    <w:link w:val="Char11"/>
    <w:autoRedefine/>
    <w:qFormat/>
    <w:rPr>
      <w:b/>
      <w:bCs/>
    </w:rPr>
  </w:style>
  <w:style w:type="table" w:styleId="ac">
    <w:name w:val="Table Grid"/>
    <w:basedOn w:val="a1"/>
    <w:autoRedefine/>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autoRedefine/>
    <w:qFormat/>
  </w:style>
  <w:style w:type="character" w:styleId="ae">
    <w:name w:val="footnote reference"/>
    <w:basedOn w:val="a0"/>
    <w:autoRedefine/>
    <w:qFormat/>
    <w:rPr>
      <w:vertAlign w:val="superscript"/>
    </w:rPr>
  </w:style>
  <w:style w:type="paragraph" w:customStyle="1" w:styleId="af">
    <w:name w:val="正文（缩进）"/>
    <w:next w:val="a"/>
    <w:autoRedefine/>
    <w:qFormat/>
    <w:pPr>
      <w:widowControl w:val="0"/>
      <w:spacing w:line="594" w:lineRule="exact"/>
      <w:ind w:firstLine="482"/>
      <w:jc w:val="both"/>
    </w:pPr>
    <w:rPr>
      <w:rFonts w:eastAsia="方正仿宋_GBK"/>
      <w:kern w:val="32"/>
      <w:sz w:val="32"/>
      <w:szCs w:val="24"/>
    </w:rPr>
  </w:style>
  <w:style w:type="character" w:customStyle="1" w:styleId="Char">
    <w:name w:val="日期 Char"/>
    <w:basedOn w:val="a0"/>
    <w:link w:val="a4"/>
    <w:autoRedefine/>
    <w:uiPriority w:val="99"/>
    <w:semiHidden/>
    <w:qFormat/>
    <w:rPr>
      <w:rFonts w:ascii="Times New Roman" w:eastAsia="宋体" w:hAnsi="Times New Roman" w:cs="Times New Roman"/>
      <w:szCs w:val="24"/>
    </w:rPr>
  </w:style>
  <w:style w:type="character" w:customStyle="1" w:styleId="Char3">
    <w:name w:val="页眉 Char"/>
    <w:basedOn w:val="a0"/>
    <w:link w:val="a7"/>
    <w:autoRedefine/>
    <w:uiPriority w:val="99"/>
    <w:qFormat/>
    <w:rPr>
      <w:rFonts w:ascii="Times New Roman" w:eastAsia="宋体" w:hAnsi="Times New Roman" w:cs="Times New Roman"/>
      <w:sz w:val="18"/>
      <w:szCs w:val="18"/>
    </w:rPr>
  </w:style>
  <w:style w:type="character" w:customStyle="1" w:styleId="Char2">
    <w:name w:val="页脚 Char"/>
    <w:basedOn w:val="a0"/>
    <w:link w:val="a6"/>
    <w:autoRedefine/>
    <w:uiPriority w:val="99"/>
    <w:qFormat/>
    <w:rPr>
      <w:rFonts w:ascii="Times New Roman" w:eastAsia="宋体" w:hAnsi="Times New Roman" w:cs="Times New Roman"/>
      <w:sz w:val="18"/>
      <w:szCs w:val="18"/>
    </w:rPr>
  </w:style>
  <w:style w:type="character" w:customStyle="1" w:styleId="Char0">
    <w:name w:val="批注框文本 Char"/>
    <w:basedOn w:val="a0"/>
    <w:link w:val="a5"/>
    <w:autoRedefine/>
    <w:qFormat/>
    <w:rPr>
      <w:kern w:val="2"/>
      <w:sz w:val="18"/>
      <w:szCs w:val="18"/>
    </w:rPr>
  </w:style>
  <w:style w:type="character" w:customStyle="1" w:styleId="1Char">
    <w:name w:val="标题 1 Char"/>
    <w:basedOn w:val="a0"/>
    <w:link w:val="1"/>
    <w:autoRedefine/>
    <w:qFormat/>
    <w:rPr>
      <w:rFonts w:ascii="宋体" w:hAnsi="宋体" w:cs="宋体"/>
      <w:sz w:val="28"/>
    </w:rPr>
  </w:style>
  <w:style w:type="character" w:customStyle="1" w:styleId="2Char">
    <w:name w:val="标题 2 Char"/>
    <w:basedOn w:val="a0"/>
    <w:link w:val="2"/>
    <w:autoRedefine/>
    <w:qFormat/>
    <w:rPr>
      <w:rFonts w:ascii="宋体" w:hAnsi="宋体" w:cs="宋体"/>
      <w:sz w:val="21"/>
    </w:rPr>
  </w:style>
  <w:style w:type="character" w:customStyle="1" w:styleId="3Char">
    <w:name w:val="标题 3 Char"/>
    <w:basedOn w:val="a0"/>
    <w:link w:val="3"/>
    <w:autoRedefine/>
    <w:qFormat/>
    <w:rPr>
      <w:rFonts w:ascii="宋体" w:hAnsi="宋体" w:cs="宋体"/>
      <w:sz w:val="21"/>
    </w:rPr>
  </w:style>
  <w:style w:type="character" w:customStyle="1" w:styleId="4Char">
    <w:name w:val="标题 4 Char"/>
    <w:basedOn w:val="a0"/>
    <w:link w:val="4"/>
    <w:autoRedefine/>
    <w:qFormat/>
    <w:rPr>
      <w:rFonts w:ascii="宋体" w:hAnsi="宋体" w:cs="宋体"/>
      <w:b/>
      <w:sz w:val="21"/>
    </w:rPr>
  </w:style>
  <w:style w:type="character" w:customStyle="1" w:styleId="5Char">
    <w:name w:val="标题 5 Char"/>
    <w:basedOn w:val="a0"/>
    <w:link w:val="5"/>
    <w:autoRedefine/>
    <w:qFormat/>
    <w:rPr>
      <w:rFonts w:ascii="宋体" w:hAnsi="宋体" w:cs="宋体"/>
      <w:sz w:val="21"/>
    </w:rPr>
  </w:style>
  <w:style w:type="character" w:customStyle="1" w:styleId="6Char">
    <w:name w:val="标题 6 Char"/>
    <w:basedOn w:val="a0"/>
    <w:link w:val="6"/>
    <w:autoRedefine/>
    <w:qFormat/>
    <w:rPr>
      <w:rFonts w:ascii="宋体" w:hAnsi="宋体" w:cs="宋体"/>
      <w:b/>
      <w:sz w:val="21"/>
    </w:rPr>
  </w:style>
  <w:style w:type="character" w:customStyle="1" w:styleId="7Char">
    <w:name w:val="标题 7 Char"/>
    <w:basedOn w:val="a0"/>
    <w:link w:val="7"/>
    <w:autoRedefine/>
    <w:qFormat/>
    <w:rPr>
      <w:rFonts w:ascii="宋体" w:hAnsi="宋体" w:cs="宋体"/>
      <w:sz w:val="21"/>
    </w:rPr>
  </w:style>
  <w:style w:type="character" w:customStyle="1" w:styleId="8Char">
    <w:name w:val="标题 8 Char"/>
    <w:basedOn w:val="a0"/>
    <w:link w:val="8"/>
    <w:autoRedefine/>
    <w:qFormat/>
    <w:rPr>
      <w:rFonts w:ascii="宋体" w:hAnsi="宋体" w:cs="宋体"/>
      <w:sz w:val="21"/>
    </w:rPr>
  </w:style>
  <w:style w:type="character" w:customStyle="1" w:styleId="9Char">
    <w:name w:val="标题 9 Char"/>
    <w:basedOn w:val="a0"/>
    <w:link w:val="9"/>
    <w:autoRedefine/>
    <w:qFormat/>
    <w:rPr>
      <w:rFonts w:ascii="宋体" w:hAnsi="宋体" w:cs="宋体"/>
      <w:sz w:val="21"/>
    </w:rPr>
  </w:style>
  <w:style w:type="character" w:customStyle="1" w:styleId="Char4">
    <w:name w:val="批注文字 Char"/>
    <w:autoRedefine/>
    <w:qFormat/>
    <w:rPr>
      <w:rFonts w:hAnsi="宋体" w:cs="宋体"/>
    </w:rPr>
  </w:style>
  <w:style w:type="character" w:customStyle="1" w:styleId="Char1">
    <w:name w:val="批注文字 Char1"/>
    <w:basedOn w:val="a0"/>
    <w:link w:val="a3"/>
    <w:autoRedefine/>
    <w:uiPriority w:val="99"/>
    <w:semiHidden/>
    <w:qFormat/>
    <w:rPr>
      <w:kern w:val="2"/>
      <w:sz w:val="21"/>
      <w:szCs w:val="24"/>
    </w:rPr>
  </w:style>
  <w:style w:type="character" w:customStyle="1" w:styleId="Char5">
    <w:name w:val="批注主题 Char"/>
    <w:autoRedefine/>
    <w:qFormat/>
    <w:rPr>
      <w:rFonts w:hAnsi="宋体" w:cs="宋体"/>
      <w:b/>
      <w:bCs/>
    </w:rPr>
  </w:style>
  <w:style w:type="character" w:customStyle="1" w:styleId="Char11">
    <w:name w:val="批注主题 Char1"/>
    <w:basedOn w:val="Char1"/>
    <w:link w:val="ab"/>
    <w:autoRedefine/>
    <w:uiPriority w:val="99"/>
    <w:semiHidden/>
    <w:qFormat/>
    <w:rPr>
      <w:b/>
      <w:bCs/>
      <w:kern w:val="2"/>
      <w:sz w:val="21"/>
      <w:szCs w:val="24"/>
    </w:rPr>
  </w:style>
  <w:style w:type="character" w:customStyle="1" w:styleId="Char6">
    <w:name w:val="引用 Char"/>
    <w:basedOn w:val="a0"/>
    <w:autoRedefine/>
    <w:qFormat/>
    <w:rPr>
      <w:rFonts w:ascii="宋体" w:hAnsi="宋体" w:cs="宋体"/>
      <w:i/>
      <w:color w:val="40413F"/>
    </w:rPr>
  </w:style>
  <w:style w:type="paragraph" w:styleId="af0">
    <w:name w:val="Quote"/>
    <w:next w:val="a"/>
    <w:link w:val="Char12"/>
    <w:autoRedefine/>
    <w:qFormat/>
    <w:pPr>
      <w:wordWrap w:val="0"/>
      <w:spacing w:before="200" w:after="160"/>
      <w:ind w:left="864" w:right="864"/>
      <w:jc w:val="center"/>
    </w:pPr>
    <w:rPr>
      <w:rFonts w:ascii="宋体" w:hAnsi="宋体" w:cs="宋体"/>
      <w:i/>
      <w:color w:val="40413F"/>
    </w:rPr>
  </w:style>
  <w:style w:type="character" w:customStyle="1" w:styleId="Char12">
    <w:name w:val="引用 Char1"/>
    <w:basedOn w:val="a0"/>
    <w:link w:val="af0"/>
    <w:autoRedefine/>
    <w:uiPriority w:val="99"/>
    <w:semiHidden/>
    <w:qFormat/>
    <w:rPr>
      <w:i/>
      <w:iCs/>
      <w:color w:val="000000" w:themeColor="text1"/>
      <w:kern w:val="2"/>
      <w:sz w:val="21"/>
      <w:szCs w:val="24"/>
    </w:rPr>
  </w:style>
  <w:style w:type="character" w:customStyle="1" w:styleId="Char7">
    <w:name w:val="明显引用 Char"/>
    <w:basedOn w:val="a0"/>
    <w:autoRedefine/>
    <w:qFormat/>
    <w:rPr>
      <w:rFonts w:ascii="宋体" w:hAnsi="宋体" w:cs="宋体"/>
      <w:i/>
      <w:color w:val="5B9CD4"/>
    </w:rPr>
  </w:style>
  <w:style w:type="paragraph" w:styleId="af1">
    <w:name w:val="Intense Quote"/>
    <w:next w:val="a"/>
    <w:link w:val="Char13"/>
    <w:autoRedefine/>
    <w:qFormat/>
    <w:pPr>
      <w:wordWrap w:val="0"/>
      <w:spacing w:before="360" w:after="360"/>
      <w:ind w:left="950" w:right="950"/>
      <w:jc w:val="center"/>
    </w:pPr>
    <w:rPr>
      <w:rFonts w:ascii="宋体" w:hAnsi="宋体" w:cs="宋体"/>
      <w:i/>
      <w:color w:val="5B9CD4"/>
    </w:rPr>
  </w:style>
  <w:style w:type="character" w:customStyle="1" w:styleId="Char13">
    <w:name w:val="明显引用 Char1"/>
    <w:basedOn w:val="a0"/>
    <w:link w:val="af1"/>
    <w:autoRedefine/>
    <w:uiPriority w:val="99"/>
    <w:semiHidden/>
    <w:qFormat/>
    <w:rPr>
      <w:b/>
      <w:bCs/>
      <w:i/>
      <w:iCs/>
      <w:color w:val="5B9BD5" w:themeColor="accent1"/>
      <w:kern w:val="2"/>
      <w:sz w:val="21"/>
      <w:szCs w:val="24"/>
    </w:rPr>
  </w:style>
  <w:style w:type="character" w:customStyle="1" w:styleId="Char8">
    <w:name w:val="副标题 Char"/>
    <w:basedOn w:val="a0"/>
    <w:autoRedefine/>
    <w:qFormat/>
    <w:rPr>
      <w:rFonts w:ascii="宋体" w:hAnsi="宋体" w:cs="宋体"/>
      <w:sz w:val="24"/>
    </w:rPr>
  </w:style>
  <w:style w:type="character" w:customStyle="1" w:styleId="Char10">
    <w:name w:val="副标题 Char1"/>
    <w:basedOn w:val="a0"/>
    <w:link w:val="a8"/>
    <w:autoRedefine/>
    <w:uiPriority w:val="11"/>
    <w:qFormat/>
    <w:rPr>
      <w:rFonts w:asciiTheme="majorHAnsi"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1000</Words>
  <Characters>5701</Characters>
  <Application>Microsoft Office Word</Application>
  <DocSecurity>0</DocSecurity>
  <Lines>47</Lines>
  <Paragraphs>13</Paragraphs>
  <ScaleCrop>false</ScaleCrop>
  <Company>Microsoft</Company>
  <LinksUpToDate>false</LinksUpToDate>
  <CharactersWithSpaces>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bear</cp:lastModifiedBy>
  <cp:revision>84</cp:revision>
  <cp:lastPrinted>2023-06-12T03:10:00Z</cp:lastPrinted>
  <dcterms:created xsi:type="dcterms:W3CDTF">2019-12-09T08:37:00Z</dcterms:created>
  <dcterms:modified xsi:type="dcterms:W3CDTF">2024-07-03T01:20:00Z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24916500BD9F41DE9F5B04B67E3013A0</vt:lpwstr>
  </property>
</Properties>
</file>