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3069D">
      <w:pPr>
        <w:pStyle w:val="9"/>
        <w:spacing w:before="0" w:beforeAutospacing="0" w:after="0" w:afterAutospacing="0" w:line="596" w:lineRule="exact"/>
        <w:jc w:val="center"/>
        <w:rPr>
          <w:rFonts w:hint="default" w:ascii="Times New Roman" w:hAnsi="Times New Roman" w:eastAsia="方正小标宋_GBK" w:cs="Times New Roman"/>
          <w:sz w:val="44"/>
          <w:szCs w:val="44"/>
        </w:rPr>
      </w:pPr>
    </w:p>
    <w:p w14:paraId="614035C9">
      <w:pPr>
        <w:pStyle w:val="9"/>
        <w:spacing w:before="0" w:beforeAutospacing="0" w:after="0" w:afterAutospacing="0" w:line="596"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重庆市沙坪坝区人民政府香炉山街道办事处（本级）</w:t>
      </w:r>
    </w:p>
    <w:p w14:paraId="632ED740">
      <w:pPr>
        <w:pStyle w:val="9"/>
        <w:spacing w:before="0" w:beforeAutospacing="0" w:after="0" w:afterAutospacing="0" w:line="596"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2024年度决算公开说明</w:t>
      </w:r>
      <w:bookmarkStart w:id="0" w:name="YS060101"/>
    </w:p>
    <w:p w14:paraId="324CEC11">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黑体_GBK" w:cs="Times New Roman"/>
          <w:sz w:val="32"/>
          <w:szCs w:val="32"/>
        </w:rPr>
      </w:pPr>
    </w:p>
    <w:p w14:paraId="004C5919">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一、单位情况</w:t>
      </w:r>
    </w:p>
    <w:bookmarkEnd w:id="0"/>
    <w:p w14:paraId="4130516E">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楷体_GBK" w:cs="Times New Roman"/>
          <w:b w:val="0"/>
          <w:bCs/>
          <w:sz w:val="32"/>
          <w:szCs w:val="32"/>
          <w:lang w:eastAsia="zh-CN"/>
        </w:rPr>
      </w:pPr>
      <w:r>
        <w:rPr>
          <w:rFonts w:hint="default" w:ascii="Times New Roman" w:hAnsi="Times New Roman" w:eastAsia="方正楷体_GBK" w:cs="Times New Roman"/>
          <w:b w:val="0"/>
          <w:bCs/>
          <w:sz w:val="32"/>
          <w:szCs w:val="32"/>
        </w:rPr>
        <w:t>（一）职能</w:t>
      </w:r>
      <w:r>
        <w:rPr>
          <w:rFonts w:hint="default" w:ascii="Times New Roman" w:hAnsi="Times New Roman" w:eastAsia="方正楷体_GBK" w:cs="Times New Roman"/>
          <w:b w:val="0"/>
          <w:bCs/>
          <w:sz w:val="32"/>
          <w:szCs w:val="32"/>
          <w:lang w:eastAsia="zh-CN"/>
        </w:rPr>
        <w:t>职责</w:t>
      </w:r>
    </w:p>
    <w:p w14:paraId="170A9495">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（1）执行法律、法规、规章和上级人民政府的决定。</w:t>
      </w:r>
    </w:p>
    <w:p w14:paraId="4B96CFD9">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（2）服务经济发展，加强街道财政预算和收支管理。</w:t>
      </w:r>
    </w:p>
    <w:p w14:paraId="2F6B08A4">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（3）负责社区管理、</w:t>
      </w:r>
      <w:bookmarkStart w:id="1" w:name="_GoBack"/>
      <w:bookmarkEnd w:id="1"/>
      <w:r>
        <w:rPr>
          <w:rFonts w:hint="default" w:ascii="Times New Roman" w:hAnsi="Times New Roman" w:eastAsia="方正仿宋_GBK" w:cs="Times New Roman"/>
          <w:sz w:val="32"/>
          <w:szCs w:val="32"/>
        </w:rPr>
        <w:t>社区建设和社区服务工作。制定社区建设发展规划，加强居委会管理和建设，开展便民利民的社区服务；组织协调社区各类公益性基础设施的建立和完善，培育和发展社区中介服务组织，指导社区服务资源的合理配置；做好拥军优属、优抚安置、殡葬改革、老龄等工作，维护妇女儿童、残疾人和归侨、侨属、少数民族的合法权益；做好民兵预备役、国防动员和征兵工作。对居住小区的物业管理进行指导和监督检查。</w:t>
      </w:r>
    </w:p>
    <w:p w14:paraId="519330F5">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（4）开展社会福利、社会救济、社会保障工作。负责管理失业、下岗职工和离退休人员，做好城市低保、职工养老保险、失业保险等社会管理与服务工作。协助有关部门做好劳动就业工作。</w:t>
      </w:r>
    </w:p>
    <w:p w14:paraId="7AE3F9D9">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市容、环境卫生、绿化美化、环境保护等城市管理工作；组织单位和社区居民开展爱国卫生运动，落实环境卫生责任制。参与检查督促新建改建的住宅和公共建筑、市政公共设施配套项目的落实、验收工作；协助有关部门对其使用进行监督管理。</w:t>
      </w:r>
    </w:p>
    <w:p w14:paraId="619D72CC">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（6）开展社会主义精神文明建设。负责人口和计划生育、计划统计、社区教育、社区卫生、群众性文化、科普、体育等方面的工作。</w:t>
      </w:r>
    </w:p>
    <w:p w14:paraId="1216694A">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（7）维护辖区社会稳定。组织实施社会治安综合治理规划，开展信访、治安保卫、人民调解、</w:t>
      </w:r>
      <w:r>
        <w:rPr>
          <w:rFonts w:hint="eastAsia" w:ascii="Times New Roman" w:hAnsi="Times New Roman" w:eastAsia="方正仿宋_GBK" w:cs="Times New Roman"/>
          <w:sz w:val="32"/>
          <w:szCs w:val="32"/>
          <w:lang w:eastAsia="zh-CN"/>
        </w:rPr>
        <w:t>法治宣传教育</w:t>
      </w:r>
      <w:r>
        <w:rPr>
          <w:rFonts w:hint="default" w:ascii="Times New Roman" w:hAnsi="Times New Roman" w:eastAsia="方正仿宋_GBK" w:cs="Times New Roman"/>
          <w:sz w:val="32"/>
          <w:szCs w:val="32"/>
        </w:rPr>
        <w:t>、外来人口管理、安全生产监督管理等方面的工作。配合有关部门做好防汛、防火、防震、防灾、救灾和抢险工作。</w:t>
      </w:r>
    </w:p>
    <w:p w14:paraId="4BCCD71D">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（8）统筹协调公安、市场监管、税务、规自等职能部门派出机构或专职人员的行政执法工作。</w:t>
      </w:r>
    </w:p>
    <w:p w14:paraId="5955C1AD">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）做好服务农业、农村、农民的相关工作。</w:t>
      </w:r>
    </w:p>
    <w:p w14:paraId="6962F77D">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）承办高新区管委会交办的其他工作。</w:t>
      </w:r>
    </w:p>
    <w:p w14:paraId="372B9BE0">
      <w:pPr>
        <w:keepNext w:val="0"/>
        <w:keepLines w:val="0"/>
        <w:pageBreakBefore w:val="0"/>
        <w:kinsoku/>
        <w:wordWrap/>
        <w:overflowPunct/>
        <w:topLinePunct w:val="0"/>
        <w:autoSpaceDN/>
        <w:bidi w:val="0"/>
        <w:adjustRightInd/>
        <w:snapToGrid w:val="0"/>
        <w:spacing w:line="560" w:lineRule="exac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eastAsia="zh-CN"/>
        </w:rPr>
        <w:t>（二）</w:t>
      </w:r>
      <w:r>
        <w:rPr>
          <w:rFonts w:hint="default" w:ascii="Times New Roman" w:hAnsi="Times New Roman" w:eastAsia="方正楷体_GBK" w:cs="Times New Roman"/>
          <w:b w:val="0"/>
          <w:bCs w:val="0"/>
          <w:sz w:val="32"/>
          <w:szCs w:val="32"/>
        </w:rPr>
        <w:t>机构设置</w:t>
      </w:r>
    </w:p>
    <w:p w14:paraId="2F273E16">
      <w:pPr>
        <w:pStyle w:val="9"/>
        <w:spacing w:before="0" w:beforeAutospacing="0" w:after="0" w:afterAutospacing="0" w:line="596" w:lineRule="exact"/>
        <w:ind w:firstLine="64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香炉山街道机构设置与上年一致无变化。包括1个行政单位、5个事业单位。行政单位有9个内设机构分别是：党政办、党建办、经发办、财政办、规建办、民事办、执法办、平安办、应急办；5个事业单位分别是社区事务服务中心、社区文化服务</w:t>
      </w:r>
    </w:p>
    <w:p w14:paraId="79EBF08A">
      <w:pPr>
        <w:pStyle w:val="9"/>
        <w:spacing w:before="0" w:beforeAutospacing="0" w:after="0" w:afterAutospacing="0" w:line="596" w:lineRule="exact"/>
        <w:jc w:val="both"/>
        <w:rPr>
          <w:rFonts w:hint="default" w:ascii="Times New Roman" w:hAnsi="Times New Roman" w:eastAsia="方正仿宋_GBK" w:cs="Times New Roman"/>
          <w:sz w:val="36"/>
          <w:szCs w:val="36"/>
          <w:shd w:val="clear" w:color="auto" w:fill="FFFFFF"/>
          <w:lang w:eastAsia="zh-CN"/>
        </w:rPr>
      </w:pPr>
      <w:r>
        <w:rPr>
          <w:rFonts w:hint="default" w:ascii="Times New Roman" w:hAnsi="Times New Roman" w:eastAsia="方正仿宋_GBK" w:cs="Times New Roman"/>
          <w:sz w:val="32"/>
          <w:szCs w:val="32"/>
        </w:rPr>
        <w:t>中心、劳动就业和社会保障服务所、退役军人服务站、综合行政执</w:t>
      </w:r>
      <w:r>
        <w:rPr>
          <w:rFonts w:hint="default" w:ascii="Times New Roman" w:hAnsi="Times New Roman" w:eastAsia="方正仿宋_GBK" w:cs="Times New Roman"/>
          <w:sz w:val="32"/>
          <w:szCs w:val="32"/>
          <w:lang w:eastAsia="zh-CN"/>
        </w:rPr>
        <w:t>法大队。</w:t>
      </w:r>
    </w:p>
    <w:p w14:paraId="76148DFC">
      <w:pPr>
        <w:pStyle w:val="9"/>
        <w:shd w:val="clear" w:color="auto" w:fill="FFFFFF"/>
        <w:spacing w:before="0" w:beforeAutospacing="0" w:after="0" w:afterAutospacing="0" w:line="594"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二、单位决算情况说明</w:t>
      </w:r>
    </w:p>
    <w:p w14:paraId="69F0E6D0">
      <w:pPr>
        <w:pStyle w:val="9"/>
        <w:shd w:val="clear" w:color="auto" w:fill="FFFFFF"/>
        <w:spacing w:before="0" w:beforeAutospacing="0" w:after="0" w:afterAutospacing="0" w:line="594" w:lineRule="exact"/>
        <w:ind w:firstLine="42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（一）收入支出决算总体情况说明。</w:t>
      </w:r>
    </w:p>
    <w:p w14:paraId="3F88DE2D">
      <w:pPr>
        <w:pStyle w:val="15"/>
        <w:keepNext w:val="0"/>
        <w:keepLines w:val="0"/>
        <w:pageBreakBefore w:val="0"/>
        <w:widowControl w:val="0"/>
        <w:shd w:val="clear" w:color="auto" w:fill="FFFFFF"/>
        <w:kinsoku/>
        <w:wordWrap/>
        <w:overflowPunct/>
        <w:topLinePunct w:val="0"/>
        <w:autoSpaceDE w:val="0"/>
        <w:autoSpaceDN/>
        <w:bidi w:val="0"/>
        <w:adjustRightInd/>
        <w:spacing w:before="0" w:beforeAutospacing="0" w:after="0" w:afterAutospacing="0" w:line="560" w:lineRule="exact"/>
        <w:ind w:firstLine="614" w:firstLineChars="191"/>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年度收入总计</w:t>
      </w:r>
      <w:r>
        <w:rPr>
          <w:rFonts w:hint="default" w:ascii="Times New Roman" w:hAnsi="Times New Roman" w:eastAsia="方正仿宋_GBK" w:cs="Times New Roman"/>
          <w:sz w:val="32"/>
          <w:szCs w:val="32"/>
          <w:shd w:val="clear" w:color="auto" w:fill="FFFFFF"/>
          <w:lang w:val="en-US" w:eastAsia="zh-CN"/>
        </w:rPr>
        <w:t>3371.27</w:t>
      </w:r>
      <w:r>
        <w:rPr>
          <w:rFonts w:hint="default" w:ascii="Times New Roman" w:hAnsi="Times New Roman" w:eastAsia="方正仿宋_GBK" w:cs="Times New Roman"/>
          <w:sz w:val="32"/>
          <w:szCs w:val="32"/>
          <w:shd w:val="clear" w:color="auto" w:fill="FFFFFF"/>
        </w:rPr>
        <w:t>万元，支出总计</w:t>
      </w:r>
      <w:r>
        <w:rPr>
          <w:rFonts w:hint="default" w:ascii="Times New Roman" w:hAnsi="Times New Roman" w:eastAsia="方正仿宋_GBK" w:cs="Times New Roman"/>
          <w:sz w:val="32"/>
          <w:szCs w:val="32"/>
          <w:shd w:val="clear" w:color="auto" w:fill="FFFFFF"/>
          <w:lang w:val="en-US" w:eastAsia="zh-CN"/>
        </w:rPr>
        <w:t>3371.27</w:t>
      </w:r>
      <w:r>
        <w:rPr>
          <w:rFonts w:hint="default" w:ascii="Times New Roman" w:hAnsi="Times New Roman" w:eastAsia="方正仿宋_GBK" w:cs="Times New Roman"/>
          <w:sz w:val="32"/>
          <w:szCs w:val="32"/>
          <w:shd w:val="clear" w:color="auto" w:fill="FFFFFF"/>
        </w:rPr>
        <w:t>万元。收支较上年决算数减少</w:t>
      </w:r>
      <w:r>
        <w:rPr>
          <w:rFonts w:hint="default" w:ascii="Times New Roman" w:hAnsi="Times New Roman" w:eastAsia="方正仿宋_GBK" w:cs="Times New Roman"/>
          <w:sz w:val="32"/>
          <w:szCs w:val="32"/>
          <w:shd w:val="clear" w:color="auto" w:fill="FFFFFF"/>
          <w:lang w:val="en-US" w:eastAsia="zh-CN"/>
        </w:rPr>
        <w:t>759.81</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shd w:val="clear" w:color="auto" w:fill="FFFFFF"/>
          <w:lang w:val="en-US" w:eastAsia="zh-CN"/>
        </w:rPr>
        <w:t>18.39</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落实</w:t>
      </w:r>
      <w:r>
        <w:rPr>
          <w:rFonts w:hint="default" w:ascii="Times New Roman" w:hAnsi="Times New Roman" w:eastAsia="方正仿宋_GBK" w:cs="Times New Roman"/>
          <w:sz w:val="32"/>
          <w:szCs w:val="32"/>
          <w:shd w:val="clear" w:color="auto" w:fill="FFFFFF"/>
        </w:rPr>
        <w:t>政府过紧日子要求，压</w:t>
      </w:r>
      <w:r>
        <w:rPr>
          <w:rFonts w:hint="eastAsia" w:ascii="Times New Roman" w:hAnsi="Times New Roman" w:eastAsia="方正仿宋_GBK" w:cs="Times New Roman"/>
          <w:sz w:val="32"/>
          <w:szCs w:val="32"/>
          <w:shd w:val="clear" w:color="auto" w:fill="FFFFFF"/>
          <w:lang w:eastAsia="zh-CN"/>
        </w:rPr>
        <w:t>减</w:t>
      </w:r>
      <w:r>
        <w:rPr>
          <w:rFonts w:hint="default" w:ascii="Times New Roman" w:hAnsi="Times New Roman" w:eastAsia="方正仿宋_GBK" w:cs="Times New Roman"/>
          <w:sz w:val="32"/>
          <w:szCs w:val="32"/>
          <w:shd w:val="clear" w:color="auto" w:fill="FFFFFF"/>
          <w:lang w:eastAsia="zh-CN"/>
        </w:rPr>
        <w:t>一般</w:t>
      </w:r>
      <w:r>
        <w:rPr>
          <w:rFonts w:hint="eastAsia" w:ascii="Times New Roman" w:hAnsi="Times New Roman" w:eastAsia="方正仿宋_GBK" w:cs="Times New Roman"/>
          <w:sz w:val="32"/>
          <w:szCs w:val="32"/>
          <w:shd w:val="clear" w:color="auto" w:fill="FFFFFF"/>
          <w:lang w:eastAsia="zh-CN"/>
        </w:rPr>
        <w:t>性项目</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 xml:space="preserve">       </w:t>
      </w:r>
    </w:p>
    <w:p w14:paraId="01D56C4C">
      <w:pPr>
        <w:spacing w:line="560" w:lineRule="exact"/>
        <w:ind w:firstLine="643" w:firstLineChars="200"/>
        <w:rPr>
          <w:rFonts w:hint="default" w:ascii="Times New Roman" w:hAnsi="Times New Roman" w:eastAsia="仿宋" w:cs="Times New Roman"/>
          <w:sz w:val="30"/>
          <w:szCs w:val="30"/>
          <w:lang w:val="en-US" w:eastAsia="zh-CN" w:bidi="ar-SA"/>
        </w:rPr>
      </w:pPr>
      <w:r>
        <w:rPr>
          <w:rStyle w:val="13"/>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仿宋" w:cs="Times New Roman"/>
          <w:sz w:val="30"/>
          <w:szCs w:val="30"/>
          <w:lang w:val="en-US" w:eastAsia="zh-CN" w:bidi="ar-SA"/>
        </w:rPr>
        <w:t>2024年度收入合计3371.27万元，较上年决算数减少759.81万元，下降18.39%，主要原因是</w:t>
      </w:r>
      <w:r>
        <w:rPr>
          <w:rFonts w:hint="eastAsia" w:ascii="Times New Roman" w:hAnsi="Times New Roman" w:eastAsia="仿宋" w:cs="Times New Roman"/>
          <w:sz w:val="30"/>
          <w:szCs w:val="30"/>
          <w:lang w:val="en-US" w:eastAsia="zh-CN" w:bidi="ar-SA"/>
        </w:rPr>
        <w:t>落实</w:t>
      </w:r>
      <w:r>
        <w:rPr>
          <w:rFonts w:hint="default" w:ascii="Times New Roman" w:hAnsi="Times New Roman" w:eastAsia="仿宋" w:cs="Times New Roman"/>
          <w:sz w:val="30"/>
          <w:szCs w:val="30"/>
          <w:lang w:val="en-US" w:eastAsia="zh-CN" w:bidi="ar-SA"/>
        </w:rPr>
        <w:t>政府过紧日子要求，</w:t>
      </w:r>
      <w:r>
        <w:rPr>
          <w:rFonts w:hint="eastAsia" w:ascii="Times New Roman" w:hAnsi="Times New Roman" w:eastAsia="仿宋" w:cs="Times New Roman"/>
          <w:sz w:val="30"/>
          <w:szCs w:val="30"/>
          <w:lang w:val="en-US" w:eastAsia="zh-CN" w:bidi="ar-SA"/>
        </w:rPr>
        <w:t>压减一般性项目支出</w:t>
      </w:r>
      <w:r>
        <w:rPr>
          <w:rFonts w:hint="default" w:ascii="Times New Roman" w:hAnsi="Times New Roman" w:eastAsia="仿宋" w:cs="Times New Roman"/>
          <w:sz w:val="30"/>
          <w:szCs w:val="30"/>
          <w:lang w:val="en-US" w:eastAsia="zh-CN" w:bidi="ar-SA"/>
        </w:rPr>
        <w:t>。其中：财政拨款收入3371.27万元，占100%；事业收入0.00万元，占0%；经营收入0万元，占0%；此外，使用非财政拨款结余（含专用结余）0.00万元，年初结转和结余0.00万元。</w:t>
      </w:r>
    </w:p>
    <w:p w14:paraId="73D2DF2A">
      <w:pPr>
        <w:pStyle w:val="9"/>
        <w:snapToGrid w:val="0"/>
        <w:spacing w:before="0" w:beforeAutospacing="0" w:after="0" w:afterAutospacing="0" w:line="594" w:lineRule="exact"/>
        <w:ind w:firstLine="643" w:firstLineChars="200"/>
        <w:jc w:val="both"/>
        <w:rPr>
          <w:rFonts w:hint="default" w:ascii="Times New Roman" w:hAnsi="Times New Roman" w:eastAsia="仿宋" w:cs="Times New Roman"/>
          <w:sz w:val="30"/>
          <w:szCs w:val="30"/>
        </w:rPr>
      </w:pPr>
      <w:r>
        <w:rPr>
          <w:rStyle w:val="13"/>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4</w:t>
      </w:r>
      <w:r>
        <w:rPr>
          <w:rFonts w:hint="default" w:ascii="Times New Roman" w:hAnsi="Times New Roman" w:eastAsia="仿宋" w:cs="Times New Roman"/>
          <w:sz w:val="30"/>
          <w:szCs w:val="30"/>
        </w:rPr>
        <w:t>年度支出合计</w:t>
      </w:r>
      <w:r>
        <w:rPr>
          <w:rFonts w:hint="default" w:ascii="Times New Roman" w:hAnsi="Times New Roman" w:eastAsia="仿宋" w:cs="Times New Roman"/>
          <w:sz w:val="30"/>
          <w:szCs w:val="30"/>
          <w:lang w:val="en-US" w:eastAsia="zh-CN"/>
        </w:rPr>
        <w:t>3371.27</w:t>
      </w:r>
      <w:r>
        <w:rPr>
          <w:rFonts w:hint="default" w:ascii="Times New Roman" w:hAnsi="Times New Roman" w:eastAsia="仿宋" w:cs="Times New Roman"/>
          <w:sz w:val="30"/>
          <w:szCs w:val="30"/>
        </w:rPr>
        <w:t>万元，较上年决算数减少</w:t>
      </w:r>
      <w:r>
        <w:rPr>
          <w:rFonts w:hint="default" w:ascii="Times New Roman" w:hAnsi="Times New Roman" w:eastAsia="仿宋" w:cs="Times New Roman"/>
          <w:sz w:val="30"/>
          <w:szCs w:val="30"/>
          <w:lang w:val="en-US" w:eastAsia="zh-CN"/>
        </w:rPr>
        <w:t>759.81</w:t>
      </w:r>
      <w:r>
        <w:rPr>
          <w:rFonts w:hint="default" w:ascii="Times New Roman" w:hAnsi="Times New Roman" w:eastAsia="仿宋" w:cs="Times New Roman"/>
          <w:sz w:val="30"/>
          <w:szCs w:val="30"/>
        </w:rPr>
        <w:t>万元，下降</w:t>
      </w:r>
      <w:r>
        <w:rPr>
          <w:rFonts w:hint="default" w:ascii="Times New Roman" w:hAnsi="Times New Roman" w:eastAsia="仿宋" w:cs="Times New Roman"/>
          <w:sz w:val="30"/>
          <w:szCs w:val="30"/>
          <w:lang w:val="en-US" w:eastAsia="zh-CN"/>
        </w:rPr>
        <w:t>18.39</w:t>
      </w:r>
      <w:r>
        <w:rPr>
          <w:rFonts w:hint="default" w:ascii="Times New Roman" w:hAnsi="Times New Roman" w:eastAsia="仿宋" w:cs="Times New Roman"/>
          <w:sz w:val="30"/>
          <w:szCs w:val="30"/>
        </w:rPr>
        <w:t>%，主要原因</w:t>
      </w:r>
      <w:r>
        <w:rPr>
          <w:rFonts w:hint="eastAsia" w:ascii="Times New Roman" w:hAnsi="Times New Roman" w:eastAsia="仿宋" w:cs="Times New Roman"/>
          <w:sz w:val="30"/>
          <w:szCs w:val="30"/>
          <w:lang w:eastAsia="zh-CN"/>
        </w:rPr>
        <w:t>落实</w:t>
      </w:r>
      <w:r>
        <w:rPr>
          <w:rFonts w:hint="default" w:ascii="Times New Roman" w:hAnsi="Times New Roman" w:eastAsia="仿宋" w:cs="Times New Roman"/>
          <w:sz w:val="30"/>
          <w:szCs w:val="30"/>
        </w:rPr>
        <w:t>政府过紧日子要求，</w:t>
      </w:r>
      <w:r>
        <w:rPr>
          <w:rFonts w:hint="eastAsia" w:ascii="Times New Roman" w:hAnsi="Times New Roman" w:eastAsia="仿宋" w:cs="Times New Roman"/>
          <w:sz w:val="30"/>
          <w:szCs w:val="30"/>
          <w:lang w:eastAsia="zh-CN"/>
        </w:rPr>
        <w:t>压减一般性项目</w:t>
      </w:r>
      <w:r>
        <w:rPr>
          <w:rFonts w:hint="default" w:ascii="Times New Roman" w:hAnsi="Times New Roman" w:eastAsia="仿宋" w:cs="Times New Roman"/>
          <w:sz w:val="30"/>
          <w:szCs w:val="30"/>
          <w:lang w:eastAsia="zh-CN"/>
        </w:rPr>
        <w:t>支出</w:t>
      </w:r>
      <w:r>
        <w:rPr>
          <w:rFonts w:hint="default" w:ascii="Times New Roman" w:hAnsi="Times New Roman" w:eastAsia="仿宋" w:cs="Times New Roman"/>
          <w:sz w:val="30"/>
          <w:szCs w:val="30"/>
        </w:rPr>
        <w:t>。其中：基本支出</w:t>
      </w:r>
      <w:r>
        <w:rPr>
          <w:rFonts w:hint="default" w:ascii="Times New Roman" w:hAnsi="Times New Roman" w:eastAsia="仿宋" w:cs="Times New Roman"/>
          <w:sz w:val="30"/>
          <w:szCs w:val="30"/>
          <w:lang w:val="en-US" w:eastAsia="zh-CN"/>
        </w:rPr>
        <w:t>834.64</w:t>
      </w:r>
      <w:r>
        <w:rPr>
          <w:rFonts w:hint="default" w:ascii="Times New Roman" w:hAnsi="Times New Roman" w:eastAsia="仿宋" w:cs="Times New Roman"/>
          <w:sz w:val="30"/>
          <w:szCs w:val="30"/>
        </w:rPr>
        <w:t>万元，占24.</w:t>
      </w:r>
      <w:r>
        <w:rPr>
          <w:rFonts w:hint="default" w:ascii="Times New Roman" w:hAnsi="Times New Roman" w:eastAsia="仿宋" w:cs="Times New Roman"/>
          <w:sz w:val="30"/>
          <w:szCs w:val="30"/>
          <w:lang w:val="en-US" w:eastAsia="zh-CN"/>
        </w:rPr>
        <w:t>9</w:t>
      </w:r>
      <w:r>
        <w:rPr>
          <w:rFonts w:hint="default" w:ascii="Times New Roman" w:hAnsi="Times New Roman" w:eastAsia="仿宋" w:cs="Times New Roman"/>
          <w:sz w:val="30"/>
          <w:szCs w:val="30"/>
        </w:rPr>
        <w:t>%；项目支出</w:t>
      </w:r>
      <w:r>
        <w:rPr>
          <w:rFonts w:hint="default" w:ascii="Times New Roman" w:hAnsi="Times New Roman" w:eastAsia="仿宋" w:cs="Times New Roman"/>
          <w:sz w:val="30"/>
          <w:szCs w:val="30"/>
          <w:lang w:val="en-US" w:eastAsia="zh-CN"/>
        </w:rPr>
        <w:t>2533.62</w:t>
      </w:r>
      <w:r>
        <w:rPr>
          <w:rFonts w:hint="default" w:ascii="Times New Roman" w:hAnsi="Times New Roman" w:eastAsia="仿宋" w:cs="Times New Roman"/>
          <w:sz w:val="30"/>
          <w:szCs w:val="30"/>
        </w:rPr>
        <w:t>万元，占75.</w:t>
      </w:r>
      <w:r>
        <w:rPr>
          <w:rFonts w:hint="default" w:ascii="Times New Roman" w:hAnsi="Times New Roman" w:eastAsia="仿宋" w:cs="Times New Roman"/>
          <w:sz w:val="30"/>
          <w:szCs w:val="30"/>
          <w:lang w:val="en-US" w:eastAsia="zh-CN"/>
        </w:rPr>
        <w:t>2</w:t>
      </w:r>
      <w:r>
        <w:rPr>
          <w:rFonts w:hint="default" w:ascii="Times New Roman" w:hAnsi="Times New Roman" w:eastAsia="仿宋" w:cs="Times New Roman"/>
          <w:sz w:val="30"/>
          <w:szCs w:val="30"/>
        </w:rPr>
        <w:t>%；经营支出0.00万元，占0.00%。此外，结余分配0.00万元。</w:t>
      </w:r>
    </w:p>
    <w:p w14:paraId="7E9A2F6C">
      <w:pPr>
        <w:pStyle w:val="9"/>
        <w:snapToGrid w:val="0"/>
        <w:spacing w:before="0" w:beforeAutospacing="0" w:after="0" w:afterAutospacing="0" w:line="594" w:lineRule="exact"/>
        <w:ind w:firstLine="643" w:firstLineChars="200"/>
        <w:jc w:val="both"/>
        <w:rPr>
          <w:rFonts w:hint="default" w:ascii="Times New Roman" w:hAnsi="Times New Roman" w:eastAsia="仿宋" w:cs="Times New Roman"/>
          <w:sz w:val="30"/>
          <w:szCs w:val="30"/>
        </w:rPr>
      </w:pPr>
      <w:r>
        <w:rPr>
          <w:rStyle w:val="13"/>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4</w:t>
      </w:r>
      <w:r>
        <w:rPr>
          <w:rFonts w:hint="default" w:ascii="Times New Roman" w:hAnsi="Times New Roman" w:eastAsia="仿宋" w:cs="Times New Roman"/>
          <w:sz w:val="30"/>
          <w:szCs w:val="30"/>
        </w:rPr>
        <w:t>年度年末结转和结余0.00万元，较上年决算数无增减</w:t>
      </w:r>
      <w:r>
        <w:rPr>
          <w:rFonts w:hint="eastAsia" w:ascii="Times New Roman" w:hAnsi="Times New Roman" w:eastAsia="仿宋" w:cs="Times New Roman"/>
          <w:sz w:val="30"/>
          <w:szCs w:val="30"/>
          <w:lang w:eastAsia="zh-CN"/>
        </w:rPr>
        <w:t>，与上年持平</w:t>
      </w:r>
      <w:r>
        <w:rPr>
          <w:rFonts w:hint="default" w:ascii="Times New Roman" w:hAnsi="Times New Roman" w:eastAsia="仿宋" w:cs="Times New Roman"/>
          <w:sz w:val="30"/>
          <w:szCs w:val="30"/>
        </w:rPr>
        <w:t>。</w:t>
      </w:r>
    </w:p>
    <w:p w14:paraId="1FA8E8A5">
      <w:pPr>
        <w:pStyle w:val="9"/>
        <w:shd w:val="clear" w:color="auto" w:fill="FFFFFF"/>
        <w:spacing w:before="0" w:beforeAutospacing="0" w:after="0" w:afterAutospacing="0" w:line="594" w:lineRule="exact"/>
        <w:ind w:firstLine="42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（二）财政拨款收入支出决算总体情况说明</w:t>
      </w:r>
    </w:p>
    <w:p w14:paraId="5FCFE9A8">
      <w:pPr>
        <w:pStyle w:val="15"/>
        <w:widowControl w:val="0"/>
        <w:shd w:val="clear" w:color="auto" w:fill="FFFFFF"/>
        <w:autoSpaceDE w:val="0"/>
        <w:spacing w:before="0" w:beforeAutospacing="0" w:after="0" w:afterAutospacing="0" w:line="594" w:lineRule="exact"/>
        <w:ind w:firstLine="573" w:firstLineChars="191"/>
        <w:jc w:val="both"/>
        <w:rPr>
          <w:rFonts w:hint="default" w:ascii="Times New Roman" w:hAnsi="Times New Roman" w:eastAsia="方正仿宋_GBK" w:cs="Times New Roman"/>
          <w:sz w:val="32"/>
          <w:szCs w:val="32"/>
        </w:rPr>
      </w:pP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4</w:t>
      </w:r>
      <w:r>
        <w:rPr>
          <w:rFonts w:hint="default" w:ascii="Times New Roman" w:hAnsi="Times New Roman" w:eastAsia="仿宋" w:cs="Times New Roman"/>
          <w:sz w:val="30"/>
          <w:szCs w:val="30"/>
        </w:rPr>
        <w:t>年度财政拨款收、支总计</w:t>
      </w:r>
      <w:r>
        <w:rPr>
          <w:rFonts w:hint="default" w:ascii="Times New Roman" w:hAnsi="Times New Roman" w:eastAsia="仿宋" w:cs="Times New Roman"/>
          <w:sz w:val="30"/>
          <w:szCs w:val="30"/>
          <w:lang w:val="en-US" w:eastAsia="zh-CN"/>
        </w:rPr>
        <w:t>3371.27</w:t>
      </w:r>
      <w:r>
        <w:rPr>
          <w:rFonts w:hint="default" w:ascii="Times New Roman" w:hAnsi="Times New Roman" w:eastAsia="仿宋" w:cs="Times New Roman"/>
          <w:sz w:val="30"/>
          <w:szCs w:val="30"/>
        </w:rPr>
        <w:t>万元。与202</w:t>
      </w:r>
      <w:r>
        <w:rPr>
          <w:rFonts w:hint="default" w:ascii="Times New Roman" w:hAnsi="Times New Roman" w:eastAsia="仿宋" w:cs="Times New Roman"/>
          <w:sz w:val="30"/>
          <w:szCs w:val="30"/>
          <w:lang w:val="en-US" w:eastAsia="zh-CN"/>
        </w:rPr>
        <w:t>3</w:t>
      </w:r>
      <w:r>
        <w:rPr>
          <w:rFonts w:hint="default" w:ascii="Times New Roman" w:hAnsi="Times New Roman" w:eastAsia="仿宋" w:cs="Times New Roman"/>
          <w:sz w:val="30"/>
          <w:szCs w:val="30"/>
        </w:rPr>
        <w:t>年相比，财政拨款收、支总计各减少</w:t>
      </w:r>
      <w:r>
        <w:rPr>
          <w:rFonts w:hint="default" w:ascii="Times New Roman" w:hAnsi="Times New Roman" w:eastAsia="仿宋" w:cs="Times New Roman"/>
          <w:sz w:val="30"/>
          <w:szCs w:val="30"/>
          <w:lang w:val="en-US" w:eastAsia="zh-CN"/>
        </w:rPr>
        <w:t>759.81</w:t>
      </w:r>
      <w:r>
        <w:rPr>
          <w:rFonts w:hint="default" w:ascii="Times New Roman" w:hAnsi="Times New Roman" w:eastAsia="仿宋" w:cs="Times New Roman"/>
          <w:sz w:val="30"/>
          <w:szCs w:val="30"/>
        </w:rPr>
        <w:t>万元，下降</w:t>
      </w:r>
      <w:r>
        <w:rPr>
          <w:rFonts w:hint="default" w:ascii="Times New Roman" w:hAnsi="Times New Roman" w:eastAsia="仿宋" w:cs="Times New Roman"/>
          <w:sz w:val="30"/>
          <w:szCs w:val="30"/>
          <w:lang w:val="en-US" w:eastAsia="zh-CN"/>
        </w:rPr>
        <w:t>18.39</w:t>
      </w:r>
      <w:r>
        <w:rPr>
          <w:rFonts w:hint="default" w:ascii="Times New Roman" w:hAnsi="Times New Roman" w:eastAsia="仿宋" w:cs="Times New Roman"/>
          <w:sz w:val="30"/>
          <w:szCs w:val="30"/>
        </w:rPr>
        <w:t>%。主要原因</w:t>
      </w:r>
      <w:r>
        <w:rPr>
          <w:rFonts w:hint="eastAsia" w:ascii="Times New Roman" w:hAnsi="Times New Roman" w:eastAsia="仿宋" w:cs="Times New Roman"/>
          <w:sz w:val="30"/>
          <w:szCs w:val="30"/>
          <w:lang w:eastAsia="zh-CN"/>
        </w:rPr>
        <w:t>是落实</w:t>
      </w:r>
      <w:r>
        <w:rPr>
          <w:rFonts w:hint="default" w:ascii="Times New Roman" w:hAnsi="Times New Roman" w:eastAsia="仿宋" w:cs="Times New Roman"/>
          <w:sz w:val="30"/>
          <w:szCs w:val="30"/>
        </w:rPr>
        <w:t>政府过紧日子要求，</w:t>
      </w:r>
      <w:r>
        <w:rPr>
          <w:rFonts w:hint="eastAsia" w:ascii="Times New Roman" w:hAnsi="Times New Roman" w:eastAsia="仿宋" w:cs="Times New Roman"/>
          <w:sz w:val="30"/>
          <w:szCs w:val="30"/>
          <w:lang w:eastAsia="zh-CN"/>
        </w:rPr>
        <w:t>压减一般性项目</w:t>
      </w:r>
      <w:r>
        <w:rPr>
          <w:rFonts w:hint="default" w:ascii="Times New Roman" w:hAnsi="Times New Roman" w:eastAsia="仿宋" w:cs="Times New Roman"/>
          <w:sz w:val="30"/>
          <w:szCs w:val="30"/>
          <w:lang w:eastAsia="zh-CN"/>
        </w:rPr>
        <w:t>支出</w:t>
      </w:r>
      <w:r>
        <w:rPr>
          <w:rFonts w:hint="default" w:ascii="Times New Roman" w:hAnsi="Times New Roman" w:eastAsia="仿宋" w:cs="Times New Roman"/>
          <w:sz w:val="30"/>
          <w:szCs w:val="30"/>
        </w:rPr>
        <w:t>。</w:t>
      </w:r>
    </w:p>
    <w:p w14:paraId="6C356B1B">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（三）一般公共预算财政拨款收入支出决算情况说明</w:t>
      </w:r>
    </w:p>
    <w:p w14:paraId="5EFEF9D1">
      <w:pPr>
        <w:pStyle w:val="15"/>
        <w:widowControl w:val="0"/>
        <w:shd w:val="clear" w:color="auto" w:fill="FFFFFF"/>
        <w:autoSpaceDE w:val="0"/>
        <w:spacing w:before="0" w:beforeAutospacing="0" w:after="0" w:afterAutospacing="0" w:line="594" w:lineRule="exact"/>
        <w:ind w:firstLine="614" w:firstLineChars="191"/>
        <w:jc w:val="both"/>
        <w:rPr>
          <w:rFonts w:hint="default" w:ascii="Times New Roman" w:hAnsi="Times New Roman" w:eastAsia="仿宋" w:cs="Times New Roman"/>
          <w:sz w:val="30"/>
          <w:szCs w:val="30"/>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4</w:t>
      </w:r>
      <w:r>
        <w:rPr>
          <w:rFonts w:hint="default" w:ascii="Times New Roman" w:hAnsi="Times New Roman" w:eastAsia="仿宋" w:cs="Times New Roman"/>
          <w:sz w:val="30"/>
          <w:szCs w:val="30"/>
        </w:rPr>
        <w:t>年度一般公共预算财政拨款收入</w:t>
      </w:r>
      <w:r>
        <w:rPr>
          <w:rFonts w:hint="default" w:ascii="Times New Roman" w:hAnsi="Times New Roman" w:eastAsia="仿宋" w:cs="Times New Roman"/>
          <w:sz w:val="30"/>
          <w:szCs w:val="30"/>
          <w:lang w:val="en-US" w:eastAsia="zh-CN"/>
        </w:rPr>
        <w:t>3334.14</w:t>
      </w:r>
      <w:r>
        <w:rPr>
          <w:rFonts w:hint="default" w:ascii="Times New Roman" w:hAnsi="Times New Roman" w:eastAsia="仿宋" w:cs="Times New Roman"/>
          <w:sz w:val="30"/>
          <w:szCs w:val="30"/>
        </w:rPr>
        <w:t>万元，</w:t>
      </w:r>
      <w:r>
        <w:rPr>
          <w:rFonts w:hint="default" w:ascii="Times New Roman" w:hAnsi="Times New Roman" w:eastAsia="仿宋" w:cs="Times New Roman"/>
          <w:sz w:val="30"/>
          <w:szCs w:val="30"/>
          <w:lang w:eastAsia="zh-CN"/>
        </w:rPr>
        <w:t>与</w:t>
      </w:r>
      <w:r>
        <w:rPr>
          <w:rFonts w:hint="default" w:ascii="Times New Roman" w:hAnsi="Times New Roman" w:eastAsia="仿宋" w:cs="Times New Roman"/>
          <w:sz w:val="30"/>
          <w:szCs w:val="30"/>
          <w:lang w:val="en-US" w:eastAsia="zh-CN"/>
        </w:rPr>
        <w:t>2023年相比减少794.79</w:t>
      </w:r>
      <w:r>
        <w:rPr>
          <w:rFonts w:hint="default" w:ascii="Times New Roman" w:hAnsi="Times New Roman" w:eastAsia="仿宋" w:cs="Times New Roman"/>
          <w:sz w:val="30"/>
          <w:szCs w:val="30"/>
        </w:rPr>
        <w:t>万元，下降</w:t>
      </w:r>
      <w:r>
        <w:rPr>
          <w:rFonts w:hint="default" w:ascii="Times New Roman" w:hAnsi="Times New Roman" w:eastAsia="仿宋" w:cs="Times New Roman"/>
          <w:sz w:val="30"/>
          <w:szCs w:val="30"/>
          <w:lang w:val="en-US" w:eastAsia="zh-CN"/>
        </w:rPr>
        <w:t>19.3</w:t>
      </w:r>
      <w:r>
        <w:rPr>
          <w:rFonts w:hint="default" w:ascii="Times New Roman" w:hAnsi="Times New Roman" w:eastAsia="仿宋" w:cs="Times New Roman"/>
          <w:sz w:val="30"/>
          <w:szCs w:val="30"/>
        </w:rPr>
        <w:t>%。主要原因是</w:t>
      </w:r>
      <w:r>
        <w:rPr>
          <w:rFonts w:hint="eastAsia" w:ascii="Times New Roman" w:hAnsi="Times New Roman" w:eastAsia="仿宋" w:cs="Times New Roman"/>
          <w:sz w:val="30"/>
          <w:szCs w:val="30"/>
          <w:lang w:eastAsia="zh-CN"/>
        </w:rPr>
        <w:t>落实</w:t>
      </w:r>
      <w:r>
        <w:rPr>
          <w:rFonts w:hint="default" w:ascii="Times New Roman" w:hAnsi="Times New Roman" w:eastAsia="仿宋" w:cs="Times New Roman"/>
          <w:sz w:val="30"/>
          <w:szCs w:val="30"/>
        </w:rPr>
        <w:t>政府过紧日子要求，</w:t>
      </w:r>
      <w:r>
        <w:rPr>
          <w:rFonts w:hint="eastAsia" w:ascii="Times New Roman" w:hAnsi="Times New Roman" w:eastAsia="仿宋" w:cs="Times New Roman"/>
          <w:sz w:val="30"/>
          <w:szCs w:val="30"/>
          <w:lang w:eastAsia="zh-CN"/>
        </w:rPr>
        <w:t>压减一般性项目</w:t>
      </w:r>
      <w:r>
        <w:rPr>
          <w:rFonts w:hint="eastAsia" w:ascii="方正仿宋_GBK" w:hAnsi="方正仿宋_GBK" w:eastAsia="方正仿宋_GBK" w:cs="方正仿宋_GBK"/>
          <w:bCs/>
          <w:sz w:val="32"/>
          <w:szCs w:val="32"/>
        </w:rPr>
        <w:t>支出</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eastAsia="zh-CN"/>
        </w:rPr>
        <w:t>较年初预算增加</w:t>
      </w:r>
      <w:r>
        <w:rPr>
          <w:rFonts w:hint="default" w:ascii="Times New Roman" w:hAnsi="Times New Roman" w:eastAsia="仿宋" w:cs="Times New Roman"/>
          <w:sz w:val="30"/>
          <w:szCs w:val="30"/>
          <w:lang w:val="en-US" w:eastAsia="zh-CN"/>
        </w:rPr>
        <w:t>284.69万元，增长9.3%。主要原因</w:t>
      </w:r>
      <w:r>
        <w:rPr>
          <w:rFonts w:hint="eastAsia" w:ascii="Times New Roman" w:hAnsi="Times New Roman" w:eastAsia="仿宋" w:cs="Times New Roman"/>
          <w:sz w:val="30"/>
          <w:szCs w:val="30"/>
          <w:lang w:val="en-US" w:eastAsia="zh-CN"/>
        </w:rPr>
        <w:t>年中下达</w:t>
      </w:r>
      <w:r>
        <w:rPr>
          <w:rFonts w:hint="eastAsia" w:ascii="Times New Roman" w:hAnsi="Times New Roman" w:eastAsia="仿宋" w:cs="Times New Roman"/>
          <w:sz w:val="30"/>
          <w:szCs w:val="30"/>
          <w:lang w:eastAsia="zh-CN"/>
        </w:rPr>
        <w:t>垃圾分类、城乡环境卫生整治等经费</w:t>
      </w:r>
      <w:r>
        <w:rPr>
          <w:rFonts w:hint="default" w:ascii="Times New Roman" w:hAnsi="Times New Roman" w:eastAsia="仿宋" w:cs="Times New Roman"/>
          <w:sz w:val="30"/>
          <w:szCs w:val="30"/>
        </w:rPr>
        <w:t>。此外，年初财政拨款结转和结余0.00万元。</w:t>
      </w:r>
    </w:p>
    <w:p w14:paraId="751B6152">
      <w:pPr>
        <w:pStyle w:val="9"/>
        <w:snapToGrid w:val="0"/>
        <w:spacing w:before="0" w:beforeAutospacing="0" w:after="0" w:afterAutospacing="0" w:line="594" w:lineRule="exact"/>
        <w:ind w:firstLine="643" w:firstLineChars="200"/>
        <w:jc w:val="both"/>
        <w:rPr>
          <w:rFonts w:hint="default" w:ascii="Times New Roman" w:hAnsi="Times New Roman" w:eastAsia="仿宋" w:cs="Times New Roman"/>
          <w:sz w:val="30"/>
          <w:szCs w:val="30"/>
          <w:u w:val="single"/>
          <w:lang w:val="en-US" w:eastAsia="zh-CN"/>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仿宋" w:cs="Times New Roman"/>
          <w:sz w:val="30"/>
          <w:szCs w:val="30"/>
          <w:lang w:eastAsia="zh-CN"/>
        </w:rPr>
        <w:t>202</w:t>
      </w:r>
      <w:r>
        <w:rPr>
          <w:rFonts w:hint="default" w:ascii="Times New Roman" w:hAnsi="Times New Roman" w:eastAsia="仿宋" w:cs="Times New Roman"/>
          <w:sz w:val="30"/>
          <w:szCs w:val="30"/>
          <w:lang w:val="en-US" w:eastAsia="zh-CN"/>
        </w:rPr>
        <w:t>4</w:t>
      </w:r>
      <w:r>
        <w:rPr>
          <w:rFonts w:hint="default" w:ascii="Times New Roman" w:hAnsi="Times New Roman" w:eastAsia="仿宋" w:cs="Times New Roman"/>
          <w:sz w:val="30"/>
          <w:szCs w:val="30"/>
          <w:lang w:eastAsia="zh-CN"/>
        </w:rPr>
        <w:t>年度一般公共预算财政拨款支出</w:t>
      </w:r>
      <w:r>
        <w:rPr>
          <w:rFonts w:hint="default" w:ascii="Times New Roman" w:hAnsi="Times New Roman" w:eastAsia="仿宋" w:cs="Times New Roman"/>
          <w:sz w:val="30"/>
          <w:szCs w:val="30"/>
          <w:lang w:val="en-US" w:eastAsia="zh-CN"/>
        </w:rPr>
        <w:t>3334.14</w:t>
      </w:r>
      <w:r>
        <w:rPr>
          <w:rFonts w:hint="default" w:ascii="Times New Roman" w:hAnsi="Times New Roman" w:eastAsia="仿宋" w:cs="Times New Roman"/>
          <w:sz w:val="30"/>
          <w:szCs w:val="30"/>
          <w:lang w:eastAsia="zh-CN"/>
        </w:rPr>
        <w:t>万元，与</w:t>
      </w:r>
      <w:r>
        <w:rPr>
          <w:rFonts w:hint="default" w:ascii="Times New Roman" w:hAnsi="Times New Roman" w:eastAsia="仿宋" w:cs="Times New Roman"/>
          <w:sz w:val="30"/>
          <w:szCs w:val="30"/>
          <w:lang w:val="en-US" w:eastAsia="zh-CN"/>
        </w:rPr>
        <w:t>2023年相比减少794.79</w:t>
      </w:r>
      <w:r>
        <w:rPr>
          <w:rFonts w:hint="default" w:ascii="Times New Roman" w:hAnsi="Times New Roman" w:eastAsia="仿宋" w:cs="Times New Roman"/>
          <w:sz w:val="30"/>
          <w:szCs w:val="30"/>
          <w:lang w:eastAsia="zh-CN"/>
        </w:rPr>
        <w:t>万元，下降</w:t>
      </w:r>
      <w:r>
        <w:rPr>
          <w:rFonts w:hint="default" w:ascii="Times New Roman" w:hAnsi="Times New Roman" w:eastAsia="仿宋" w:cs="Times New Roman"/>
          <w:sz w:val="30"/>
          <w:szCs w:val="30"/>
          <w:lang w:val="en-US" w:eastAsia="zh-CN"/>
        </w:rPr>
        <w:t>19.3</w:t>
      </w:r>
      <w:r>
        <w:rPr>
          <w:rFonts w:hint="default" w:ascii="Times New Roman" w:hAnsi="Times New Roman" w:eastAsia="仿宋" w:cs="Times New Roman"/>
          <w:sz w:val="30"/>
          <w:szCs w:val="30"/>
          <w:lang w:eastAsia="zh-CN"/>
        </w:rPr>
        <w:t>%。主要原因是</w:t>
      </w:r>
      <w:r>
        <w:rPr>
          <w:rFonts w:hint="eastAsia" w:ascii="Times New Roman" w:hAnsi="Times New Roman" w:eastAsia="仿宋" w:cs="Times New Roman"/>
          <w:sz w:val="30"/>
          <w:szCs w:val="30"/>
          <w:lang w:eastAsia="zh-CN"/>
        </w:rPr>
        <w:t>落实</w:t>
      </w:r>
      <w:r>
        <w:rPr>
          <w:rFonts w:hint="default" w:ascii="Times New Roman" w:hAnsi="Times New Roman" w:eastAsia="仿宋" w:cs="Times New Roman"/>
          <w:sz w:val="30"/>
          <w:szCs w:val="30"/>
        </w:rPr>
        <w:t>政府过紧日子要求，</w:t>
      </w:r>
      <w:r>
        <w:rPr>
          <w:rFonts w:hint="eastAsia" w:ascii="Times New Roman" w:hAnsi="Times New Roman" w:eastAsia="仿宋" w:cs="Times New Roman"/>
          <w:sz w:val="30"/>
          <w:szCs w:val="30"/>
          <w:lang w:eastAsia="zh-CN"/>
        </w:rPr>
        <w:t>压减一般性项目</w:t>
      </w:r>
      <w:r>
        <w:rPr>
          <w:rFonts w:hint="default" w:ascii="Times New Roman" w:hAnsi="Times New Roman" w:eastAsia="仿宋" w:cs="Times New Roman"/>
          <w:sz w:val="30"/>
          <w:szCs w:val="30"/>
          <w:lang w:eastAsia="zh-CN"/>
        </w:rPr>
        <w:t>支出</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eastAsia="zh-CN"/>
        </w:rPr>
        <w:t>较年初预算增加</w:t>
      </w:r>
      <w:r>
        <w:rPr>
          <w:rFonts w:hint="default" w:ascii="Times New Roman" w:hAnsi="Times New Roman" w:eastAsia="仿宋" w:cs="Times New Roman"/>
          <w:sz w:val="30"/>
          <w:szCs w:val="30"/>
          <w:lang w:val="en-US" w:eastAsia="zh-CN"/>
        </w:rPr>
        <w:t>284.69万元，增长9.3%。主要原因</w:t>
      </w:r>
      <w:r>
        <w:rPr>
          <w:rFonts w:hint="eastAsia" w:ascii="Times New Roman" w:hAnsi="Times New Roman" w:eastAsia="仿宋" w:cs="Times New Roman"/>
          <w:sz w:val="30"/>
          <w:szCs w:val="30"/>
          <w:lang w:val="en-US" w:eastAsia="zh-CN"/>
        </w:rPr>
        <w:t>年中下达</w:t>
      </w:r>
      <w:r>
        <w:rPr>
          <w:rFonts w:hint="eastAsia" w:ascii="Times New Roman" w:hAnsi="Times New Roman" w:eastAsia="仿宋" w:cs="Times New Roman"/>
          <w:sz w:val="30"/>
          <w:szCs w:val="30"/>
          <w:lang w:eastAsia="zh-CN"/>
        </w:rPr>
        <w:t>垃圾分类、城乡环境卫生整治等经费</w:t>
      </w:r>
      <w:r>
        <w:rPr>
          <w:rFonts w:hint="default" w:ascii="Times New Roman" w:hAnsi="Times New Roman" w:eastAsia="仿宋" w:cs="Times New Roman"/>
          <w:sz w:val="30"/>
          <w:szCs w:val="30"/>
        </w:rPr>
        <w:t>。</w:t>
      </w:r>
    </w:p>
    <w:p w14:paraId="46A646A4">
      <w:pPr>
        <w:pStyle w:val="9"/>
        <w:snapToGrid w:val="0"/>
        <w:spacing w:before="0" w:beforeAutospacing="0" w:after="0" w:afterAutospacing="0" w:line="594" w:lineRule="exact"/>
        <w:ind w:firstLine="600" w:firstLineChars="200"/>
        <w:jc w:val="both"/>
        <w:rPr>
          <w:rFonts w:hint="default" w:ascii="Times New Roman" w:hAnsi="Times New Roman" w:eastAsia="方正楷体_GBK" w:cs="Times New Roman"/>
          <w:sz w:val="30"/>
          <w:szCs w:val="30"/>
          <w:u w:val="none"/>
          <w:lang w:val="en-US" w:eastAsia="zh-CN"/>
        </w:rPr>
      </w:pPr>
      <w:r>
        <w:rPr>
          <w:rFonts w:hint="default" w:ascii="Times New Roman" w:hAnsi="Times New Roman" w:eastAsia="方正楷体_GBK" w:cs="Times New Roman"/>
          <w:sz w:val="30"/>
          <w:szCs w:val="30"/>
          <w:u w:val="none"/>
          <w:lang w:val="en-US" w:eastAsia="zh-CN"/>
        </w:rPr>
        <w:t>一般公共预算财政支出主要用途如下：</w:t>
      </w:r>
    </w:p>
    <w:p w14:paraId="029B6CA8">
      <w:pPr>
        <w:numPr>
          <w:ilvl w:val="0"/>
          <w:numId w:val="1"/>
        </w:numPr>
        <w:spacing w:line="560" w:lineRule="exact"/>
        <w:ind w:firstLine="602" w:firstLineChars="200"/>
        <w:rPr>
          <w:rFonts w:hint="default" w:ascii="Times New Roman" w:hAnsi="Times New Roman" w:eastAsia="仿宋" w:cs="Times New Roman"/>
          <w:sz w:val="30"/>
          <w:szCs w:val="30"/>
        </w:rPr>
      </w:pPr>
      <w:r>
        <w:rPr>
          <w:rFonts w:hint="default" w:ascii="Times New Roman" w:hAnsi="Times New Roman" w:eastAsia="仿宋" w:cs="Times New Roman"/>
          <w:b/>
          <w:bCs/>
          <w:sz w:val="30"/>
          <w:szCs w:val="30"/>
        </w:rPr>
        <w:t>一般公共服务</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1750.66万元，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52.5</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eastAsia="zh-CN"/>
        </w:rPr>
        <w:t>较年初预算数增加</w:t>
      </w:r>
      <w:r>
        <w:rPr>
          <w:rFonts w:hint="default" w:ascii="Times New Roman" w:hAnsi="Times New Roman" w:eastAsia="仿宋" w:cs="Times New Roman"/>
          <w:sz w:val="30"/>
          <w:szCs w:val="30"/>
          <w:lang w:val="en-US" w:eastAsia="zh-CN"/>
        </w:rPr>
        <w:t>82.1万元</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val="en-US" w:eastAsia="zh-CN" w:bidi="ar-SA"/>
        </w:rPr>
        <w:t>增长4.9%，主要是</w:t>
      </w:r>
      <w:r>
        <w:rPr>
          <w:rFonts w:hint="eastAsia" w:ascii="Times New Roman" w:hAnsi="Times New Roman" w:eastAsia="仿宋" w:cs="Times New Roman"/>
          <w:sz w:val="30"/>
          <w:szCs w:val="30"/>
          <w:lang w:val="en-US" w:eastAsia="zh-CN" w:bidi="ar-SA"/>
        </w:rPr>
        <w:t>人员和公用经费调剂。</w:t>
      </w:r>
    </w:p>
    <w:p w14:paraId="099ECFDF">
      <w:pPr>
        <w:pStyle w:val="9"/>
        <w:numPr>
          <w:ilvl w:val="0"/>
          <w:numId w:val="2"/>
        </w:numPr>
        <w:snapToGrid w:val="0"/>
        <w:spacing w:before="0" w:beforeAutospacing="0" w:after="0" w:afterAutospacing="0" w:line="596" w:lineRule="exact"/>
        <w:ind w:firstLine="602"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仿宋" w:cs="Times New Roman"/>
          <w:b/>
          <w:bCs/>
          <w:sz w:val="30"/>
          <w:szCs w:val="30"/>
        </w:rPr>
        <w:t>国防</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5.16万元，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0.2</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lang w:eastAsia="zh-CN"/>
        </w:rPr>
        <w:t>较年初预算增加</w:t>
      </w:r>
      <w:r>
        <w:rPr>
          <w:rFonts w:hint="default" w:ascii="Times New Roman" w:hAnsi="Times New Roman" w:eastAsia="仿宋" w:cs="Times New Roman"/>
          <w:sz w:val="30"/>
          <w:szCs w:val="30"/>
          <w:lang w:val="en-US" w:eastAsia="zh-CN"/>
        </w:rPr>
        <w:t>5.16万元，增长100%，</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民兵及征兵工作科目调整至国防支出</w:t>
      </w:r>
      <w:r>
        <w:rPr>
          <w:rFonts w:hint="default" w:ascii="Times New Roman" w:hAnsi="Times New Roman" w:eastAsia="方正仿宋_GBK" w:cs="Times New Roman"/>
          <w:sz w:val="32"/>
          <w:szCs w:val="32"/>
          <w:shd w:val="clear" w:color="auto" w:fill="FFFFFF"/>
        </w:rPr>
        <w:t>。</w:t>
      </w:r>
    </w:p>
    <w:p w14:paraId="74DD2F3E">
      <w:pPr>
        <w:numPr>
          <w:ilvl w:val="0"/>
          <w:numId w:val="1"/>
        </w:numPr>
        <w:spacing w:line="560" w:lineRule="exact"/>
        <w:ind w:firstLine="602" w:firstLineChars="200"/>
        <w:rPr>
          <w:rFonts w:hint="default" w:ascii="Times New Roman" w:hAnsi="Times New Roman" w:eastAsia="仿宋" w:cs="Times New Roman"/>
          <w:sz w:val="30"/>
          <w:szCs w:val="30"/>
          <w:lang w:eastAsia="zh-CN"/>
        </w:rPr>
      </w:pPr>
      <w:r>
        <w:rPr>
          <w:rFonts w:hint="default" w:ascii="Times New Roman" w:hAnsi="Times New Roman" w:eastAsia="仿宋" w:cs="Times New Roman"/>
          <w:b/>
          <w:bCs/>
          <w:sz w:val="30"/>
          <w:szCs w:val="30"/>
        </w:rPr>
        <w:t>科学技术</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0.55万元，</w:t>
      </w:r>
      <w:r>
        <w:rPr>
          <w:rFonts w:hint="default" w:ascii="Times New Roman" w:hAnsi="Times New Roman" w:eastAsia="仿宋" w:cs="Times New Roman"/>
          <w:sz w:val="30"/>
          <w:szCs w:val="30"/>
          <w:lang w:eastAsia="zh-CN"/>
        </w:rPr>
        <w:t>较年初预算数增加</w:t>
      </w:r>
      <w:r>
        <w:rPr>
          <w:rFonts w:hint="default" w:ascii="Times New Roman" w:hAnsi="Times New Roman" w:eastAsia="仿宋" w:cs="Times New Roman"/>
          <w:sz w:val="30"/>
          <w:szCs w:val="30"/>
          <w:lang w:val="en-US" w:eastAsia="zh-CN"/>
        </w:rPr>
        <w:t>0.55万元，增长100%</w:t>
      </w:r>
      <w:r>
        <w:rPr>
          <w:rFonts w:hint="default" w:ascii="Times New Roman" w:hAnsi="Times New Roman" w:eastAsia="仿宋" w:cs="Times New Roman"/>
          <w:sz w:val="30"/>
          <w:szCs w:val="30"/>
        </w:rPr>
        <w:t>，主</w:t>
      </w:r>
      <w:r>
        <w:rPr>
          <w:rFonts w:hint="default" w:ascii="Times New Roman" w:hAnsi="Times New Roman" w:eastAsia="仿宋" w:cs="Times New Roman"/>
          <w:sz w:val="30"/>
          <w:szCs w:val="30"/>
          <w:lang w:eastAsia="zh-CN"/>
        </w:rPr>
        <w:t>要原因是决算数0.55万元为</w:t>
      </w:r>
      <w:r>
        <w:rPr>
          <w:rFonts w:hint="eastAsia" w:ascii="Times New Roman" w:hAnsi="Times New Roman" w:eastAsia="仿宋" w:cs="Times New Roman"/>
          <w:sz w:val="30"/>
          <w:szCs w:val="30"/>
          <w:lang w:eastAsia="zh-CN"/>
        </w:rPr>
        <w:t>年中下达</w:t>
      </w:r>
      <w:r>
        <w:rPr>
          <w:rFonts w:hint="default" w:ascii="Times New Roman" w:hAnsi="Times New Roman" w:eastAsia="仿宋" w:cs="Times New Roman"/>
          <w:sz w:val="30"/>
          <w:szCs w:val="30"/>
          <w:lang w:eastAsia="zh-CN"/>
        </w:rPr>
        <w:t>企业火炬统计专项经费。</w:t>
      </w:r>
    </w:p>
    <w:p w14:paraId="20683FC0">
      <w:pPr>
        <w:numPr>
          <w:ilvl w:val="0"/>
          <w:numId w:val="1"/>
        </w:numPr>
        <w:spacing w:line="560" w:lineRule="exact"/>
        <w:ind w:firstLine="602" w:firstLineChars="200"/>
        <w:rPr>
          <w:rFonts w:hint="default" w:ascii="Times New Roman" w:hAnsi="Times New Roman" w:eastAsia="仿宋" w:cs="Times New Roman"/>
          <w:sz w:val="30"/>
          <w:szCs w:val="30"/>
          <w:u w:val="none"/>
        </w:rPr>
      </w:pPr>
      <w:r>
        <w:rPr>
          <w:rFonts w:hint="default" w:ascii="Times New Roman" w:hAnsi="Times New Roman" w:eastAsia="仿宋" w:cs="Times New Roman"/>
          <w:b/>
          <w:bCs/>
          <w:sz w:val="30"/>
          <w:szCs w:val="30"/>
        </w:rPr>
        <w:t>文化旅游</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8.79万元，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0.3%，</w:t>
      </w:r>
      <w:r>
        <w:rPr>
          <w:rFonts w:hint="default" w:ascii="Times New Roman" w:hAnsi="Times New Roman" w:eastAsia="仿宋" w:cs="Times New Roman"/>
          <w:sz w:val="30"/>
          <w:szCs w:val="30"/>
        </w:rPr>
        <w:t>较</w:t>
      </w:r>
      <w:r>
        <w:rPr>
          <w:rFonts w:hint="default" w:ascii="Times New Roman" w:hAnsi="Times New Roman" w:eastAsia="仿宋" w:cs="Times New Roman"/>
          <w:sz w:val="30"/>
          <w:szCs w:val="30"/>
          <w:lang w:eastAsia="zh-CN"/>
        </w:rPr>
        <w:t>年初预算数增加</w:t>
      </w:r>
      <w:r>
        <w:rPr>
          <w:rFonts w:hint="default" w:ascii="Times New Roman" w:hAnsi="Times New Roman" w:eastAsia="仿宋" w:cs="Times New Roman"/>
          <w:sz w:val="30"/>
          <w:szCs w:val="30"/>
          <w:lang w:val="en-US" w:eastAsia="zh-CN"/>
        </w:rPr>
        <w:t>1.79</w:t>
      </w:r>
      <w:r>
        <w:rPr>
          <w:rFonts w:hint="default" w:ascii="Times New Roman" w:hAnsi="Times New Roman" w:eastAsia="仿宋" w:cs="Times New Roman"/>
          <w:sz w:val="30"/>
          <w:szCs w:val="30"/>
        </w:rPr>
        <w:t>万元，</w:t>
      </w:r>
      <w:r>
        <w:rPr>
          <w:rFonts w:hint="default" w:ascii="Times New Roman" w:hAnsi="Times New Roman" w:eastAsia="仿宋" w:cs="Times New Roman"/>
          <w:sz w:val="30"/>
          <w:szCs w:val="30"/>
          <w:lang w:eastAsia="zh-CN"/>
        </w:rPr>
        <w:t>增长</w:t>
      </w:r>
      <w:r>
        <w:rPr>
          <w:rFonts w:hint="default" w:ascii="Times New Roman" w:hAnsi="Times New Roman" w:eastAsia="仿宋" w:cs="Times New Roman"/>
          <w:sz w:val="30"/>
          <w:szCs w:val="30"/>
          <w:lang w:val="en-US" w:eastAsia="zh-CN"/>
        </w:rPr>
        <w:t>25.6</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u w:val="none"/>
        </w:rPr>
        <w:t>主要原因是</w:t>
      </w:r>
      <w:r>
        <w:rPr>
          <w:rFonts w:hint="eastAsia" w:ascii="Times New Roman" w:hAnsi="Times New Roman" w:eastAsia="仿宋" w:cs="Times New Roman"/>
          <w:sz w:val="30"/>
          <w:szCs w:val="30"/>
          <w:u w:val="none"/>
          <w:lang w:eastAsia="zh-CN"/>
        </w:rPr>
        <w:t>年中下达用于</w:t>
      </w:r>
      <w:r>
        <w:rPr>
          <w:rFonts w:hint="default" w:ascii="Times New Roman" w:hAnsi="Times New Roman" w:eastAsia="仿宋" w:cs="Times New Roman"/>
          <w:sz w:val="30"/>
          <w:szCs w:val="30"/>
          <w:u w:val="none"/>
          <w:lang w:eastAsia="zh-CN"/>
        </w:rPr>
        <w:t>图书馆免费开放经费</w:t>
      </w:r>
      <w:r>
        <w:rPr>
          <w:rFonts w:hint="default" w:ascii="Times New Roman" w:hAnsi="Times New Roman" w:eastAsia="仿宋" w:cs="Times New Roman"/>
          <w:sz w:val="30"/>
          <w:szCs w:val="30"/>
          <w:u w:val="none"/>
        </w:rPr>
        <w:t>。</w:t>
      </w:r>
    </w:p>
    <w:p w14:paraId="17AB2B38">
      <w:pPr>
        <w:pStyle w:val="2"/>
        <w:rPr>
          <w:rFonts w:hint="default" w:ascii="Times New Roman" w:hAnsi="Times New Roman" w:cs="Times New Roman"/>
        </w:rPr>
      </w:pPr>
    </w:p>
    <w:p w14:paraId="39D0B20D">
      <w:pPr>
        <w:numPr>
          <w:ilvl w:val="0"/>
          <w:numId w:val="1"/>
        </w:numPr>
        <w:spacing w:line="560" w:lineRule="exact"/>
        <w:ind w:firstLine="602" w:firstLineChars="200"/>
        <w:rPr>
          <w:rFonts w:hint="default" w:ascii="Times New Roman" w:hAnsi="Times New Roman" w:eastAsia="仿宋" w:cs="Times New Roman"/>
          <w:sz w:val="30"/>
          <w:szCs w:val="30"/>
          <w:u w:val="none"/>
        </w:rPr>
      </w:pPr>
      <w:r>
        <w:rPr>
          <w:rFonts w:hint="default" w:ascii="Times New Roman" w:hAnsi="Times New Roman" w:eastAsia="仿宋" w:cs="Times New Roman"/>
          <w:b/>
          <w:bCs/>
          <w:sz w:val="30"/>
          <w:szCs w:val="30"/>
        </w:rPr>
        <w:t>社会保障</w:t>
      </w:r>
      <w:r>
        <w:rPr>
          <w:rFonts w:hint="default" w:ascii="Times New Roman" w:hAnsi="Times New Roman" w:eastAsia="仿宋" w:cs="Times New Roman"/>
          <w:b/>
          <w:bCs/>
          <w:sz w:val="30"/>
          <w:szCs w:val="30"/>
          <w:lang w:eastAsia="zh-CN"/>
        </w:rPr>
        <w:t>和</w:t>
      </w:r>
      <w:r>
        <w:rPr>
          <w:rFonts w:hint="default" w:ascii="Times New Roman" w:hAnsi="Times New Roman" w:eastAsia="仿宋" w:cs="Times New Roman"/>
          <w:b/>
          <w:bCs/>
          <w:sz w:val="30"/>
          <w:szCs w:val="30"/>
        </w:rPr>
        <w:t>劳动就业</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1075.01万元，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32.2%，</w:t>
      </w:r>
      <w:r>
        <w:rPr>
          <w:rFonts w:hint="default" w:ascii="Times New Roman" w:hAnsi="Times New Roman" w:eastAsia="仿宋" w:cs="Times New Roman"/>
          <w:sz w:val="30"/>
          <w:szCs w:val="30"/>
        </w:rPr>
        <w:t>较</w:t>
      </w:r>
      <w:r>
        <w:rPr>
          <w:rFonts w:hint="default" w:ascii="Times New Roman" w:hAnsi="Times New Roman" w:eastAsia="仿宋" w:cs="Times New Roman"/>
          <w:sz w:val="30"/>
          <w:szCs w:val="30"/>
          <w:lang w:eastAsia="zh-CN"/>
        </w:rPr>
        <w:t>年初预算增加</w:t>
      </w:r>
      <w:r>
        <w:rPr>
          <w:rFonts w:hint="default" w:ascii="Times New Roman" w:hAnsi="Times New Roman" w:eastAsia="仿宋" w:cs="Times New Roman"/>
          <w:sz w:val="30"/>
          <w:szCs w:val="30"/>
        </w:rPr>
        <w:t>1</w:t>
      </w:r>
      <w:r>
        <w:rPr>
          <w:rFonts w:hint="default" w:ascii="Times New Roman" w:hAnsi="Times New Roman" w:eastAsia="仿宋" w:cs="Times New Roman"/>
          <w:sz w:val="30"/>
          <w:szCs w:val="30"/>
          <w:lang w:val="en-US" w:eastAsia="zh-CN"/>
        </w:rPr>
        <w:t>25.51</w:t>
      </w:r>
      <w:r>
        <w:rPr>
          <w:rFonts w:hint="default" w:ascii="Times New Roman" w:hAnsi="Times New Roman" w:eastAsia="仿宋" w:cs="Times New Roman"/>
          <w:sz w:val="30"/>
          <w:szCs w:val="30"/>
        </w:rPr>
        <w:t>万元，</w:t>
      </w:r>
      <w:r>
        <w:rPr>
          <w:rFonts w:hint="default" w:ascii="Times New Roman" w:hAnsi="Times New Roman" w:eastAsia="仿宋" w:cs="Times New Roman"/>
          <w:sz w:val="30"/>
          <w:szCs w:val="30"/>
          <w:lang w:eastAsia="zh-CN"/>
        </w:rPr>
        <w:t>增长</w:t>
      </w:r>
      <w:r>
        <w:rPr>
          <w:rFonts w:hint="default" w:ascii="Times New Roman" w:hAnsi="Times New Roman" w:eastAsia="仿宋" w:cs="Times New Roman"/>
          <w:sz w:val="30"/>
          <w:szCs w:val="30"/>
          <w:lang w:val="en-US" w:eastAsia="zh-CN"/>
        </w:rPr>
        <w:t>13.2</w:t>
      </w:r>
      <w:r>
        <w:rPr>
          <w:rFonts w:hint="default" w:ascii="Times New Roman" w:hAnsi="Times New Roman" w:eastAsia="仿宋" w:cs="Times New Roman"/>
          <w:sz w:val="30"/>
          <w:szCs w:val="30"/>
        </w:rPr>
        <w:t>%，主</w:t>
      </w:r>
      <w:r>
        <w:rPr>
          <w:rFonts w:hint="default" w:ascii="Times New Roman" w:hAnsi="Times New Roman" w:eastAsia="仿宋" w:cs="Times New Roman"/>
          <w:sz w:val="30"/>
          <w:szCs w:val="30"/>
          <w:u w:val="none"/>
        </w:rPr>
        <w:t>要原因是</w:t>
      </w:r>
      <w:r>
        <w:rPr>
          <w:rFonts w:hint="eastAsia" w:ascii="Times New Roman" w:hAnsi="Times New Roman" w:eastAsia="仿宋" w:cs="Times New Roman"/>
          <w:sz w:val="30"/>
          <w:szCs w:val="30"/>
          <w:u w:val="none"/>
          <w:lang w:eastAsia="zh-CN"/>
        </w:rPr>
        <w:t>新社区成立增人增资、</w:t>
      </w:r>
      <w:r>
        <w:rPr>
          <w:rFonts w:hint="default" w:ascii="Times New Roman" w:hAnsi="Times New Roman" w:eastAsia="仿宋" w:cs="Times New Roman"/>
          <w:sz w:val="30"/>
          <w:szCs w:val="30"/>
          <w:u w:val="none"/>
          <w:lang w:eastAsia="zh-CN"/>
        </w:rPr>
        <w:t>按规定落实各类人员</w:t>
      </w:r>
      <w:r>
        <w:rPr>
          <w:rFonts w:hint="default" w:ascii="Times New Roman" w:hAnsi="Times New Roman" w:eastAsia="仿宋" w:cs="Times New Roman"/>
          <w:sz w:val="30"/>
          <w:szCs w:val="30"/>
          <w:u w:val="none"/>
        </w:rPr>
        <w:t>保险调标补缴经费。</w:t>
      </w:r>
    </w:p>
    <w:p w14:paraId="570DC836">
      <w:pPr>
        <w:numPr>
          <w:ilvl w:val="0"/>
          <w:numId w:val="1"/>
        </w:numPr>
        <w:spacing w:line="560" w:lineRule="exact"/>
        <w:ind w:firstLine="602" w:firstLineChars="200"/>
        <w:rPr>
          <w:rFonts w:hint="eastAsia" w:ascii="Times New Roman" w:hAnsi="Times New Roman" w:eastAsia="仿宋" w:cs="Times New Roman"/>
          <w:sz w:val="30"/>
          <w:szCs w:val="30"/>
          <w:lang w:eastAsia="zh-CN"/>
        </w:rPr>
      </w:pPr>
      <w:r>
        <w:rPr>
          <w:rFonts w:hint="default" w:ascii="Times New Roman" w:hAnsi="Times New Roman" w:eastAsia="仿宋" w:cs="Times New Roman"/>
          <w:b/>
          <w:bCs/>
          <w:sz w:val="30"/>
          <w:szCs w:val="30"/>
        </w:rPr>
        <w:t>卫生健康</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55.55万元，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1.7%，较年初预算数增加14.44</w:t>
      </w:r>
      <w:r>
        <w:rPr>
          <w:rFonts w:hint="default" w:ascii="Times New Roman" w:hAnsi="Times New Roman" w:eastAsia="仿宋" w:cs="Times New Roman"/>
          <w:sz w:val="30"/>
          <w:szCs w:val="30"/>
        </w:rPr>
        <w:t>万元，</w:t>
      </w:r>
      <w:r>
        <w:rPr>
          <w:rFonts w:hint="default" w:ascii="Times New Roman" w:hAnsi="Times New Roman" w:eastAsia="仿宋" w:cs="Times New Roman"/>
          <w:sz w:val="30"/>
          <w:szCs w:val="30"/>
          <w:lang w:eastAsia="zh-CN"/>
        </w:rPr>
        <w:t>增长</w:t>
      </w:r>
      <w:r>
        <w:rPr>
          <w:rFonts w:hint="default" w:ascii="Times New Roman" w:hAnsi="Times New Roman" w:eastAsia="仿宋" w:cs="Times New Roman"/>
          <w:sz w:val="30"/>
          <w:szCs w:val="30"/>
          <w:lang w:val="en-US" w:eastAsia="zh-CN"/>
        </w:rPr>
        <w:t>35.1</w:t>
      </w:r>
      <w:r>
        <w:rPr>
          <w:rFonts w:hint="default" w:ascii="Times New Roman" w:hAnsi="Times New Roman" w:eastAsia="仿宋" w:cs="Times New Roman"/>
          <w:sz w:val="30"/>
          <w:szCs w:val="30"/>
        </w:rPr>
        <w:t>%，</w:t>
      </w:r>
      <w:r>
        <w:rPr>
          <w:rFonts w:hint="eastAsia" w:ascii="Times New Roman" w:hAnsi="Times New Roman" w:eastAsia="仿宋" w:cs="Times New Roman"/>
          <w:sz w:val="30"/>
          <w:szCs w:val="30"/>
          <w:lang w:eastAsia="zh-CN"/>
        </w:rPr>
        <w:t>主要原因是年中下达计生工作经费。</w:t>
      </w:r>
    </w:p>
    <w:p w14:paraId="41C750B3">
      <w:pPr>
        <w:numPr>
          <w:ilvl w:val="0"/>
          <w:numId w:val="1"/>
        </w:numPr>
        <w:spacing w:line="560" w:lineRule="exact"/>
        <w:ind w:firstLine="602" w:firstLineChars="200"/>
        <w:rPr>
          <w:rFonts w:hint="default" w:ascii="Times New Roman" w:hAnsi="Times New Roman" w:eastAsia="仿宋" w:cs="Times New Roman"/>
          <w:sz w:val="30"/>
          <w:szCs w:val="30"/>
          <w:lang w:eastAsia="zh-CN"/>
        </w:rPr>
      </w:pPr>
      <w:r>
        <w:rPr>
          <w:rFonts w:hint="default" w:ascii="Times New Roman" w:hAnsi="Times New Roman" w:eastAsia="仿宋" w:cs="Times New Roman"/>
          <w:b/>
          <w:bCs/>
          <w:sz w:val="30"/>
          <w:szCs w:val="30"/>
        </w:rPr>
        <w:t>节能环保</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4.68万元，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0.1%，较年初预算数增加4.68万元，增长</w:t>
      </w:r>
      <w:r>
        <w:rPr>
          <w:rFonts w:hint="default" w:ascii="Times New Roman" w:hAnsi="Times New Roman" w:eastAsia="仿宋" w:cs="Times New Roman"/>
          <w:sz w:val="30"/>
          <w:szCs w:val="30"/>
        </w:rPr>
        <w:t>100 %，</w:t>
      </w:r>
      <w:r>
        <w:rPr>
          <w:rFonts w:hint="default" w:ascii="Times New Roman" w:hAnsi="Times New Roman" w:eastAsia="仿宋" w:cs="Times New Roman"/>
          <w:sz w:val="30"/>
          <w:szCs w:val="30"/>
          <w:lang w:eastAsia="zh-CN"/>
        </w:rPr>
        <w:t>主要原因是</w:t>
      </w:r>
      <w:r>
        <w:rPr>
          <w:rFonts w:hint="eastAsia" w:ascii="Times New Roman" w:hAnsi="Times New Roman" w:eastAsia="仿宋" w:cs="Times New Roman"/>
          <w:sz w:val="30"/>
          <w:szCs w:val="30"/>
          <w:lang w:eastAsia="zh-CN"/>
        </w:rPr>
        <w:t>年中下达</w:t>
      </w:r>
      <w:r>
        <w:rPr>
          <w:rFonts w:hint="default" w:ascii="Times New Roman" w:hAnsi="Times New Roman" w:eastAsia="仿宋" w:cs="Times New Roman"/>
          <w:sz w:val="30"/>
          <w:szCs w:val="30"/>
          <w:lang w:eastAsia="zh-CN"/>
        </w:rPr>
        <w:t>环境问题整治经费。</w:t>
      </w:r>
    </w:p>
    <w:p w14:paraId="49BA5816">
      <w:pPr>
        <w:numPr>
          <w:ilvl w:val="0"/>
          <w:numId w:val="1"/>
        </w:numPr>
        <w:spacing w:line="560" w:lineRule="exact"/>
        <w:ind w:firstLine="602" w:firstLineChars="200"/>
        <w:rPr>
          <w:rFonts w:hint="eastAsia" w:ascii="方正仿宋_GBK" w:hAnsi="方正仿宋_GBK" w:eastAsia="方正仿宋_GBK" w:cs="方正仿宋_GBK"/>
          <w:sz w:val="30"/>
          <w:szCs w:val="30"/>
          <w:lang w:eastAsia="zh-CN"/>
        </w:rPr>
      </w:pPr>
      <w:r>
        <w:rPr>
          <w:rFonts w:hint="default" w:ascii="Times New Roman" w:hAnsi="Times New Roman" w:eastAsia="仿宋" w:cs="Times New Roman"/>
          <w:b/>
          <w:bCs/>
          <w:sz w:val="30"/>
          <w:szCs w:val="30"/>
        </w:rPr>
        <w:t>城乡社区</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367.5万元,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11%，</w:t>
      </w:r>
      <w:r>
        <w:rPr>
          <w:rFonts w:hint="eastAsia" w:ascii="方正仿宋_GBK" w:hAnsi="方正仿宋_GBK" w:eastAsia="方正仿宋_GBK" w:cs="方正仿宋_GBK"/>
          <w:sz w:val="30"/>
          <w:szCs w:val="30"/>
          <w:lang w:val="en-US" w:eastAsia="zh-CN"/>
        </w:rPr>
        <w:t>较年初预算数增加</w:t>
      </w:r>
      <w:r>
        <w:rPr>
          <w:rFonts w:hint="eastAsia" w:ascii="方正仿宋_GBK" w:hAnsi="方正仿宋_GBK" w:eastAsia="方正仿宋_GBK" w:cs="方正仿宋_GBK"/>
          <w:sz w:val="30"/>
          <w:szCs w:val="30"/>
        </w:rPr>
        <w:t>4</w:t>
      </w:r>
      <w:r>
        <w:rPr>
          <w:rFonts w:hint="eastAsia" w:ascii="方正仿宋_GBK" w:hAnsi="方正仿宋_GBK" w:eastAsia="方正仿宋_GBK" w:cs="方正仿宋_GBK"/>
          <w:sz w:val="30"/>
          <w:szCs w:val="30"/>
          <w:lang w:val="en-US" w:eastAsia="zh-CN"/>
        </w:rPr>
        <w:t>8.05</w:t>
      </w:r>
      <w:r>
        <w:rPr>
          <w:rFonts w:hint="eastAsia" w:ascii="方正仿宋_GBK" w:hAnsi="方正仿宋_GBK" w:eastAsia="方正仿宋_GBK" w:cs="方正仿宋_GBK"/>
          <w:sz w:val="30"/>
          <w:szCs w:val="30"/>
        </w:rPr>
        <w:t>万元，</w:t>
      </w:r>
      <w:r>
        <w:rPr>
          <w:rFonts w:hint="eastAsia" w:ascii="方正仿宋_GBK" w:hAnsi="方正仿宋_GBK" w:eastAsia="方正仿宋_GBK" w:cs="方正仿宋_GBK"/>
          <w:sz w:val="30"/>
          <w:szCs w:val="30"/>
          <w:lang w:eastAsia="zh-CN"/>
        </w:rPr>
        <w:t>增长</w:t>
      </w:r>
      <w:r>
        <w:rPr>
          <w:rFonts w:hint="eastAsia" w:ascii="方正仿宋_GBK" w:hAnsi="方正仿宋_GBK" w:eastAsia="方正仿宋_GBK" w:cs="方正仿宋_GBK"/>
          <w:sz w:val="30"/>
          <w:szCs w:val="30"/>
          <w:lang w:val="en-US" w:eastAsia="zh-CN"/>
        </w:rPr>
        <w:t>15</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主要原因年中下达垃圾分类、城乡环境卫生等经费。</w:t>
      </w:r>
    </w:p>
    <w:p w14:paraId="57145284">
      <w:pPr>
        <w:numPr>
          <w:ilvl w:val="0"/>
          <w:numId w:val="1"/>
        </w:numPr>
        <w:spacing w:line="560" w:lineRule="exact"/>
        <w:ind w:firstLine="602" w:firstLineChars="200"/>
        <w:rPr>
          <w:rFonts w:hint="default" w:ascii="Times New Roman" w:hAnsi="Times New Roman" w:eastAsia="仿宋" w:cs="Times New Roman"/>
          <w:sz w:val="30"/>
          <w:szCs w:val="30"/>
          <w:lang w:eastAsia="zh-CN"/>
        </w:rPr>
      </w:pPr>
      <w:r>
        <w:rPr>
          <w:rFonts w:hint="default" w:ascii="Times New Roman" w:hAnsi="Times New Roman" w:eastAsia="仿宋" w:cs="Times New Roman"/>
          <w:b/>
          <w:bCs/>
          <w:sz w:val="30"/>
          <w:szCs w:val="30"/>
        </w:rPr>
        <w:t>农林水</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5.34万元，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0.2%，</w:t>
      </w:r>
      <w:r>
        <w:rPr>
          <w:rFonts w:hint="default" w:ascii="Times New Roman" w:hAnsi="Times New Roman" w:eastAsia="仿宋" w:cs="Times New Roman"/>
          <w:sz w:val="30"/>
          <w:szCs w:val="30"/>
          <w:lang w:eastAsia="zh-CN"/>
        </w:rPr>
        <w:t>较年初预算数增加</w:t>
      </w:r>
      <w:r>
        <w:rPr>
          <w:rFonts w:hint="default" w:ascii="Times New Roman" w:hAnsi="Times New Roman" w:eastAsia="仿宋" w:cs="Times New Roman"/>
          <w:sz w:val="30"/>
          <w:szCs w:val="30"/>
          <w:lang w:val="en-US" w:eastAsia="zh-CN"/>
        </w:rPr>
        <w:t>5.34</w:t>
      </w:r>
      <w:r>
        <w:rPr>
          <w:rFonts w:hint="default" w:ascii="Times New Roman" w:hAnsi="Times New Roman" w:eastAsia="仿宋" w:cs="Times New Roman"/>
          <w:sz w:val="30"/>
          <w:szCs w:val="30"/>
          <w:lang w:eastAsia="zh-CN"/>
        </w:rPr>
        <w:t>万元，增长</w:t>
      </w:r>
      <w:r>
        <w:rPr>
          <w:rFonts w:hint="default" w:ascii="Times New Roman" w:hAnsi="Times New Roman" w:eastAsia="仿宋" w:cs="Times New Roman"/>
          <w:sz w:val="30"/>
          <w:szCs w:val="30"/>
          <w:lang w:val="en-US" w:eastAsia="zh-CN"/>
        </w:rPr>
        <w:t>100</w:t>
      </w:r>
      <w:r>
        <w:rPr>
          <w:rFonts w:hint="default" w:ascii="Times New Roman" w:hAnsi="Times New Roman" w:eastAsia="仿宋" w:cs="Times New Roman"/>
          <w:sz w:val="30"/>
          <w:szCs w:val="30"/>
          <w:lang w:eastAsia="zh-CN"/>
        </w:rPr>
        <w:t>%；主要原因是</w:t>
      </w:r>
      <w:r>
        <w:rPr>
          <w:rFonts w:hint="eastAsia" w:ascii="Times New Roman" w:hAnsi="Times New Roman" w:eastAsia="仿宋" w:cs="Times New Roman"/>
          <w:sz w:val="30"/>
          <w:szCs w:val="30"/>
          <w:lang w:eastAsia="zh-CN"/>
        </w:rPr>
        <w:t>年中下达</w:t>
      </w:r>
      <w:r>
        <w:rPr>
          <w:rFonts w:hint="default" w:ascii="Times New Roman" w:hAnsi="Times New Roman" w:eastAsia="仿宋" w:cs="Times New Roman"/>
          <w:sz w:val="30"/>
          <w:szCs w:val="30"/>
          <w:lang w:eastAsia="zh-CN"/>
        </w:rPr>
        <w:t>粮食安全</w:t>
      </w:r>
      <w:r>
        <w:rPr>
          <w:rFonts w:hint="eastAsia" w:ascii="Times New Roman" w:hAnsi="Times New Roman" w:eastAsia="仿宋" w:cs="Times New Roman"/>
          <w:sz w:val="30"/>
          <w:szCs w:val="30"/>
          <w:lang w:eastAsia="zh-CN"/>
        </w:rPr>
        <w:t>和</w:t>
      </w:r>
      <w:r>
        <w:rPr>
          <w:rFonts w:hint="default" w:ascii="Times New Roman" w:hAnsi="Times New Roman" w:eastAsia="仿宋" w:cs="Times New Roman"/>
          <w:sz w:val="30"/>
          <w:szCs w:val="30"/>
          <w:lang w:eastAsia="zh-CN"/>
        </w:rPr>
        <w:t>森林防灭火专项</w:t>
      </w:r>
      <w:r>
        <w:rPr>
          <w:rFonts w:hint="eastAsia" w:ascii="Times New Roman" w:hAnsi="Times New Roman" w:eastAsia="仿宋" w:cs="Times New Roman"/>
          <w:sz w:val="30"/>
          <w:szCs w:val="30"/>
          <w:lang w:eastAsia="zh-CN"/>
        </w:rPr>
        <w:t>经费。</w:t>
      </w:r>
    </w:p>
    <w:p w14:paraId="6FD69DAE">
      <w:pPr>
        <w:numPr>
          <w:ilvl w:val="0"/>
          <w:numId w:val="1"/>
        </w:numPr>
        <w:spacing w:line="560" w:lineRule="exact"/>
        <w:ind w:firstLine="602" w:firstLineChars="200"/>
        <w:rPr>
          <w:rFonts w:hint="default" w:ascii="Times New Roman" w:hAnsi="Times New Roman" w:eastAsia="仿宋" w:cs="Times New Roman"/>
          <w:sz w:val="30"/>
          <w:szCs w:val="30"/>
          <w:lang w:val="en-US" w:eastAsia="zh-CN"/>
        </w:rPr>
      </w:pPr>
      <w:r>
        <w:rPr>
          <w:rFonts w:hint="default" w:ascii="Times New Roman" w:hAnsi="Times New Roman" w:eastAsia="仿宋" w:cs="Times New Roman"/>
          <w:b/>
          <w:bCs/>
          <w:sz w:val="30"/>
          <w:szCs w:val="30"/>
        </w:rPr>
        <w:t>住房保障</w:t>
      </w:r>
      <w:r>
        <w:rPr>
          <w:rFonts w:hint="default" w:ascii="Times New Roman" w:hAnsi="Times New Roman" w:eastAsia="仿宋" w:cs="Times New Roman"/>
          <w:b/>
          <w:bCs/>
          <w:sz w:val="30"/>
          <w:szCs w:val="30"/>
          <w:lang w:eastAsia="zh-CN"/>
        </w:rPr>
        <w:t>支出</w:t>
      </w:r>
      <w:r>
        <w:rPr>
          <w:rFonts w:hint="default" w:ascii="Times New Roman" w:hAnsi="Times New Roman" w:eastAsia="仿宋" w:cs="Times New Roman"/>
          <w:sz w:val="30"/>
          <w:szCs w:val="30"/>
        </w:rPr>
        <w:t>60.91万元，</w:t>
      </w:r>
      <w:r>
        <w:rPr>
          <w:rFonts w:hint="default" w:ascii="Times New Roman" w:hAnsi="Times New Roman" w:eastAsia="仿宋" w:cs="Times New Roman"/>
          <w:sz w:val="30"/>
          <w:szCs w:val="30"/>
          <w:lang w:eastAsia="zh-CN"/>
        </w:rPr>
        <w:t>占</w:t>
      </w:r>
      <w:r>
        <w:rPr>
          <w:rFonts w:hint="default" w:ascii="Times New Roman" w:hAnsi="Times New Roman" w:eastAsia="仿宋" w:cs="Times New Roman"/>
          <w:sz w:val="30"/>
          <w:szCs w:val="30"/>
          <w:lang w:val="en-US" w:eastAsia="zh-CN"/>
        </w:rPr>
        <w:t>1.8%，</w:t>
      </w:r>
      <w:r>
        <w:rPr>
          <w:rFonts w:hint="default" w:ascii="Times New Roman" w:hAnsi="Times New Roman" w:eastAsia="仿宋" w:cs="Times New Roman"/>
          <w:sz w:val="30"/>
          <w:szCs w:val="30"/>
        </w:rPr>
        <w:t>较</w:t>
      </w:r>
      <w:r>
        <w:rPr>
          <w:rFonts w:hint="default" w:ascii="Times New Roman" w:hAnsi="Times New Roman" w:eastAsia="仿宋" w:cs="Times New Roman"/>
          <w:sz w:val="30"/>
          <w:szCs w:val="30"/>
          <w:lang w:eastAsia="zh-CN"/>
        </w:rPr>
        <w:t>年初预算</w:t>
      </w:r>
      <w:r>
        <w:rPr>
          <w:rFonts w:hint="default" w:ascii="Times New Roman" w:hAnsi="Times New Roman" w:eastAsia="仿宋" w:cs="Times New Roman"/>
          <w:sz w:val="30"/>
          <w:szCs w:val="30"/>
        </w:rPr>
        <w:t>减少</w:t>
      </w:r>
      <w:r>
        <w:rPr>
          <w:rFonts w:hint="default" w:ascii="Times New Roman" w:hAnsi="Times New Roman" w:eastAsia="仿宋" w:cs="Times New Roman"/>
          <w:sz w:val="30"/>
          <w:szCs w:val="30"/>
          <w:lang w:val="en-US" w:eastAsia="zh-CN"/>
        </w:rPr>
        <w:t>2.</w:t>
      </w:r>
      <w:r>
        <w:rPr>
          <w:rFonts w:hint="default" w:ascii="Times New Roman" w:hAnsi="Times New Roman" w:eastAsia="仿宋" w:cs="Times New Roman"/>
          <w:sz w:val="30"/>
          <w:szCs w:val="30"/>
        </w:rPr>
        <w:t>92万元，</w:t>
      </w:r>
      <w:r>
        <w:rPr>
          <w:rFonts w:hint="default" w:ascii="Times New Roman" w:hAnsi="Times New Roman" w:eastAsia="仿宋" w:cs="Times New Roman"/>
          <w:sz w:val="30"/>
          <w:szCs w:val="30"/>
          <w:lang w:eastAsia="zh-CN"/>
        </w:rPr>
        <w:t>下降</w:t>
      </w:r>
      <w:r>
        <w:rPr>
          <w:rFonts w:hint="default" w:ascii="Times New Roman" w:hAnsi="Times New Roman" w:eastAsia="仿宋" w:cs="Times New Roman"/>
          <w:sz w:val="30"/>
          <w:szCs w:val="30"/>
          <w:lang w:val="en-US" w:eastAsia="zh-CN"/>
        </w:rPr>
        <w:t>4.6</w:t>
      </w:r>
      <w:r>
        <w:rPr>
          <w:rFonts w:hint="default" w:ascii="Times New Roman" w:hAnsi="Times New Roman" w:eastAsia="仿宋" w:cs="Times New Roman"/>
          <w:sz w:val="30"/>
          <w:szCs w:val="30"/>
        </w:rPr>
        <w:t>%。主要原因是</w:t>
      </w:r>
      <w:r>
        <w:rPr>
          <w:rFonts w:hint="default" w:ascii="Times New Roman" w:hAnsi="Times New Roman" w:eastAsia="仿宋" w:cs="Times New Roman"/>
          <w:sz w:val="30"/>
          <w:szCs w:val="30"/>
          <w:lang w:eastAsia="zh-CN"/>
        </w:rPr>
        <w:t>人员</w:t>
      </w:r>
      <w:r>
        <w:rPr>
          <w:rFonts w:hint="default" w:ascii="Times New Roman" w:hAnsi="Times New Roman" w:eastAsia="仿宋" w:cs="Times New Roman"/>
          <w:sz w:val="30"/>
          <w:szCs w:val="30"/>
        </w:rPr>
        <w:t>减少</w:t>
      </w:r>
      <w:r>
        <w:rPr>
          <w:rFonts w:hint="default" w:ascii="Times New Roman" w:hAnsi="Times New Roman" w:eastAsia="仿宋" w:cs="Times New Roman"/>
          <w:sz w:val="30"/>
          <w:szCs w:val="30"/>
          <w:lang w:eastAsia="zh-CN"/>
        </w:rPr>
        <w:t>。</w:t>
      </w:r>
    </w:p>
    <w:p w14:paraId="28C78183">
      <w:pPr>
        <w:pStyle w:val="9"/>
        <w:snapToGrid w:val="0"/>
        <w:spacing w:before="0" w:beforeAutospacing="0" w:after="0" w:afterAutospacing="0" w:line="594" w:lineRule="exact"/>
        <w:ind w:firstLine="643" w:firstLineChars="200"/>
        <w:jc w:val="both"/>
        <w:rPr>
          <w:rFonts w:hint="default" w:ascii="Times New Roman" w:hAnsi="Times New Roman" w:eastAsia="仿宋" w:cs="Times New Roman"/>
          <w:sz w:val="30"/>
          <w:szCs w:val="30"/>
          <w:lang w:val="en-US" w:eastAsia="zh-CN" w:bidi="ar-SA"/>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仿宋" w:cs="Times New Roman"/>
          <w:sz w:val="30"/>
          <w:szCs w:val="30"/>
          <w:lang w:val="en-US" w:eastAsia="zh-CN" w:bidi="ar-SA"/>
        </w:rPr>
        <w:t>2024年度年末一般公共预算财政拨款结转和结余0.00万元，较上年决算数无增减</w:t>
      </w:r>
      <w:r>
        <w:rPr>
          <w:rFonts w:hint="eastAsia" w:ascii="Times New Roman" w:hAnsi="Times New Roman" w:eastAsia="仿宋" w:cs="Times New Roman"/>
          <w:sz w:val="30"/>
          <w:szCs w:val="30"/>
          <w:lang w:val="en-US" w:eastAsia="zh-CN" w:bidi="ar-SA"/>
        </w:rPr>
        <w:t>，与上年持平</w:t>
      </w:r>
      <w:r>
        <w:rPr>
          <w:rFonts w:hint="default" w:ascii="Times New Roman" w:hAnsi="Times New Roman" w:eastAsia="仿宋" w:cs="Times New Roman"/>
          <w:sz w:val="30"/>
          <w:szCs w:val="30"/>
          <w:lang w:val="en-US" w:eastAsia="zh-CN" w:bidi="ar-SA"/>
        </w:rPr>
        <w:t>。</w:t>
      </w:r>
    </w:p>
    <w:p w14:paraId="14F7404D">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（四）一般公共预算财政拨款基本支出决算情况说明</w:t>
      </w:r>
    </w:p>
    <w:p w14:paraId="720E48A3">
      <w:pPr>
        <w:pStyle w:val="15"/>
        <w:widowControl w:val="0"/>
        <w:shd w:val="clear" w:color="auto" w:fill="FFFFFF"/>
        <w:autoSpaceDE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202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年度一般公共预算财政拨款基本支出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837.64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710.07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与</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2023年相比，</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148.97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万元，下降</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17.3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行政人员减少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2人，公积金调减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。人员经费用途主要包括基本工资、绩效工资、住房公积金、职业年金、各类社会保障等。公用经费</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27.58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2023年度相比，</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30.03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万元，下降</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19.1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行政人员减少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2人，按照过紧日子要求压减经费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。公用经费用途主要包括办公费、水电费、邮电费、物业管理费、差旅费、维修（护）费、培训费、劳务费、委托业务费等。</w:t>
      </w:r>
    </w:p>
    <w:p w14:paraId="58F425BA">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（五）政府性基金预算收支决算情况说明</w:t>
      </w:r>
    </w:p>
    <w:p w14:paraId="5E85B2DA">
      <w:pPr>
        <w:snapToGrid w:val="0"/>
        <w:spacing w:line="560" w:lineRule="exact"/>
        <w:ind w:firstLine="640"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shd w:val="clear" w:color="auto" w:fill="FFFFFF"/>
          <w:lang w:val="en-US" w:eastAsia="zh-CN"/>
        </w:rPr>
        <w:t>37.13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与</w:t>
      </w:r>
      <w:r>
        <w:rPr>
          <w:rFonts w:hint="default" w:ascii="Times New Roman" w:hAnsi="Times New Roman" w:eastAsia="方正仿宋_GBK" w:cs="Times New Roman"/>
          <w:sz w:val="32"/>
          <w:szCs w:val="32"/>
          <w:shd w:val="clear" w:color="auto" w:fill="FFFFFF"/>
          <w:lang w:val="en-US" w:eastAsia="zh-CN"/>
        </w:rPr>
        <w:t>2023年度相比，增加34.97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增长</w:t>
      </w:r>
      <w:r>
        <w:rPr>
          <w:rFonts w:hint="default" w:ascii="Times New Roman" w:hAnsi="Times New Roman" w:eastAsia="方正仿宋_GBK" w:cs="Times New Roman"/>
          <w:sz w:val="32"/>
          <w:szCs w:val="32"/>
          <w:shd w:val="clear" w:color="auto" w:fill="FFFFFF"/>
          <w:lang w:val="en-US" w:eastAsia="zh-CN"/>
        </w:rPr>
        <w:t>1619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年中下达</w:t>
      </w:r>
      <w:r>
        <w:rPr>
          <w:rFonts w:hint="default" w:ascii="Times New Roman" w:hAnsi="Times New Roman" w:eastAsia="方正仿宋_GBK" w:cs="Times New Roman"/>
          <w:sz w:val="32"/>
          <w:szCs w:val="32"/>
        </w:rPr>
        <w:t>专项体彩、福彩资金，用于敬老院运行</w:t>
      </w:r>
      <w:r>
        <w:rPr>
          <w:rFonts w:hint="default" w:ascii="Times New Roman" w:hAnsi="Times New Roman" w:eastAsia="方正仿宋_GBK" w:cs="Times New Roman"/>
          <w:sz w:val="32"/>
          <w:szCs w:val="32"/>
          <w:lang w:eastAsia="zh-CN"/>
        </w:rPr>
        <w:t>保障</w:t>
      </w:r>
      <w:r>
        <w:rPr>
          <w:rFonts w:hint="default" w:ascii="Times New Roman" w:hAnsi="Times New Roman" w:eastAsia="方正仿宋_GBK" w:cs="Times New Roman"/>
          <w:sz w:val="32"/>
          <w:szCs w:val="32"/>
        </w:rPr>
        <w:t>和文体活动开展。</w:t>
      </w:r>
    </w:p>
    <w:p w14:paraId="485DFB8E">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（六）国有资本经营预算财政拨款支出决算情况说明</w:t>
      </w:r>
    </w:p>
    <w:p w14:paraId="344AB8D3">
      <w:pPr>
        <w:pStyle w:val="9"/>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年度无国有资本经营预算财政拨本年支出。</w:t>
      </w:r>
    </w:p>
    <w:p w14:paraId="72CEE504">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三、财政拨款“三公”经费情况说明</w:t>
      </w:r>
    </w:p>
    <w:p w14:paraId="559E38CD">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4DEE2E1C">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2024年度“三公”经费支出共计13.53万元，较年初预算数减少6.47万元，下降32.4%，主要原因是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行政人员减少</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2人，经费调减。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较上年支出数增加0.36万元，增长2.7%，主要原因是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公务车辆老化，维修费用增加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1E8676F0">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47CD2C54">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2024年度本单位</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w:t>
      </w:r>
      <w:r>
        <w:rPr>
          <w:rFonts w:hint="default" w:ascii="Times New Roman" w:hAnsi="Times New Roman" w:eastAsia="方正仿宋_GBK" w:cs="Times New Roman"/>
          <w:sz w:val="32"/>
          <w:szCs w:val="32"/>
          <w:shd w:val="clear" w:color="auto" w:fill="FFFFFF"/>
          <w:lang w:eastAsia="zh-CN"/>
        </w:rPr>
        <w:t>和上年支出</w:t>
      </w:r>
      <w:r>
        <w:rPr>
          <w:rFonts w:hint="default" w:ascii="Times New Roman" w:hAnsi="Times New Roman" w:eastAsia="方正仿宋_GBK" w:cs="Times New Roman"/>
          <w:sz w:val="32"/>
          <w:szCs w:val="32"/>
          <w:shd w:val="clear" w:color="auto" w:fill="FFFFFF"/>
        </w:rPr>
        <w:t>无增减</w:t>
      </w:r>
      <w:r>
        <w:rPr>
          <w:rFonts w:hint="default" w:ascii="Times New Roman" w:hAnsi="Times New Roman" w:eastAsia="方正仿宋_GBK" w:cs="Times New Roman"/>
          <w:sz w:val="32"/>
          <w:szCs w:val="32"/>
          <w:shd w:val="clear" w:color="auto" w:fill="FFFFFF"/>
          <w:lang w:eastAsia="zh-CN"/>
        </w:rPr>
        <w:t>。</w:t>
      </w:r>
    </w:p>
    <w:p w14:paraId="6501D336">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2024年度本单位无</w:t>
      </w:r>
      <w:r>
        <w:rPr>
          <w:rFonts w:hint="default" w:ascii="Times New Roman" w:hAnsi="Times New Roman" w:eastAsia="方正仿宋_GBK" w:cs="Times New Roman"/>
          <w:sz w:val="32"/>
          <w:szCs w:val="32"/>
          <w:shd w:val="clear" w:color="auto" w:fill="FFFFFF"/>
        </w:rPr>
        <w:t>公务用车购置费，费用支出较年初预算数</w:t>
      </w:r>
      <w:r>
        <w:rPr>
          <w:rFonts w:hint="default" w:ascii="Times New Roman" w:hAnsi="Times New Roman" w:eastAsia="方正仿宋_GBK" w:cs="Times New Roman"/>
          <w:sz w:val="32"/>
          <w:szCs w:val="32"/>
          <w:shd w:val="clear" w:color="auto" w:fill="FFFFFF"/>
          <w:lang w:eastAsia="zh-CN"/>
        </w:rPr>
        <w:t>和上年支出数</w:t>
      </w:r>
      <w:r>
        <w:rPr>
          <w:rFonts w:hint="default" w:ascii="Times New Roman" w:hAnsi="Times New Roman" w:eastAsia="方正仿宋_GBK" w:cs="Times New Roman"/>
          <w:sz w:val="32"/>
          <w:szCs w:val="32"/>
          <w:shd w:val="clear" w:color="auto" w:fill="FFFFFF"/>
        </w:rPr>
        <w:t>无增减</w:t>
      </w:r>
      <w:r>
        <w:rPr>
          <w:rFonts w:hint="default" w:ascii="Times New Roman" w:hAnsi="Times New Roman" w:eastAsia="方正仿宋_GBK" w:cs="Times New Roman"/>
          <w:sz w:val="32"/>
          <w:szCs w:val="32"/>
          <w:shd w:val="clear" w:color="auto" w:fill="FFFFFF"/>
          <w:lang w:eastAsia="zh-CN"/>
        </w:rPr>
        <w:t>。</w:t>
      </w:r>
    </w:p>
    <w:p w14:paraId="0232EBB4">
      <w:pPr>
        <w:autoSpaceDE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shd w:val="clear" w:color="auto" w:fill="FFFFFF"/>
        </w:rPr>
        <w:t>公务用车运行维护费13.53万元，</w:t>
      </w:r>
      <w:r>
        <w:rPr>
          <w:rFonts w:hint="default" w:ascii="Times New Roman" w:hAnsi="Times New Roman" w:eastAsia="方正仿宋_GBK" w:cs="Times New Roman"/>
          <w:color w:val="000000"/>
          <w:sz w:val="32"/>
          <w:szCs w:val="32"/>
        </w:rPr>
        <w:t>主要用于</w:t>
      </w:r>
      <w:r>
        <w:rPr>
          <w:rFonts w:hint="default" w:ascii="Times New Roman" w:hAnsi="Times New Roman" w:eastAsia="方正仿宋_GBK" w:cs="Times New Roman"/>
          <w:color w:val="000000"/>
          <w:sz w:val="32"/>
          <w:szCs w:val="32"/>
          <w:lang w:eastAsia="zh-CN"/>
        </w:rPr>
        <w:t>公务车日常</w:t>
      </w:r>
      <w:r>
        <w:rPr>
          <w:rFonts w:hint="default" w:ascii="Times New Roman" w:hAnsi="Times New Roman" w:eastAsia="方正仿宋_GBK" w:cs="Times New Roman"/>
          <w:color w:val="000000"/>
          <w:sz w:val="32"/>
          <w:szCs w:val="32"/>
        </w:rPr>
        <w:t>运行维护支出。</w:t>
      </w:r>
    </w:p>
    <w:p w14:paraId="7C09C026">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费用支出较年初预算数减少6.47万元，下降32.4%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较上年支出数增加0.36万元，增长2.7%，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公务车辆老化，维修费用增加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66DBE027">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公务接待费0.00万元，主要用于</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公务接待。</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费用支出较上年支出数无增减，主要</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无公务接待支出。</w:t>
      </w:r>
    </w:p>
    <w:p w14:paraId="75343E5F">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0A16AEBE">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4辆；国内公务接待0批次0人，其中：国内外事接待0批次，0人；国（境）外公务接待0批次，0人。2024年本单位人均接待费0元，车均购置费0万元，车均维护费3.38万元。</w:t>
      </w:r>
    </w:p>
    <w:p w14:paraId="6B2B4968">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14:paraId="12F48665">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14:paraId="50306B9F">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本年度会议费支出0.00万元，与2023年度相比，减少1.28万元，下降100.0%，主要原因是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按照过紧日子要求，压减会议支出。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本年度培训费支出0.51万元，与2023年度相比，减少1.10万元，下降68.3%，主要原因是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按照过紧日子要求，压减培训费支出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。本年度差旅费支出2.95</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与2023年度相比，增加0.59万元，增长25.0%，主要原因是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两名外出招商人员差旅费用。</w:t>
      </w:r>
    </w:p>
    <w:p w14:paraId="6D445C3F">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63A1F552">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仿宋_GBK" w:cs="Times New Roman"/>
          <w:sz w:val="32"/>
          <w:szCs w:val="32"/>
          <w:shd w:val="clear" w:color="auto" w:fill="FFFFFF"/>
        </w:rPr>
        <w:t>2024年度本单位机关运行经费支出127.58万元，机关运行经费主要用于开支机关办公费、水电费、邮电费、物业管理费、差旅费、维修（护）费、培训费、劳务费等。机关运行经费较上年支出数减少30.03万元，下降19.1%，主要原因是</w:t>
      </w:r>
      <w:r>
        <w:rPr>
          <w:rFonts w:hint="default" w:ascii="Times New Roman" w:hAnsi="Times New Roman" w:eastAsia="方正仿宋_GBK" w:cs="Times New Roman"/>
          <w:sz w:val="32"/>
          <w:szCs w:val="32"/>
          <w:shd w:val="clear" w:color="auto" w:fill="FFFFFF"/>
          <w:lang w:eastAsia="zh-CN"/>
        </w:rPr>
        <w:t>按照政府过紧日子要求，压缩经费开支。</w:t>
      </w:r>
    </w:p>
    <w:p w14:paraId="593A658B">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2FDFC480">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4辆，其中，副部（省）级及以上领导用车0辆、主要负责人用车0辆、机要通信用车1辆、应急保障用车3辆、执法执勤用车0辆，特种专业技术用车0辆，离退休干部用车0辆。单价100万元（含）以上专用设备0台（套）。</w:t>
      </w:r>
    </w:p>
    <w:p w14:paraId="4EF3B5BC">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6746DF1A">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2024年度本单位政府采购支出总额8.32万元，其中：政府采购货物支出8.32万元、政府采购工程支出0.00万元、政府采购服务支出0.00万元。授予中小企业合同金额8.32</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元，占政府采购支出总额的100.0%，其中：授予小微企业合同金额8.32万元，占政府采购支出总额的100.0 %。主要</w:t>
      </w:r>
      <w:r>
        <w:rPr>
          <w:rFonts w:hint="default" w:ascii="Times New Roman" w:hAnsi="Times New Roman" w:eastAsia="方正仿宋_GBK" w:cs="Times New Roman"/>
          <w:sz w:val="32"/>
          <w:szCs w:val="32"/>
          <w:shd w:val="clear" w:color="auto" w:fill="FFFFFF"/>
          <w:lang w:eastAsia="zh-CN"/>
        </w:rPr>
        <w:t>是按照政府采购要求，</w:t>
      </w:r>
      <w:r>
        <w:rPr>
          <w:rFonts w:hint="default" w:ascii="Times New Roman" w:hAnsi="Times New Roman" w:eastAsia="方正仿宋_GBK" w:cs="Times New Roman"/>
          <w:sz w:val="32"/>
          <w:szCs w:val="32"/>
          <w:shd w:val="clear" w:color="auto" w:fill="FFFFFF"/>
        </w:rPr>
        <w:t>采购</w:t>
      </w:r>
      <w:r>
        <w:rPr>
          <w:rFonts w:hint="eastAsia" w:ascii="Times New Roman" w:hAnsi="Times New Roman" w:eastAsia="方正仿宋_GBK" w:cs="Times New Roman"/>
          <w:sz w:val="32"/>
          <w:szCs w:val="32"/>
          <w:shd w:val="clear" w:color="auto" w:fill="FFFFFF"/>
          <w:lang w:eastAsia="zh-CN"/>
        </w:rPr>
        <w:t>新社区成立购置</w:t>
      </w:r>
      <w:r>
        <w:rPr>
          <w:rFonts w:hint="default" w:ascii="Times New Roman" w:hAnsi="Times New Roman" w:eastAsia="方正仿宋_GBK" w:cs="Times New Roman"/>
          <w:sz w:val="32"/>
          <w:szCs w:val="32"/>
          <w:shd w:val="clear" w:color="auto" w:fill="FFFFFF"/>
          <w:lang w:eastAsia="zh-CN"/>
        </w:rPr>
        <w:t>办公设备。</w:t>
      </w:r>
    </w:p>
    <w:p w14:paraId="648C68F6">
      <w:pPr>
        <w:pStyle w:val="14"/>
        <w:autoSpaceDE w:val="0"/>
        <w:spacing w:line="594" w:lineRule="exact"/>
        <w:ind w:firstLine="64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五、2024年度预算绩效管理情况说明</w:t>
      </w:r>
    </w:p>
    <w:p w14:paraId="674BB6BC">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（一）单位自评情况</w:t>
      </w:r>
    </w:p>
    <w:p w14:paraId="47E33193">
      <w:pPr>
        <w:pStyle w:val="15"/>
        <w:autoSpaceDE w:val="0"/>
        <w:spacing w:before="0" w:beforeAutospacing="0" w:after="0" w:afterAutospacing="0" w:line="594" w:lineRule="exact"/>
        <w:ind w:firstLine="640" w:firstLineChars="200"/>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63</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2533.62</w:t>
      </w:r>
      <w:r>
        <w:rPr>
          <w:rFonts w:hint="default" w:ascii="Times New Roman" w:hAnsi="Times New Roman" w:eastAsia="仿宋" w:cs="Times New Roman"/>
          <w:sz w:val="30"/>
          <w:szCs w:val="30"/>
        </w:rPr>
        <w:t>万元</w:t>
      </w:r>
      <w:r>
        <w:rPr>
          <w:rFonts w:hint="default" w:ascii="Times New Roman" w:hAnsi="Times New Roman" w:eastAsia="方正仿宋_GBK" w:cs="Times New Roman"/>
          <w:sz w:val="32"/>
          <w:szCs w:val="32"/>
          <w:shd w:val="clear" w:color="auto" w:fill="FFFFFF"/>
        </w:rPr>
        <w:t>。</w:t>
      </w:r>
    </w:p>
    <w:p w14:paraId="78555382">
      <w:pPr>
        <w:pStyle w:val="15"/>
        <w:spacing w:before="0" w:beforeAutospacing="0" w:after="0" w:afterAutospacing="0" w:line="594" w:lineRule="exact"/>
        <w:ind w:firstLine="560" w:firstLineChars="200"/>
        <w:rPr>
          <w:rFonts w:hint="default" w:ascii="Times New Roman" w:hAnsi="Times New Roman" w:eastAsia="方正仿宋_GBK" w:cs="Times New Roman"/>
          <w:sz w:val="28"/>
          <w:szCs w:val="28"/>
          <w:shd w:val="clear" w:color="auto" w:fill="FFFFFF"/>
        </w:rPr>
      </w:pPr>
      <w:r>
        <w:rPr>
          <w:rFonts w:hint="default" w:ascii="Times New Roman" w:hAnsi="Times New Roman" w:eastAsia="方正仿宋_GBK" w:cs="Times New Roman"/>
          <w:sz w:val="28"/>
          <w:szCs w:val="28"/>
          <w:shd w:val="clear" w:color="auto" w:fill="FFFFFF"/>
        </w:rPr>
        <w:t>项目支出绩效自评表（二级项目）</w:t>
      </w:r>
    </w:p>
    <w:tbl>
      <w:tblPr>
        <w:tblStyle w:val="10"/>
        <w:tblW w:w="9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3"/>
        <w:gridCol w:w="558"/>
        <w:gridCol w:w="558"/>
        <w:gridCol w:w="634"/>
        <w:gridCol w:w="1140"/>
        <w:gridCol w:w="1560"/>
        <w:gridCol w:w="770"/>
        <w:gridCol w:w="1052"/>
        <w:gridCol w:w="562"/>
        <w:gridCol w:w="641"/>
        <w:gridCol w:w="993"/>
      </w:tblGrid>
      <w:tr w14:paraId="529A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4C8E6">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2024年度二级项目绩效自评表</w:t>
            </w:r>
          </w:p>
        </w:tc>
      </w:tr>
      <w:tr w14:paraId="04E4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FA325">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22"/>
                <w:szCs w:val="22"/>
                <w:u w:val="none"/>
              </w:rPr>
            </w:pPr>
          </w:p>
        </w:tc>
      </w:tr>
      <w:tr w14:paraId="09C0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55A81">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629D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残疾人专项工作</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ADD22">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962B8">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50019324T000004488401</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DC122">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68AC7">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C54BE2">
            <w:pPr>
              <w:jc w:val="right"/>
              <w:rPr>
                <w:rFonts w:hint="default" w:ascii="Times New Roman" w:hAnsi="Times New Roman" w:eastAsia="宋体" w:cs="Times New Roman"/>
                <w:b/>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F8F03">
            <w:pPr>
              <w:rPr>
                <w:rFonts w:hint="default" w:ascii="Times New Roman" w:hAnsi="Times New Roman" w:eastAsia="宋体" w:cs="Times New Roman"/>
                <w:i w:val="0"/>
                <w:color w:val="000000"/>
                <w:sz w:val="22"/>
                <w:szCs w:val="22"/>
                <w:u w:val="none"/>
              </w:rPr>
            </w:pPr>
          </w:p>
        </w:tc>
      </w:tr>
      <w:tr w14:paraId="2ACE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0F845">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8EC5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310-重庆市沙坪坝区人民政府香炉山街道办事处</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E69C0">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080E9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003-预算科</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243B5">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C1C9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申老师</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6725C">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3F82D">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65922806</w:t>
            </w:r>
          </w:p>
        </w:tc>
      </w:tr>
      <w:tr w14:paraId="08F9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83E09">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资金情况</w:t>
            </w:r>
          </w:p>
        </w:tc>
      </w:tr>
      <w:tr w14:paraId="6FDE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68D94">
            <w:pPr>
              <w:jc w:val="center"/>
              <w:rPr>
                <w:rFonts w:hint="default" w:ascii="Times New Roman" w:hAnsi="Times New Roman" w:eastAsia="宋体" w:cs="Times New Roman"/>
                <w:i w:val="0"/>
                <w:color w:val="000000"/>
                <w:sz w:val="22"/>
                <w:szCs w:val="22"/>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DB62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D00D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52AAA">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C46F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284AF">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325CE4">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14:paraId="19EC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1095348">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55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91765A1">
            <w:pPr>
              <w:rPr>
                <w:rFonts w:hint="default" w:ascii="Times New Roman" w:hAnsi="Times New Roman" w:eastAsia="宋体" w:cs="Times New Roman"/>
                <w:i w:val="0"/>
                <w:color w:val="000000"/>
                <w:sz w:val="22"/>
                <w:szCs w:val="22"/>
                <w:u w:val="none"/>
              </w:rPr>
            </w:pPr>
          </w:p>
        </w:tc>
        <w:tc>
          <w:tcPr>
            <w:tcW w:w="55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1F36B76">
            <w:pPr>
              <w:rPr>
                <w:rFonts w:hint="default" w:ascii="Times New Roman" w:hAnsi="Times New Roman" w:eastAsia="宋体" w:cs="Times New Roman"/>
                <w:i w:val="0"/>
                <w:color w:val="000000"/>
                <w:sz w:val="22"/>
                <w:szCs w:val="22"/>
                <w:u w:val="none"/>
              </w:rPr>
            </w:pPr>
          </w:p>
        </w:tc>
        <w:tc>
          <w:tcPr>
            <w:tcW w:w="63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7378A89">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14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F00F7BC">
            <w:pPr>
              <w:rPr>
                <w:rFonts w:hint="default" w:ascii="Times New Roman" w:hAnsi="Times New Roman" w:eastAsia="宋体" w:cs="Times New Roman"/>
                <w:i w:val="0"/>
                <w:color w:val="000000"/>
                <w:sz w:val="22"/>
                <w:szCs w:val="22"/>
                <w:u w:val="none"/>
              </w:rPr>
            </w:pPr>
          </w:p>
        </w:tc>
        <w:tc>
          <w:tcPr>
            <w:tcW w:w="15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BE95B2B">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111,922.19 </w:t>
            </w:r>
          </w:p>
        </w:tc>
        <w:tc>
          <w:tcPr>
            <w:tcW w:w="7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A40D1AC">
            <w:pPr>
              <w:rPr>
                <w:rFonts w:hint="default" w:ascii="Times New Roman" w:hAnsi="Times New Roman" w:eastAsia="宋体" w:cs="Times New Roman"/>
                <w:i w:val="0"/>
                <w:color w:val="000000"/>
                <w:sz w:val="22"/>
                <w:szCs w:val="22"/>
                <w:u w:val="none"/>
              </w:rPr>
            </w:pPr>
          </w:p>
        </w:tc>
        <w:tc>
          <w:tcPr>
            <w:tcW w:w="105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72A32D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111,922.19 </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02C59">
            <w:pPr>
              <w:rPr>
                <w:rFonts w:hint="default" w:ascii="Times New Roman" w:hAnsi="Times New Roman" w:eastAsia="宋体" w:cs="Times New Roman"/>
                <w:i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FE7EF">
            <w:pPr>
              <w:rPr>
                <w:rFonts w:hint="default" w:ascii="Times New Roman" w:hAnsi="Times New Roman" w:eastAsia="宋体" w:cs="Times New Roman"/>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0B3633">
            <w:pPr>
              <w:jc w:val="right"/>
              <w:rPr>
                <w:rFonts w:hint="default" w:ascii="Times New Roman" w:hAnsi="Times New Roman" w:eastAsia="宋体" w:cs="Times New Roman"/>
                <w:i w:val="0"/>
                <w:color w:val="000000"/>
                <w:sz w:val="22"/>
                <w:szCs w:val="22"/>
                <w:u w:val="none"/>
              </w:rPr>
            </w:pPr>
          </w:p>
        </w:tc>
      </w:tr>
      <w:tr w14:paraId="2299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2E2E123">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55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1B99211">
            <w:pPr>
              <w:rPr>
                <w:rFonts w:hint="default" w:ascii="Times New Roman" w:hAnsi="Times New Roman" w:eastAsia="宋体" w:cs="Times New Roman"/>
                <w:i w:val="0"/>
                <w:color w:val="000000"/>
                <w:sz w:val="22"/>
                <w:szCs w:val="22"/>
                <w:u w:val="none"/>
              </w:rPr>
            </w:pPr>
          </w:p>
        </w:tc>
        <w:tc>
          <w:tcPr>
            <w:tcW w:w="55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767D36F">
            <w:pPr>
              <w:rPr>
                <w:rFonts w:hint="default" w:ascii="Times New Roman" w:hAnsi="Times New Roman" w:eastAsia="宋体" w:cs="Times New Roman"/>
                <w:i w:val="0"/>
                <w:color w:val="000000"/>
                <w:sz w:val="22"/>
                <w:szCs w:val="22"/>
                <w:u w:val="none"/>
              </w:rPr>
            </w:pPr>
          </w:p>
        </w:tc>
        <w:tc>
          <w:tcPr>
            <w:tcW w:w="63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49364BC">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14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586F337A">
            <w:pPr>
              <w:rPr>
                <w:rFonts w:hint="default" w:ascii="Times New Roman" w:hAnsi="Times New Roman" w:eastAsia="宋体" w:cs="Times New Roman"/>
                <w:i w:val="0"/>
                <w:color w:val="000000"/>
                <w:sz w:val="22"/>
                <w:szCs w:val="22"/>
                <w:u w:val="none"/>
              </w:rPr>
            </w:pPr>
          </w:p>
        </w:tc>
        <w:tc>
          <w:tcPr>
            <w:tcW w:w="15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4E34DD9">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111,922.19 </w:t>
            </w:r>
          </w:p>
        </w:tc>
        <w:tc>
          <w:tcPr>
            <w:tcW w:w="7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83EB642">
            <w:pPr>
              <w:rPr>
                <w:rFonts w:hint="default" w:ascii="Times New Roman" w:hAnsi="Times New Roman" w:eastAsia="宋体" w:cs="Times New Roman"/>
                <w:i w:val="0"/>
                <w:color w:val="000000"/>
                <w:sz w:val="22"/>
                <w:szCs w:val="22"/>
                <w:u w:val="none"/>
              </w:rPr>
            </w:pPr>
          </w:p>
        </w:tc>
        <w:tc>
          <w:tcPr>
            <w:tcW w:w="105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37B5DE0">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111,922.19 </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E4E472">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5D66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99E0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14:paraId="14A5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D5CBE2C">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55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60F6508">
            <w:pPr>
              <w:rPr>
                <w:rFonts w:hint="default" w:ascii="Times New Roman" w:hAnsi="Times New Roman" w:eastAsia="宋体" w:cs="Times New Roman"/>
                <w:i w:val="0"/>
                <w:color w:val="000000"/>
                <w:sz w:val="22"/>
                <w:szCs w:val="22"/>
                <w:u w:val="none"/>
              </w:rPr>
            </w:pPr>
          </w:p>
        </w:tc>
        <w:tc>
          <w:tcPr>
            <w:tcW w:w="55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3EF3CF5A">
            <w:pPr>
              <w:rPr>
                <w:rFonts w:hint="default" w:ascii="Times New Roman" w:hAnsi="Times New Roman" w:eastAsia="宋体" w:cs="Times New Roman"/>
                <w:i w:val="0"/>
                <w:color w:val="000000"/>
                <w:sz w:val="22"/>
                <w:szCs w:val="22"/>
                <w:u w:val="none"/>
              </w:rPr>
            </w:pPr>
          </w:p>
        </w:tc>
        <w:tc>
          <w:tcPr>
            <w:tcW w:w="63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27B401F">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14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64B9B84">
            <w:pPr>
              <w:rPr>
                <w:rFonts w:hint="default" w:ascii="Times New Roman" w:hAnsi="Times New Roman" w:eastAsia="宋体" w:cs="Times New Roman"/>
                <w:i w:val="0"/>
                <w:color w:val="000000"/>
                <w:sz w:val="22"/>
                <w:szCs w:val="22"/>
                <w:u w:val="none"/>
              </w:rPr>
            </w:pPr>
          </w:p>
        </w:tc>
        <w:tc>
          <w:tcPr>
            <w:tcW w:w="15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DA4CB8D">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111,922.19 </w:t>
            </w:r>
          </w:p>
        </w:tc>
        <w:tc>
          <w:tcPr>
            <w:tcW w:w="77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8A993F9">
            <w:pPr>
              <w:rPr>
                <w:rFonts w:hint="default" w:ascii="Times New Roman" w:hAnsi="Times New Roman" w:eastAsia="宋体" w:cs="Times New Roman"/>
                <w:i w:val="0"/>
                <w:color w:val="000000"/>
                <w:sz w:val="22"/>
                <w:szCs w:val="22"/>
                <w:u w:val="none"/>
              </w:rPr>
            </w:pPr>
          </w:p>
        </w:tc>
        <w:tc>
          <w:tcPr>
            <w:tcW w:w="105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48C835A">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111,922.19 </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A113C">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8DD47">
            <w:pPr>
              <w:rPr>
                <w:rFonts w:hint="default" w:ascii="Times New Roman" w:hAnsi="Times New Roman" w:eastAsia="宋体" w:cs="Times New Roman"/>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11630">
            <w:pPr>
              <w:jc w:val="right"/>
              <w:rPr>
                <w:rFonts w:hint="default" w:ascii="Times New Roman" w:hAnsi="Times New Roman" w:eastAsia="宋体" w:cs="Times New Roman"/>
                <w:i w:val="0"/>
                <w:color w:val="000000"/>
                <w:sz w:val="22"/>
                <w:szCs w:val="22"/>
                <w:u w:val="none"/>
              </w:rPr>
            </w:pPr>
          </w:p>
        </w:tc>
      </w:tr>
      <w:tr w14:paraId="2C90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F35DF">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绩效目标</w:t>
            </w:r>
          </w:p>
        </w:tc>
      </w:tr>
      <w:tr w14:paraId="3043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33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96C0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6BA82">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5E57A">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14:paraId="05F2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233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9F09C17">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按时发放残疾人各类补贴、渝馨家园平稳运营及开展残疾人各项文体宣传活动，使残疾人感受到政府的关怀关爱，提升幸福感。</w:t>
            </w:r>
          </w:p>
        </w:tc>
        <w:tc>
          <w:tcPr>
            <w:tcW w:w="452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43A08D06">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按时发放残疾人各类补贴、渝馨家园平稳运营及开展残疾人各项文体宣传活动，使残疾人感受到政府的关怀关爱，提升幸福感。</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42C48ED">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按时发放残疾人各类补贴、渝馨家园平稳运营及开展残疾人各项文体宣传活动，使残疾人感受到政府的关怀关爱，提升幸福感。</w:t>
            </w:r>
          </w:p>
        </w:tc>
      </w:tr>
      <w:tr w14:paraId="60DE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43899">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绩效指标</w:t>
            </w:r>
          </w:p>
        </w:tc>
      </w:tr>
      <w:tr w14:paraId="619E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583E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467D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383BA">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7804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58EECA">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003EB">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A3447">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84697">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04CAF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E2A17">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D8DF4">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14:paraId="5880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B741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开展残疾人文体宣传活动次数</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4B3E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场次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E26D2">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ED83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59E7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08A0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5D50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16A1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A651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AD38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9CD7A">
            <w:pPr>
              <w:jc w:val="left"/>
              <w:rPr>
                <w:rFonts w:hint="default" w:ascii="Times New Roman" w:hAnsi="Times New Roman" w:eastAsia="宋体" w:cs="Times New Roman"/>
                <w:i w:val="0"/>
                <w:color w:val="000000"/>
                <w:sz w:val="22"/>
                <w:szCs w:val="22"/>
                <w:u w:val="none"/>
              </w:rPr>
            </w:pPr>
          </w:p>
        </w:tc>
      </w:tr>
      <w:tr w14:paraId="179E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4AA5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渝馨家园平稳运营天数</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7672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天</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3252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048D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862C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E46D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A437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41D0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092C0">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81B8B">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EBF97">
            <w:pPr>
              <w:jc w:val="left"/>
              <w:rPr>
                <w:rFonts w:hint="default" w:ascii="Times New Roman" w:hAnsi="Times New Roman" w:eastAsia="宋体" w:cs="Times New Roman"/>
                <w:i w:val="0"/>
                <w:color w:val="000000"/>
                <w:sz w:val="22"/>
                <w:szCs w:val="22"/>
                <w:u w:val="none"/>
              </w:rPr>
            </w:pPr>
          </w:p>
        </w:tc>
      </w:tr>
      <w:tr w14:paraId="1CAB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610C21">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发放各类补贴准确率</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B8F475">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5322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ABA2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C7AE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10ED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B7B9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98CF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AB5C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878F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6D6A9">
            <w:pPr>
              <w:jc w:val="left"/>
              <w:rPr>
                <w:rFonts w:hint="default" w:ascii="Times New Roman" w:hAnsi="Times New Roman" w:eastAsia="宋体" w:cs="Times New Roman"/>
                <w:i w:val="0"/>
                <w:color w:val="000000"/>
                <w:sz w:val="22"/>
                <w:szCs w:val="22"/>
                <w:u w:val="none"/>
              </w:rPr>
            </w:pPr>
          </w:p>
        </w:tc>
      </w:tr>
      <w:tr w14:paraId="581B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BA98B">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提升辖区残疾人生活幸福感</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60048">
            <w:pPr>
              <w:jc w:val="left"/>
              <w:rPr>
                <w:rFonts w:hint="default" w:ascii="Times New Roman" w:hAnsi="Times New Roman" w:eastAsia="宋体" w:cs="Times New Roman"/>
                <w:i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696E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B2F26">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良好</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289DB">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4633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935F4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2946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01B3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A5F8A">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689F3">
            <w:pPr>
              <w:jc w:val="left"/>
              <w:rPr>
                <w:rFonts w:hint="default" w:ascii="Times New Roman" w:hAnsi="Times New Roman" w:eastAsia="宋体" w:cs="Times New Roman"/>
                <w:i w:val="0"/>
                <w:color w:val="000000"/>
                <w:sz w:val="22"/>
                <w:szCs w:val="22"/>
                <w:u w:val="none"/>
              </w:rPr>
            </w:pPr>
          </w:p>
        </w:tc>
      </w:tr>
      <w:tr w14:paraId="2F4D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748D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辖区残疾人对政府服务满意度</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C75D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C7287">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9DC8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BA2C6">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F14B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623B85">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19DA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EEF52">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D1E5D">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C28D2C">
            <w:pPr>
              <w:jc w:val="left"/>
              <w:rPr>
                <w:rFonts w:hint="default" w:ascii="Times New Roman" w:hAnsi="Times New Roman" w:eastAsia="宋体" w:cs="Times New Roman"/>
                <w:i w:val="0"/>
                <w:color w:val="000000"/>
                <w:sz w:val="22"/>
                <w:szCs w:val="22"/>
                <w:u w:val="none"/>
              </w:rPr>
            </w:pPr>
          </w:p>
        </w:tc>
      </w:tr>
      <w:tr w14:paraId="1489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583" w:type="dxa"/>
            <w:tcBorders>
              <w:top w:val="nil"/>
              <w:left w:val="nil"/>
              <w:bottom w:val="nil"/>
              <w:right w:val="nil"/>
            </w:tcBorders>
            <w:shd w:val="clear" w:color="auto" w:fill="auto"/>
            <w:tcMar>
              <w:top w:w="12" w:type="dxa"/>
              <w:left w:w="12" w:type="dxa"/>
              <w:right w:w="12" w:type="dxa"/>
            </w:tcMar>
            <w:vAlign w:val="center"/>
          </w:tcPr>
          <w:p w14:paraId="7F59C6B8">
            <w:pPr>
              <w:rPr>
                <w:rFonts w:hint="default" w:ascii="Times New Roman" w:hAnsi="Times New Roman" w:eastAsia="宋体" w:cs="Times New Roman"/>
                <w:i w:val="0"/>
                <w:color w:val="000000"/>
                <w:sz w:val="22"/>
                <w:szCs w:val="22"/>
                <w:u w:val="none"/>
              </w:rPr>
            </w:pPr>
          </w:p>
        </w:tc>
        <w:tc>
          <w:tcPr>
            <w:tcW w:w="558" w:type="dxa"/>
            <w:tcBorders>
              <w:top w:val="nil"/>
              <w:left w:val="nil"/>
              <w:bottom w:val="nil"/>
              <w:right w:val="nil"/>
            </w:tcBorders>
            <w:shd w:val="clear" w:color="auto" w:fill="auto"/>
            <w:tcMar>
              <w:top w:w="12" w:type="dxa"/>
              <w:left w:w="12" w:type="dxa"/>
              <w:right w:w="12" w:type="dxa"/>
            </w:tcMar>
            <w:vAlign w:val="center"/>
          </w:tcPr>
          <w:p w14:paraId="4D863576">
            <w:pPr>
              <w:rPr>
                <w:rFonts w:hint="default" w:ascii="Times New Roman" w:hAnsi="Times New Roman" w:eastAsia="宋体" w:cs="Times New Roman"/>
                <w:i w:val="0"/>
                <w:color w:val="000000"/>
                <w:sz w:val="22"/>
                <w:szCs w:val="22"/>
                <w:u w:val="none"/>
              </w:rPr>
            </w:pPr>
          </w:p>
        </w:tc>
        <w:tc>
          <w:tcPr>
            <w:tcW w:w="558" w:type="dxa"/>
            <w:tcBorders>
              <w:top w:val="nil"/>
              <w:left w:val="nil"/>
              <w:bottom w:val="nil"/>
              <w:right w:val="nil"/>
            </w:tcBorders>
            <w:shd w:val="clear" w:color="auto" w:fill="auto"/>
            <w:tcMar>
              <w:top w:w="12" w:type="dxa"/>
              <w:left w:w="12" w:type="dxa"/>
              <w:right w:w="12" w:type="dxa"/>
            </w:tcMar>
            <w:vAlign w:val="center"/>
          </w:tcPr>
          <w:p w14:paraId="7018FC8D">
            <w:pPr>
              <w:rPr>
                <w:rFonts w:hint="default" w:ascii="Times New Roman" w:hAnsi="Times New Roman" w:eastAsia="宋体" w:cs="Times New Roman"/>
                <w:i w:val="0"/>
                <w:color w:val="000000"/>
                <w:sz w:val="22"/>
                <w:szCs w:val="22"/>
                <w:u w:val="none"/>
              </w:rPr>
            </w:pPr>
          </w:p>
        </w:tc>
        <w:tc>
          <w:tcPr>
            <w:tcW w:w="634" w:type="dxa"/>
            <w:tcBorders>
              <w:top w:val="nil"/>
              <w:left w:val="nil"/>
              <w:bottom w:val="nil"/>
              <w:right w:val="nil"/>
            </w:tcBorders>
            <w:shd w:val="clear" w:color="auto" w:fill="auto"/>
            <w:tcMar>
              <w:top w:w="12" w:type="dxa"/>
              <w:left w:w="12" w:type="dxa"/>
              <w:right w:w="12" w:type="dxa"/>
            </w:tcMar>
            <w:vAlign w:val="center"/>
          </w:tcPr>
          <w:p w14:paraId="783E1D4D">
            <w:pPr>
              <w:rPr>
                <w:rFonts w:hint="default" w:ascii="Times New Roman" w:hAnsi="Times New Roman" w:eastAsia="宋体" w:cs="Times New Roman"/>
                <w:i w:val="0"/>
                <w:color w:val="000000"/>
                <w:sz w:val="22"/>
                <w:szCs w:val="22"/>
                <w:u w:val="none"/>
              </w:rPr>
            </w:pPr>
          </w:p>
        </w:tc>
        <w:tc>
          <w:tcPr>
            <w:tcW w:w="1140" w:type="dxa"/>
            <w:tcBorders>
              <w:top w:val="nil"/>
              <w:left w:val="nil"/>
              <w:bottom w:val="nil"/>
              <w:right w:val="nil"/>
            </w:tcBorders>
            <w:shd w:val="clear" w:color="auto" w:fill="auto"/>
            <w:tcMar>
              <w:top w:w="12" w:type="dxa"/>
              <w:left w:w="12" w:type="dxa"/>
              <w:right w:w="12" w:type="dxa"/>
            </w:tcMar>
            <w:vAlign w:val="center"/>
          </w:tcPr>
          <w:p w14:paraId="5D95740A">
            <w:pPr>
              <w:rPr>
                <w:rFonts w:hint="default" w:ascii="Times New Roman" w:hAnsi="Times New Roman" w:eastAsia="宋体" w:cs="Times New Roman"/>
                <w:i w:val="0"/>
                <w:color w:val="000000"/>
                <w:sz w:val="22"/>
                <w:szCs w:val="22"/>
                <w:u w:val="none"/>
              </w:rPr>
            </w:pPr>
          </w:p>
        </w:tc>
        <w:tc>
          <w:tcPr>
            <w:tcW w:w="1560" w:type="dxa"/>
            <w:tcBorders>
              <w:top w:val="nil"/>
              <w:left w:val="nil"/>
              <w:bottom w:val="nil"/>
              <w:right w:val="nil"/>
            </w:tcBorders>
            <w:shd w:val="clear" w:color="auto" w:fill="auto"/>
            <w:tcMar>
              <w:top w:w="12" w:type="dxa"/>
              <w:left w:w="12" w:type="dxa"/>
              <w:right w:w="12" w:type="dxa"/>
            </w:tcMar>
            <w:vAlign w:val="center"/>
          </w:tcPr>
          <w:p w14:paraId="268F2179">
            <w:pPr>
              <w:rPr>
                <w:rFonts w:hint="default" w:ascii="Times New Roman" w:hAnsi="Times New Roman" w:eastAsia="宋体" w:cs="Times New Roman"/>
                <w:i w:val="0"/>
                <w:color w:val="000000"/>
                <w:sz w:val="22"/>
                <w:szCs w:val="22"/>
                <w:u w:val="none"/>
              </w:rPr>
            </w:pPr>
          </w:p>
        </w:tc>
        <w:tc>
          <w:tcPr>
            <w:tcW w:w="770" w:type="dxa"/>
            <w:tcBorders>
              <w:top w:val="nil"/>
              <w:left w:val="nil"/>
              <w:bottom w:val="nil"/>
              <w:right w:val="nil"/>
            </w:tcBorders>
            <w:shd w:val="clear" w:color="auto" w:fill="auto"/>
            <w:tcMar>
              <w:top w:w="12" w:type="dxa"/>
              <w:left w:w="12" w:type="dxa"/>
              <w:right w:w="12" w:type="dxa"/>
            </w:tcMar>
            <w:vAlign w:val="center"/>
          </w:tcPr>
          <w:p w14:paraId="47DC0409">
            <w:pPr>
              <w:rPr>
                <w:rFonts w:hint="default" w:ascii="Times New Roman" w:hAnsi="Times New Roman" w:eastAsia="宋体" w:cs="Times New Roman"/>
                <w:i w:val="0"/>
                <w:color w:val="000000"/>
                <w:sz w:val="22"/>
                <w:szCs w:val="22"/>
                <w:u w:val="none"/>
              </w:rPr>
            </w:pPr>
          </w:p>
        </w:tc>
        <w:tc>
          <w:tcPr>
            <w:tcW w:w="1052" w:type="dxa"/>
            <w:tcBorders>
              <w:top w:val="nil"/>
              <w:left w:val="nil"/>
              <w:bottom w:val="nil"/>
              <w:right w:val="nil"/>
            </w:tcBorders>
            <w:shd w:val="clear" w:color="auto" w:fill="auto"/>
            <w:tcMar>
              <w:top w:w="12" w:type="dxa"/>
              <w:left w:w="12" w:type="dxa"/>
              <w:right w:w="12" w:type="dxa"/>
            </w:tcMar>
            <w:vAlign w:val="center"/>
          </w:tcPr>
          <w:p w14:paraId="69263385">
            <w:pPr>
              <w:rPr>
                <w:rFonts w:hint="default" w:ascii="Times New Roman" w:hAnsi="Times New Roman" w:eastAsia="宋体" w:cs="Times New Roman"/>
                <w:i w:val="0"/>
                <w:color w:val="000000"/>
                <w:sz w:val="22"/>
                <w:szCs w:val="22"/>
                <w:u w:val="none"/>
              </w:rPr>
            </w:pPr>
          </w:p>
        </w:tc>
        <w:tc>
          <w:tcPr>
            <w:tcW w:w="562" w:type="dxa"/>
            <w:tcBorders>
              <w:top w:val="nil"/>
              <w:left w:val="nil"/>
              <w:bottom w:val="nil"/>
              <w:right w:val="nil"/>
            </w:tcBorders>
            <w:shd w:val="clear" w:color="auto" w:fill="auto"/>
            <w:tcMar>
              <w:top w:w="12" w:type="dxa"/>
              <w:left w:w="12" w:type="dxa"/>
              <w:right w:w="12" w:type="dxa"/>
            </w:tcMar>
            <w:vAlign w:val="center"/>
          </w:tcPr>
          <w:p w14:paraId="36C18B20">
            <w:pPr>
              <w:rPr>
                <w:rFonts w:hint="default" w:ascii="Times New Roman" w:hAnsi="Times New Roman" w:eastAsia="宋体" w:cs="Times New Roman"/>
                <w:i w:val="0"/>
                <w:color w:val="000000"/>
                <w:sz w:val="22"/>
                <w:szCs w:val="22"/>
                <w:u w:val="none"/>
              </w:rPr>
            </w:pPr>
          </w:p>
        </w:tc>
        <w:tc>
          <w:tcPr>
            <w:tcW w:w="641" w:type="dxa"/>
            <w:tcBorders>
              <w:top w:val="nil"/>
              <w:left w:val="nil"/>
              <w:bottom w:val="nil"/>
              <w:right w:val="nil"/>
            </w:tcBorders>
            <w:shd w:val="clear" w:color="auto" w:fill="auto"/>
            <w:tcMar>
              <w:top w:w="12" w:type="dxa"/>
              <w:left w:w="12" w:type="dxa"/>
              <w:right w:w="12" w:type="dxa"/>
            </w:tcMar>
            <w:vAlign w:val="center"/>
          </w:tcPr>
          <w:p w14:paraId="57B55CA0">
            <w:pPr>
              <w:rPr>
                <w:rFonts w:hint="default" w:ascii="Times New Roman" w:hAnsi="Times New Roman" w:eastAsia="宋体" w:cs="Times New Roman"/>
                <w:i w:val="0"/>
                <w:color w:val="000000"/>
                <w:sz w:val="22"/>
                <w:szCs w:val="22"/>
                <w:u w:val="none"/>
              </w:rPr>
            </w:pPr>
          </w:p>
        </w:tc>
        <w:tc>
          <w:tcPr>
            <w:tcW w:w="993" w:type="dxa"/>
            <w:tcBorders>
              <w:top w:val="nil"/>
              <w:left w:val="nil"/>
              <w:bottom w:val="nil"/>
              <w:right w:val="nil"/>
            </w:tcBorders>
            <w:shd w:val="clear" w:color="auto" w:fill="auto"/>
            <w:tcMar>
              <w:top w:w="12" w:type="dxa"/>
              <w:left w:w="12" w:type="dxa"/>
              <w:right w:w="12" w:type="dxa"/>
            </w:tcMar>
            <w:vAlign w:val="center"/>
          </w:tcPr>
          <w:p w14:paraId="1C2421B9">
            <w:pPr>
              <w:rPr>
                <w:rFonts w:hint="default" w:ascii="Times New Roman" w:hAnsi="Times New Roman" w:eastAsia="宋体" w:cs="Times New Roman"/>
                <w:i w:val="0"/>
                <w:color w:val="000000"/>
                <w:sz w:val="22"/>
                <w:szCs w:val="22"/>
                <w:u w:val="none"/>
              </w:rPr>
            </w:pPr>
          </w:p>
        </w:tc>
      </w:tr>
    </w:tbl>
    <w:p w14:paraId="61F0C8F0">
      <w:pPr>
        <w:pStyle w:val="15"/>
        <w:spacing w:before="0" w:beforeAutospacing="0" w:after="0" w:afterAutospacing="0" w:line="594" w:lineRule="exact"/>
        <w:rPr>
          <w:rFonts w:hint="default" w:ascii="Times New Roman" w:hAnsi="Times New Roman" w:eastAsia="方正仿宋_GBK" w:cs="Times New Roman"/>
          <w:sz w:val="28"/>
          <w:szCs w:val="28"/>
          <w:shd w:val="clear" w:color="auto" w:fill="FFFFFF"/>
        </w:rPr>
      </w:pPr>
    </w:p>
    <w:p w14:paraId="0205B883">
      <w:pPr>
        <w:pStyle w:val="15"/>
        <w:spacing w:before="0" w:beforeAutospacing="0" w:after="0" w:afterAutospacing="0" w:line="594" w:lineRule="exact"/>
        <w:ind w:firstLine="560" w:firstLineChars="200"/>
        <w:rPr>
          <w:rFonts w:hint="default" w:ascii="Times New Roman" w:hAnsi="Times New Roman" w:eastAsia="方正仿宋_GBK" w:cs="Times New Roman"/>
          <w:sz w:val="28"/>
          <w:szCs w:val="28"/>
          <w:shd w:val="clear" w:color="auto" w:fill="FFFFFF"/>
        </w:rPr>
      </w:pPr>
    </w:p>
    <w:tbl>
      <w:tblPr>
        <w:tblStyle w:val="10"/>
        <w:tblW w:w="93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1"/>
        <w:gridCol w:w="403"/>
        <w:gridCol w:w="512"/>
        <w:gridCol w:w="1127"/>
        <w:gridCol w:w="1034"/>
        <w:gridCol w:w="1513"/>
        <w:gridCol w:w="595"/>
        <w:gridCol w:w="1015"/>
        <w:gridCol w:w="682"/>
        <w:gridCol w:w="574"/>
        <w:gridCol w:w="1327"/>
      </w:tblGrid>
      <w:tr w14:paraId="209F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93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34B0A">
            <w:pPr>
              <w:keepNext w:val="0"/>
              <w:keepLines w:val="0"/>
              <w:widowControl/>
              <w:suppressLineNumbers w:val="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2024年度二级项目绩效自评表</w:t>
            </w:r>
          </w:p>
        </w:tc>
      </w:tr>
      <w:tr w14:paraId="3032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3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0CD51">
            <w:pPr>
              <w:keepNext w:val="0"/>
              <w:keepLines w:val="0"/>
              <w:widowControl/>
              <w:suppressLineNumbers w:val="0"/>
              <w:ind w:firstLineChars="100"/>
              <w:jc w:val="right"/>
              <w:textAlignment w:val="center"/>
              <w:rPr>
                <w:rFonts w:hint="default" w:ascii="Times New Roman" w:hAnsi="Times New Roman" w:eastAsia="宋体" w:cs="Times New Roman"/>
                <w:b/>
                <w:i w:val="0"/>
                <w:color w:val="DA3232"/>
                <w:sz w:val="22"/>
                <w:szCs w:val="22"/>
                <w:u w:val="none"/>
              </w:rPr>
            </w:pPr>
          </w:p>
        </w:tc>
      </w:tr>
      <w:tr w14:paraId="4528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C7402">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3C9F2">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农林水发展与提升</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23337">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2CE6A">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50019324T000004037962</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1943E9">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2015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34B903">
            <w:pPr>
              <w:jc w:val="right"/>
              <w:rPr>
                <w:rFonts w:hint="default" w:ascii="Times New Roman" w:hAnsi="Times New Roman" w:eastAsia="宋体" w:cs="Times New Roman"/>
                <w:b/>
                <w:i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4FF98">
            <w:pPr>
              <w:rPr>
                <w:rFonts w:hint="default" w:ascii="Times New Roman" w:hAnsi="Times New Roman" w:eastAsia="宋体" w:cs="Times New Roman"/>
                <w:i w:val="0"/>
                <w:color w:val="000000"/>
                <w:sz w:val="22"/>
                <w:szCs w:val="22"/>
                <w:u w:val="none"/>
              </w:rPr>
            </w:pPr>
          </w:p>
        </w:tc>
      </w:tr>
      <w:tr w14:paraId="0551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13D66">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27E72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310-重庆市沙坪坝区人民政府香炉山街道办事处</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63A833">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7D22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003-预算科</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F89B0">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0196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申老师</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2D485">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95A30">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65922806</w:t>
            </w:r>
          </w:p>
        </w:tc>
      </w:tr>
      <w:tr w14:paraId="2C08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3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39423">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资金情况</w:t>
            </w:r>
          </w:p>
        </w:tc>
      </w:tr>
      <w:tr w14:paraId="4CBD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DE951">
            <w:pPr>
              <w:jc w:val="center"/>
              <w:rPr>
                <w:rFonts w:hint="default" w:ascii="Times New Roman" w:hAnsi="Times New Roman" w:eastAsia="宋体" w:cs="Times New Roman"/>
                <w:i w:val="0"/>
                <w:color w:val="000000"/>
                <w:sz w:val="22"/>
                <w:szCs w:val="22"/>
                <w:u w:val="none"/>
              </w:rPr>
            </w:pP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7B6F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DEB0A">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7F61D">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C583C">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7A381">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DEFFF">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14:paraId="00FD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4355959">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40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C6603DF">
            <w:pPr>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E62FF17">
            <w:pPr>
              <w:rPr>
                <w:rFonts w:hint="default" w:ascii="Times New Roman" w:hAnsi="Times New Roman" w:eastAsia="宋体" w:cs="Times New Roman"/>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3F4D798">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238,400.00 </w:t>
            </w:r>
          </w:p>
        </w:tc>
        <w:tc>
          <w:tcPr>
            <w:tcW w:w="103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CEB31FC">
            <w:pPr>
              <w:rPr>
                <w:rFonts w:hint="default" w:ascii="Times New Roman" w:hAnsi="Times New Roman" w:eastAsia="宋体" w:cs="Times New Roman"/>
                <w:i w:val="0"/>
                <w:color w:val="000000"/>
                <w:sz w:val="22"/>
                <w:szCs w:val="22"/>
                <w:u w:val="none"/>
              </w:rPr>
            </w:pPr>
          </w:p>
        </w:tc>
        <w:tc>
          <w:tcPr>
            <w:tcW w:w="15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6278F9A">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215,920.04 </w:t>
            </w:r>
          </w:p>
        </w:tc>
        <w:tc>
          <w:tcPr>
            <w:tcW w:w="59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0F72C76">
            <w:pPr>
              <w:rPr>
                <w:rFonts w:hint="default" w:ascii="Times New Roman" w:hAnsi="Times New Roman" w:eastAsia="宋体" w:cs="Times New Roman"/>
                <w:i w:val="0"/>
                <w:color w:val="000000"/>
                <w:sz w:val="22"/>
                <w:szCs w:val="22"/>
                <w:u w:val="none"/>
              </w:rPr>
            </w:pPr>
          </w:p>
        </w:tc>
        <w:tc>
          <w:tcPr>
            <w:tcW w:w="101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09D30E8">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215,920.04 </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23D98">
            <w:pPr>
              <w:rPr>
                <w:rFonts w:hint="default" w:ascii="Times New Roman" w:hAnsi="Times New Roman" w:eastAsia="宋体" w:cs="Times New Roman"/>
                <w:i w:val="0"/>
                <w:color w:val="000000"/>
                <w:sz w:val="22"/>
                <w:szCs w:val="22"/>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6F2AA">
            <w:pPr>
              <w:rPr>
                <w:rFonts w:hint="default" w:ascii="Times New Roman" w:hAnsi="Times New Roman" w:eastAsia="宋体" w:cs="Times New Roman"/>
                <w:i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02DC8">
            <w:pPr>
              <w:jc w:val="right"/>
              <w:rPr>
                <w:rFonts w:hint="default" w:ascii="Times New Roman" w:hAnsi="Times New Roman" w:eastAsia="宋体" w:cs="Times New Roman"/>
                <w:i w:val="0"/>
                <w:color w:val="000000"/>
                <w:sz w:val="22"/>
                <w:szCs w:val="22"/>
                <w:u w:val="none"/>
              </w:rPr>
            </w:pPr>
          </w:p>
        </w:tc>
      </w:tr>
      <w:tr w14:paraId="707E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085F046">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40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DDAA040">
            <w:pPr>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CB8500C">
            <w:pPr>
              <w:rPr>
                <w:rFonts w:hint="default" w:ascii="Times New Roman" w:hAnsi="Times New Roman" w:eastAsia="宋体" w:cs="Times New Roman"/>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C379A7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238,400.00 </w:t>
            </w:r>
          </w:p>
        </w:tc>
        <w:tc>
          <w:tcPr>
            <w:tcW w:w="103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172CBB0">
            <w:pPr>
              <w:rPr>
                <w:rFonts w:hint="default" w:ascii="Times New Roman" w:hAnsi="Times New Roman" w:eastAsia="宋体" w:cs="Times New Roman"/>
                <w:i w:val="0"/>
                <w:color w:val="000000"/>
                <w:sz w:val="22"/>
                <w:szCs w:val="22"/>
                <w:u w:val="none"/>
              </w:rPr>
            </w:pPr>
          </w:p>
        </w:tc>
        <w:tc>
          <w:tcPr>
            <w:tcW w:w="15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269CF66">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215,920.04 </w:t>
            </w:r>
          </w:p>
        </w:tc>
        <w:tc>
          <w:tcPr>
            <w:tcW w:w="59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C1653B6">
            <w:pPr>
              <w:rPr>
                <w:rFonts w:hint="default" w:ascii="Times New Roman" w:hAnsi="Times New Roman" w:eastAsia="宋体" w:cs="Times New Roman"/>
                <w:i w:val="0"/>
                <w:color w:val="000000"/>
                <w:sz w:val="22"/>
                <w:szCs w:val="22"/>
                <w:u w:val="none"/>
              </w:rPr>
            </w:pPr>
          </w:p>
        </w:tc>
        <w:tc>
          <w:tcPr>
            <w:tcW w:w="101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3B8CD59">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215,920.04 </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378D9">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02162">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2A6C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14:paraId="1FE6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484D206">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40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2E34EBC">
            <w:pPr>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9D19948">
            <w:pPr>
              <w:rPr>
                <w:rFonts w:hint="default" w:ascii="Times New Roman" w:hAnsi="Times New Roman" w:eastAsia="宋体" w:cs="Times New Roman"/>
                <w:i w:val="0"/>
                <w:color w:val="000000"/>
                <w:sz w:val="22"/>
                <w:szCs w:val="22"/>
                <w:u w:val="none"/>
              </w:rPr>
            </w:pPr>
          </w:p>
        </w:tc>
        <w:tc>
          <w:tcPr>
            <w:tcW w:w="112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F772F3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238,400.00 </w:t>
            </w:r>
          </w:p>
        </w:tc>
        <w:tc>
          <w:tcPr>
            <w:tcW w:w="1034"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8487A31">
            <w:pPr>
              <w:rPr>
                <w:rFonts w:hint="default" w:ascii="Times New Roman" w:hAnsi="Times New Roman" w:eastAsia="宋体" w:cs="Times New Roman"/>
                <w:i w:val="0"/>
                <w:color w:val="000000"/>
                <w:sz w:val="22"/>
                <w:szCs w:val="22"/>
                <w:u w:val="none"/>
              </w:rPr>
            </w:pPr>
          </w:p>
        </w:tc>
        <w:tc>
          <w:tcPr>
            <w:tcW w:w="151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45BEDB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215,920.04 </w:t>
            </w:r>
          </w:p>
        </w:tc>
        <w:tc>
          <w:tcPr>
            <w:tcW w:w="59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5ED29D4">
            <w:pPr>
              <w:rPr>
                <w:rFonts w:hint="default" w:ascii="Times New Roman" w:hAnsi="Times New Roman" w:eastAsia="宋体" w:cs="Times New Roman"/>
                <w:i w:val="0"/>
                <w:color w:val="000000"/>
                <w:sz w:val="22"/>
                <w:szCs w:val="22"/>
                <w:u w:val="none"/>
              </w:rPr>
            </w:pPr>
          </w:p>
        </w:tc>
        <w:tc>
          <w:tcPr>
            <w:tcW w:w="101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1A28D54">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215,920.04 </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A9671">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D641F9">
            <w:pPr>
              <w:rPr>
                <w:rFonts w:hint="default" w:ascii="Times New Roman" w:hAnsi="Times New Roman" w:eastAsia="宋体" w:cs="Times New Roman"/>
                <w:i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B3E87">
            <w:pPr>
              <w:jc w:val="right"/>
              <w:rPr>
                <w:rFonts w:hint="default" w:ascii="Times New Roman" w:hAnsi="Times New Roman" w:eastAsia="宋体" w:cs="Times New Roman"/>
                <w:i w:val="0"/>
                <w:color w:val="000000"/>
                <w:sz w:val="22"/>
                <w:szCs w:val="22"/>
                <w:u w:val="none"/>
              </w:rPr>
            </w:pPr>
          </w:p>
        </w:tc>
      </w:tr>
      <w:tr w14:paraId="3FAF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3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43658">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绩效目标</w:t>
            </w:r>
          </w:p>
        </w:tc>
      </w:tr>
      <w:tr w14:paraId="3114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59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8727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415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245A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2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02BA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14:paraId="67FD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259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40910C65">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照镇街实际情况以及上级主管部门相关规定，开展杂草除治、动物防疫、森林防火器材装备购置、防汛抗旱、河长制及一河一策方案编制费用、耕地保护、地灾防治等工作。保护森林资源及河道资源，促进农林水可持续发展。</w:t>
            </w:r>
          </w:p>
        </w:tc>
        <w:tc>
          <w:tcPr>
            <w:tcW w:w="415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484E6601">
            <w:pPr>
              <w:jc w:val="left"/>
              <w:rPr>
                <w:rFonts w:hint="default" w:ascii="Times New Roman" w:hAnsi="Times New Roman" w:eastAsia="宋体" w:cs="Times New Roman"/>
                <w:i w:val="0"/>
                <w:color w:val="000000"/>
                <w:sz w:val="22"/>
                <w:szCs w:val="22"/>
                <w:u w:val="none"/>
              </w:rPr>
            </w:pPr>
          </w:p>
        </w:tc>
        <w:tc>
          <w:tcPr>
            <w:tcW w:w="25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68E4160">
            <w:pPr>
              <w:keepNext w:val="0"/>
              <w:keepLines w:val="0"/>
              <w:widowControl/>
              <w:suppressLineNumbers w:val="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按照镇街实际情况以及上级主管部门相关规定，开展杂草除治、动物防疫、森林防火器材装备购置、防汛抗旱、河长制及一河一策方案编制费用、耕地保护、地灾防治等工作。保护森林资源及河道资源，促进农林水可持续发展。</w:t>
            </w:r>
          </w:p>
        </w:tc>
      </w:tr>
      <w:tr w14:paraId="7C43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333"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07F2D8">
            <w:pPr>
              <w:keepNext w:val="0"/>
              <w:keepLines w:val="0"/>
              <w:widowControl/>
              <w:suppressLineNumbers w:val="0"/>
              <w:jc w:val="center"/>
              <w:textAlignment w:val="center"/>
              <w:rPr>
                <w:rFonts w:hint="default" w:ascii="Times New Roman" w:hAnsi="Times New Roman" w:eastAsia="微软雅黑" w:cs="Times New Roman"/>
                <w:b/>
                <w:i w:val="0"/>
                <w:color w:val="808080"/>
                <w:sz w:val="28"/>
                <w:szCs w:val="28"/>
                <w:u w:val="none"/>
              </w:rPr>
            </w:pPr>
            <w:r>
              <w:rPr>
                <w:rFonts w:hint="default" w:ascii="Times New Roman" w:hAnsi="Times New Roman" w:eastAsia="微软雅黑" w:cs="Times New Roman"/>
                <w:b/>
                <w:i w:val="0"/>
                <w:color w:val="808080"/>
                <w:kern w:val="0"/>
                <w:sz w:val="28"/>
                <w:szCs w:val="28"/>
                <w:u w:val="none"/>
                <w:lang w:val="en-US" w:eastAsia="zh-CN" w:bidi="ar"/>
              </w:rPr>
              <w:t>绩效指标</w:t>
            </w:r>
          </w:p>
        </w:tc>
      </w:tr>
      <w:tr w14:paraId="7270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2989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14ED2">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39242">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C3679">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E50776">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381C2">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CC208">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C7D1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30A40">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E9827">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CE8D3">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14:paraId="2E35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8B10D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森林保护面积覆盖率</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5E0422">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568C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45D1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B2FB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FDBDB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F6EF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02D6B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C9B736">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6DCB7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0E553">
            <w:pPr>
              <w:jc w:val="left"/>
              <w:rPr>
                <w:rFonts w:hint="default" w:ascii="Times New Roman" w:hAnsi="Times New Roman" w:eastAsia="宋体" w:cs="Times New Roman"/>
                <w:i w:val="0"/>
                <w:color w:val="000000"/>
                <w:sz w:val="22"/>
                <w:szCs w:val="22"/>
                <w:u w:val="none"/>
              </w:rPr>
            </w:pPr>
          </w:p>
        </w:tc>
      </w:tr>
      <w:tr w14:paraId="73D8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2D09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农林水发展与提升的各项工作完成合格</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C3C77">
            <w:pPr>
              <w:jc w:val="left"/>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A82EA">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BDEE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合格</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520D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BE1F9C">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1829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66E1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6D34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96EA5">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BFEF27">
            <w:pPr>
              <w:jc w:val="left"/>
              <w:rPr>
                <w:rFonts w:hint="default" w:ascii="Times New Roman" w:hAnsi="Times New Roman" w:eastAsia="宋体" w:cs="Times New Roman"/>
                <w:i w:val="0"/>
                <w:color w:val="000000"/>
                <w:sz w:val="22"/>
                <w:szCs w:val="22"/>
                <w:u w:val="none"/>
              </w:rPr>
            </w:pPr>
          </w:p>
        </w:tc>
      </w:tr>
      <w:tr w14:paraId="270E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2315B0">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农林水发展与提升的各项工作完成及时性</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CECB30">
            <w:pPr>
              <w:jc w:val="left"/>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2266C">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E6AF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及时</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46DC61">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00E3D">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44B1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E536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D856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84E34">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E1616">
            <w:pPr>
              <w:jc w:val="left"/>
              <w:rPr>
                <w:rFonts w:hint="default" w:ascii="Times New Roman" w:hAnsi="Times New Roman" w:eastAsia="宋体" w:cs="Times New Roman"/>
                <w:i w:val="0"/>
                <w:color w:val="000000"/>
                <w:sz w:val="22"/>
                <w:szCs w:val="22"/>
                <w:u w:val="none"/>
              </w:rPr>
            </w:pPr>
          </w:p>
        </w:tc>
      </w:tr>
      <w:tr w14:paraId="59F8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67D1E8">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保护森林资源及河道资源，促进农林水可持续发展</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E12DD">
            <w:pPr>
              <w:jc w:val="left"/>
              <w:rPr>
                <w:rFonts w:hint="default" w:ascii="Times New Roman" w:hAnsi="Times New Roman" w:eastAsia="宋体" w:cs="Times New Roman"/>
                <w:i w:val="0"/>
                <w:color w:val="000000"/>
                <w:sz w:val="22"/>
                <w:szCs w:val="22"/>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8CEF9">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定性</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3E39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有效</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56D6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87E4A">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C2DF4">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1ECF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B1033">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298DCF">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A0594">
            <w:pPr>
              <w:jc w:val="left"/>
              <w:rPr>
                <w:rFonts w:hint="default" w:ascii="Times New Roman" w:hAnsi="Times New Roman" w:eastAsia="宋体" w:cs="Times New Roman"/>
                <w:i w:val="0"/>
                <w:color w:val="000000"/>
                <w:sz w:val="22"/>
                <w:szCs w:val="22"/>
                <w:u w:val="none"/>
              </w:rPr>
            </w:pPr>
          </w:p>
        </w:tc>
      </w:tr>
      <w:tr w14:paraId="5D93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70EB6">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群众满意度</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4F435">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399D3">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29901F">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9A83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99129">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EE9E8">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EB5177">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D982E">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A08E6E">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9220F">
            <w:pPr>
              <w:jc w:val="left"/>
              <w:rPr>
                <w:rFonts w:hint="default" w:ascii="Times New Roman" w:hAnsi="Times New Roman" w:eastAsia="宋体" w:cs="Times New Roman"/>
                <w:i w:val="0"/>
                <w:color w:val="000000"/>
                <w:sz w:val="22"/>
                <w:szCs w:val="22"/>
                <w:u w:val="none"/>
              </w:rPr>
            </w:pPr>
          </w:p>
        </w:tc>
      </w:tr>
    </w:tbl>
    <w:p w14:paraId="0F87F4DA">
      <w:pPr>
        <w:pStyle w:val="15"/>
        <w:spacing w:before="0" w:beforeAutospacing="0" w:after="0" w:afterAutospacing="0" w:line="594" w:lineRule="exact"/>
        <w:ind w:firstLine="560" w:firstLineChars="200"/>
        <w:rPr>
          <w:rFonts w:hint="default" w:ascii="Times New Roman" w:hAnsi="Times New Roman" w:eastAsia="方正仿宋_GBK" w:cs="Times New Roman"/>
          <w:sz w:val="28"/>
          <w:szCs w:val="28"/>
          <w:shd w:val="clear" w:color="auto" w:fill="FFFFFF"/>
        </w:rPr>
        <w:sectPr>
          <w:headerReference r:id="rId4" w:type="default"/>
          <w:footerReference r:id="rId5" w:type="default"/>
          <w:pgSz w:w="11907" w:h="16839"/>
          <w:pgMar w:top="1800" w:right="1440" w:bottom="1800" w:left="1440" w:header="0" w:footer="283" w:gutter="0"/>
          <w:pgNumType w:fmt="numberInDash"/>
          <w:cols w:space="720" w:num="1"/>
          <w:docGrid w:type="lines" w:linePitch="326" w:charSpace="0"/>
        </w:sectPr>
      </w:pPr>
    </w:p>
    <w:p w14:paraId="283B3DF5">
      <w:pPr>
        <w:pStyle w:val="14"/>
        <w:autoSpaceDE w:val="0"/>
        <w:spacing w:line="594" w:lineRule="exact"/>
        <w:ind w:firstLine="1280" w:firstLineChars="40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14:paraId="4EF06167">
      <w:pPr>
        <w:pStyle w:val="14"/>
        <w:autoSpaceDE w:val="0"/>
        <w:spacing w:line="594" w:lineRule="exact"/>
        <w:ind w:firstLine="1280" w:firstLineChars="4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6D16FD7A">
      <w:pPr>
        <w:pStyle w:val="14"/>
        <w:autoSpaceDE w:val="0"/>
        <w:spacing w:line="594" w:lineRule="exact"/>
        <w:ind w:firstLine="1280" w:firstLineChars="40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（三）财政绩效评价情况</w:t>
      </w:r>
    </w:p>
    <w:p w14:paraId="7B2D33FC">
      <w:pPr>
        <w:pStyle w:val="19"/>
        <w:widowControl w:val="0"/>
        <w:tabs>
          <w:tab w:val="center" w:pos="4153"/>
          <w:tab w:val="left" w:pos="7275"/>
        </w:tabs>
        <w:spacing w:line="594" w:lineRule="exact"/>
        <w:ind w:firstLine="1280" w:firstLineChars="40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重庆高新区财政局未委托第三方对我单位开展绩效评价。</w:t>
      </w:r>
    </w:p>
    <w:p w14:paraId="29DAE1D4">
      <w:pPr>
        <w:pStyle w:val="15"/>
        <w:autoSpaceDE w:val="0"/>
        <w:spacing w:before="0" w:beforeAutospacing="0" w:after="0" w:afterAutospacing="0" w:line="596" w:lineRule="exact"/>
        <w:rPr>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shd w:val="clear" w:color="auto" w:fill="FFFFFF"/>
        </w:rPr>
        <w:t xml:space="preserve"> </w:t>
      </w:r>
      <w:r>
        <w:rPr>
          <w:rStyle w:val="16"/>
          <w:rFonts w:hint="eastAsia" w:ascii="Times New Roman" w:hAnsi="Times New Roman" w:eastAsia="方正仿宋_GBK" w:cs="Times New Roman"/>
          <w:sz w:val="32"/>
          <w:szCs w:val="32"/>
          <w:shd w:val="clear" w:color="auto" w:fill="FFFFFF"/>
          <w:lang w:val="en-US" w:eastAsia="zh-CN"/>
        </w:rPr>
        <w:t xml:space="preserve">     </w:t>
      </w:r>
      <w:r>
        <w:rPr>
          <w:rStyle w:val="13"/>
          <w:rFonts w:hint="default" w:ascii="Times New Roman" w:hAnsi="Times New Roman" w:eastAsia="方正黑体_GBK" w:cs="Times New Roman"/>
          <w:b w:val="0"/>
          <w:bCs w:val="0"/>
          <w:sz w:val="32"/>
          <w:szCs w:val="32"/>
          <w:shd w:val="clear" w:color="auto" w:fill="FFFFFF"/>
        </w:rPr>
        <w:t>六、专业名词解释</w:t>
      </w:r>
    </w:p>
    <w:p w14:paraId="1F19EF46">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0EEDDB6">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45C1358F">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7E5CFAFF">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27B6E3">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A54A4BB">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3CC0A836">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143F20F">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75F0F5AD">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CA6B585">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E91EBE8">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4975A325">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E0B7777">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DC173B3">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0C86B1E9">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6BD9DDAB">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5034FDB4">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23A588A">
      <w:pPr>
        <w:pStyle w:val="15"/>
        <w:spacing w:before="0" w:beforeAutospacing="0" w:after="0" w:afterAutospacing="0" w:line="596" w:lineRule="exact"/>
        <w:ind w:firstLine="643" w:firstLineChars="200"/>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七、决算公开联系方式及信息反馈渠道</w:t>
      </w:r>
    </w:p>
    <w:p w14:paraId="0D834518">
      <w:pPr>
        <w:pStyle w:val="9"/>
        <w:snapToGrid w:val="0"/>
        <w:spacing w:before="0" w:beforeAutospacing="0" w:after="0" w:afterAutospacing="0" w:line="594" w:lineRule="exact"/>
        <w:ind w:firstLine="640" w:firstLineChars="200"/>
        <w:jc w:val="both"/>
        <w:rPr>
          <w:rStyle w:val="13"/>
          <w:rFonts w:hint="default" w:ascii="Times New Roman" w:hAnsi="Times New Roman" w:eastAsia="黑体"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本单位决算公开信息反馈和联系方式：023-65922806</w:t>
      </w:r>
    </w:p>
    <w:tbl>
      <w:tblPr>
        <w:tblStyle w:val="10"/>
        <w:tblpPr w:leftFromText="180" w:rightFromText="180" w:vertAnchor="text" w:horzAnchor="page" w:tblpX="1058" w:tblpY="22"/>
        <w:tblOverlap w:val="never"/>
        <w:tblW w:w="9302" w:type="dxa"/>
        <w:tblInd w:w="0" w:type="dxa"/>
        <w:tblLayout w:type="fixed"/>
        <w:tblCellMar>
          <w:top w:w="0" w:type="dxa"/>
          <w:left w:w="0" w:type="dxa"/>
          <w:bottom w:w="0" w:type="dxa"/>
          <w:right w:w="0" w:type="dxa"/>
        </w:tblCellMar>
      </w:tblPr>
      <w:tblGrid>
        <w:gridCol w:w="4269"/>
        <w:gridCol w:w="961"/>
        <w:gridCol w:w="3042"/>
        <w:gridCol w:w="1030"/>
      </w:tblGrid>
      <w:tr w14:paraId="2571A08E">
        <w:tblPrEx>
          <w:tblCellMar>
            <w:top w:w="0" w:type="dxa"/>
            <w:left w:w="0" w:type="dxa"/>
            <w:bottom w:w="0" w:type="dxa"/>
            <w:right w:w="0" w:type="dxa"/>
          </w:tblCellMar>
        </w:tblPrEx>
        <w:trPr>
          <w:trHeight w:val="232" w:hRule="atLeast"/>
        </w:trPr>
        <w:tc>
          <w:tcPr>
            <w:tcW w:w="9302" w:type="dxa"/>
            <w:gridSpan w:val="4"/>
            <w:tcBorders>
              <w:top w:val="nil"/>
              <w:left w:val="nil"/>
              <w:bottom w:val="nil"/>
              <w:right w:val="nil"/>
            </w:tcBorders>
            <w:shd w:val="clear" w:color="auto" w:fill="auto"/>
            <w:tcMar>
              <w:top w:w="15" w:type="dxa"/>
              <w:left w:w="15" w:type="dxa"/>
              <w:right w:w="15" w:type="dxa"/>
            </w:tcMar>
            <w:vAlign w:val="bottom"/>
          </w:tcPr>
          <w:p w14:paraId="0122BD50">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2BC2B9C7">
        <w:tblPrEx>
          <w:tblCellMar>
            <w:top w:w="0" w:type="dxa"/>
            <w:left w:w="0" w:type="dxa"/>
            <w:bottom w:w="0" w:type="dxa"/>
            <w:right w:w="0" w:type="dxa"/>
          </w:tblCellMar>
        </w:tblPrEx>
        <w:trPr>
          <w:trHeight w:val="232" w:hRule="atLeast"/>
        </w:trPr>
        <w:tc>
          <w:tcPr>
            <w:tcW w:w="4269" w:type="dxa"/>
            <w:tcBorders>
              <w:top w:val="nil"/>
              <w:left w:val="nil"/>
              <w:bottom w:val="nil"/>
              <w:right w:val="nil"/>
            </w:tcBorders>
            <w:shd w:val="clear" w:color="auto" w:fill="auto"/>
            <w:tcMar>
              <w:top w:w="15" w:type="dxa"/>
              <w:left w:w="15" w:type="dxa"/>
              <w:right w:w="15" w:type="dxa"/>
            </w:tcMar>
            <w:vAlign w:val="bottom"/>
          </w:tcPr>
          <w:p w14:paraId="48C49C60">
            <w:pPr>
              <w:spacing w:line="200" w:lineRule="exact"/>
              <w:rPr>
                <w:rFonts w:hint="default" w:ascii="Times New Roman" w:hAnsi="Times New Roman" w:cs="Times New Roman"/>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14:paraId="65DFCCC2">
            <w:pPr>
              <w:spacing w:line="200" w:lineRule="exact"/>
              <w:jc w:val="right"/>
              <w:rPr>
                <w:rFonts w:hint="default" w:ascii="Times New Roman" w:hAnsi="Times New Roman" w:cs="Times New Roman"/>
                <w:color w:val="000000"/>
                <w:sz w:val="20"/>
                <w:szCs w:val="20"/>
              </w:rPr>
            </w:pPr>
          </w:p>
        </w:tc>
        <w:tc>
          <w:tcPr>
            <w:tcW w:w="3042" w:type="dxa"/>
            <w:tcBorders>
              <w:top w:val="nil"/>
              <w:left w:val="nil"/>
              <w:bottom w:val="nil"/>
              <w:right w:val="nil"/>
            </w:tcBorders>
            <w:shd w:val="clear" w:color="auto" w:fill="auto"/>
            <w:tcMar>
              <w:top w:w="15" w:type="dxa"/>
              <w:left w:w="15" w:type="dxa"/>
              <w:right w:w="15" w:type="dxa"/>
            </w:tcMar>
            <w:vAlign w:val="bottom"/>
          </w:tcPr>
          <w:p w14:paraId="3FF173A8">
            <w:pPr>
              <w:spacing w:line="200" w:lineRule="exact"/>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499F8FA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4F9FC3E3">
        <w:tblPrEx>
          <w:tblCellMar>
            <w:top w:w="0" w:type="dxa"/>
            <w:left w:w="0" w:type="dxa"/>
            <w:bottom w:w="0" w:type="dxa"/>
            <w:right w:w="0" w:type="dxa"/>
          </w:tblCellMar>
        </w:tblPrEx>
        <w:trPr>
          <w:trHeight w:val="232" w:hRule="atLeast"/>
        </w:trPr>
        <w:tc>
          <w:tcPr>
            <w:tcW w:w="5230" w:type="dxa"/>
            <w:gridSpan w:val="2"/>
            <w:tcBorders>
              <w:top w:val="nil"/>
              <w:left w:val="nil"/>
              <w:bottom w:val="nil"/>
              <w:right w:val="nil"/>
            </w:tcBorders>
            <w:shd w:val="clear" w:color="auto" w:fill="auto"/>
            <w:tcMar>
              <w:top w:w="15" w:type="dxa"/>
              <w:left w:w="15" w:type="dxa"/>
              <w:right w:w="15" w:type="dxa"/>
            </w:tcMar>
            <w:vAlign w:val="bottom"/>
          </w:tcPr>
          <w:p w14:paraId="255182EE">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重庆市沙坪坝区人民政府香炉山街道办事处（本级）</w:t>
            </w:r>
          </w:p>
        </w:tc>
        <w:tc>
          <w:tcPr>
            <w:tcW w:w="3042" w:type="dxa"/>
            <w:tcBorders>
              <w:top w:val="nil"/>
              <w:left w:val="nil"/>
              <w:bottom w:val="nil"/>
              <w:right w:val="nil"/>
            </w:tcBorders>
            <w:shd w:val="clear" w:color="auto" w:fill="auto"/>
            <w:tcMar>
              <w:top w:w="15" w:type="dxa"/>
              <w:left w:w="15" w:type="dxa"/>
              <w:right w:w="15" w:type="dxa"/>
            </w:tcMar>
            <w:vAlign w:val="bottom"/>
          </w:tcPr>
          <w:p w14:paraId="75983248">
            <w:pPr>
              <w:spacing w:line="200" w:lineRule="exact"/>
              <w:rPr>
                <w:rFonts w:hint="default" w:ascii="Times New Roman" w:hAnsi="Times New Roman" w:cs="Times New Roman"/>
                <w:color w:val="000000"/>
                <w:sz w:val="22"/>
                <w:szCs w:val="22"/>
              </w:rPr>
            </w:pPr>
          </w:p>
        </w:tc>
        <w:tc>
          <w:tcPr>
            <w:tcW w:w="1030" w:type="dxa"/>
            <w:tcBorders>
              <w:top w:val="nil"/>
              <w:left w:val="nil"/>
              <w:bottom w:val="nil"/>
              <w:right w:val="nil"/>
            </w:tcBorders>
            <w:shd w:val="clear" w:color="auto" w:fill="auto"/>
            <w:tcMar>
              <w:top w:w="15" w:type="dxa"/>
              <w:left w:w="15" w:type="dxa"/>
              <w:right w:w="15" w:type="dxa"/>
            </w:tcMar>
            <w:vAlign w:val="bottom"/>
          </w:tcPr>
          <w:p w14:paraId="6F5FA7A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A4A4D3C">
        <w:tblPrEx>
          <w:tblCellMar>
            <w:top w:w="0" w:type="dxa"/>
            <w:left w:w="0" w:type="dxa"/>
            <w:bottom w:w="0" w:type="dxa"/>
            <w:right w:w="0" w:type="dxa"/>
          </w:tblCellMar>
        </w:tblPrEx>
        <w:trPr>
          <w:trHeight w:val="243" w:hRule="atLeast"/>
        </w:trPr>
        <w:tc>
          <w:tcPr>
            <w:tcW w:w="5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4ED6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407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D878E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68E8475">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4964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F056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62AB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E2A9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9F1A624">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90B1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96C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3,334.14</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9C63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EB5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1,750.66</w:t>
            </w:r>
            <w:r>
              <w:rPr>
                <w:rFonts w:hint="default" w:ascii="Times New Roman" w:hAnsi="Times New Roman" w:cs="Times New Roman"/>
                <w:color w:val="000000"/>
                <w:sz w:val="20"/>
                <w:u w:color="auto"/>
              </w:rPr>
              <w:t xml:space="preserve"> </w:t>
            </w:r>
          </w:p>
        </w:tc>
      </w:tr>
      <w:tr w14:paraId="4539980A">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11A5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9BF6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37.13</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0EB9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90B3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52C573">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BAAC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76A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E02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829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r>
      <w:tr w14:paraId="006B4FBC">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3A32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4915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2E37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CB5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2EBD8AB">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0FDD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90E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7B02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87D8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2EC3582">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DC02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CD96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7193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EB2E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r>
      <w:tr w14:paraId="4075CD53">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7F70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C1D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A7F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1B15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8.79</w:t>
            </w:r>
            <w:r>
              <w:rPr>
                <w:rFonts w:hint="default" w:ascii="Times New Roman" w:hAnsi="Times New Roman" w:cs="Times New Roman"/>
                <w:color w:val="000000"/>
                <w:sz w:val="20"/>
                <w:u w:color="auto"/>
              </w:rPr>
              <w:t xml:space="preserve"> </w:t>
            </w:r>
          </w:p>
        </w:tc>
      </w:tr>
      <w:tr w14:paraId="7257C5F0">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4353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961" w:type="dxa"/>
            <w:tcBorders>
              <w:top w:val="nil"/>
              <w:left w:val="nil"/>
              <w:bottom w:val="nil"/>
              <w:right w:val="single" w:color="000000" w:sz="4" w:space="0"/>
            </w:tcBorders>
            <w:shd w:val="clear" w:color="auto" w:fill="auto"/>
            <w:tcMar>
              <w:top w:w="15" w:type="dxa"/>
              <w:left w:w="15" w:type="dxa"/>
              <w:right w:w="15" w:type="dxa"/>
            </w:tcMar>
            <w:vAlign w:val="center"/>
          </w:tcPr>
          <w:p w14:paraId="0EE907D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37F9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5DE3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1,075.01</w:t>
            </w:r>
            <w:r>
              <w:rPr>
                <w:rFonts w:hint="default" w:ascii="Times New Roman" w:hAnsi="Times New Roman" w:cs="Times New Roman"/>
                <w:color w:val="000000"/>
                <w:sz w:val="20"/>
                <w:u w:color="auto"/>
              </w:rPr>
              <w:t xml:space="preserve"> </w:t>
            </w:r>
          </w:p>
        </w:tc>
      </w:tr>
      <w:tr w14:paraId="3A3210A3">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E418C">
            <w:pPr>
              <w:spacing w:line="240" w:lineRule="exact"/>
              <w:rPr>
                <w:rFonts w:hint="default" w:ascii="Times New Roman" w:hAnsi="Times New Roman" w:cs="Times New Roman"/>
                <w:b/>
                <w:bCs/>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93EF52">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82D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F4CE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55.55</w:t>
            </w:r>
            <w:r>
              <w:rPr>
                <w:rFonts w:hint="default" w:ascii="Times New Roman" w:hAnsi="Times New Roman" w:cs="Times New Roman"/>
                <w:color w:val="000000"/>
                <w:sz w:val="20"/>
                <w:u w:color="auto"/>
              </w:rPr>
              <w:t xml:space="preserve"> </w:t>
            </w:r>
          </w:p>
        </w:tc>
      </w:tr>
      <w:tr w14:paraId="1BB138C8">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1BF0">
            <w:pPr>
              <w:spacing w:line="240" w:lineRule="exact"/>
              <w:rPr>
                <w:rFonts w:hint="default" w:ascii="Times New Roman" w:hAnsi="Times New Roman" w:cs="Times New Roman"/>
                <w:b/>
                <w:bCs/>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4085FC">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2B13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8BDE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r>
      <w:tr w14:paraId="78D8D075">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3DF0A">
            <w:pPr>
              <w:spacing w:line="240" w:lineRule="exact"/>
              <w:rPr>
                <w:rFonts w:hint="default" w:ascii="Times New Roman" w:hAnsi="Times New Roman" w:cs="Times New Roman"/>
                <w:b/>
                <w:bCs/>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392D6F">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2EEB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D09C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367.50</w:t>
            </w:r>
            <w:r>
              <w:rPr>
                <w:rFonts w:hint="default" w:ascii="Times New Roman" w:hAnsi="Times New Roman" w:cs="Times New Roman"/>
                <w:color w:val="000000"/>
                <w:sz w:val="20"/>
                <w:u w:color="auto"/>
              </w:rPr>
              <w:t xml:space="preserve"> </w:t>
            </w:r>
          </w:p>
        </w:tc>
      </w:tr>
      <w:tr w14:paraId="40E4ED1C">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FA465">
            <w:pPr>
              <w:spacing w:line="240" w:lineRule="exact"/>
              <w:rPr>
                <w:rFonts w:hint="default" w:ascii="Times New Roman" w:hAnsi="Times New Roman" w:cs="Times New Roman"/>
                <w:b/>
                <w:bCs/>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F1681D">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FBD0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F6B0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5.34</w:t>
            </w:r>
            <w:r>
              <w:rPr>
                <w:rFonts w:hint="default" w:ascii="Times New Roman" w:hAnsi="Times New Roman" w:cs="Times New Roman"/>
                <w:color w:val="000000"/>
                <w:sz w:val="20"/>
                <w:u w:color="auto"/>
              </w:rPr>
              <w:t xml:space="preserve"> </w:t>
            </w:r>
          </w:p>
        </w:tc>
      </w:tr>
      <w:tr w14:paraId="5CDAFFEA">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9F591">
            <w:pPr>
              <w:spacing w:line="240" w:lineRule="exact"/>
              <w:rPr>
                <w:rFonts w:hint="default" w:ascii="Times New Roman" w:hAnsi="Times New Roman" w:cs="Times New Roman"/>
                <w:b/>
                <w:bCs/>
                <w:color w:val="000000"/>
                <w:sz w:val="20"/>
                <w:szCs w:val="20"/>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E60DC">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A35C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F17A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B895E2D">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5EDB">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1E2C4">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DF00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D0B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1E4F53">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DE23">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00427">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235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E72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B7BEFC">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59895">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0EEF2">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B70A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D59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EE6929">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01CB">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7C323">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804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38CC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6DADD9">
        <w:tblPrEx>
          <w:tblCellMar>
            <w:top w:w="0" w:type="dxa"/>
            <w:left w:w="0" w:type="dxa"/>
            <w:bottom w:w="0" w:type="dxa"/>
            <w:right w:w="0" w:type="dxa"/>
          </w:tblCellMar>
        </w:tblPrEx>
        <w:trPr>
          <w:trHeight w:val="90"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4D833">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8A1C7">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66DB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9FE7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DA57563">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E548D">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60BFE">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E63E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C241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60.91</w:t>
            </w:r>
            <w:r>
              <w:rPr>
                <w:rFonts w:hint="default" w:ascii="Times New Roman" w:hAnsi="Times New Roman" w:cs="Times New Roman"/>
                <w:color w:val="000000"/>
                <w:sz w:val="20"/>
                <w:u w:color="auto"/>
              </w:rPr>
              <w:t xml:space="preserve"> </w:t>
            </w:r>
          </w:p>
        </w:tc>
      </w:tr>
      <w:tr w14:paraId="5616AFDF">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D49DD">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9A3F4">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9F7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93B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A02C5F">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B5CC">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8BDA8">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EF5E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634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7F4DE87">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98DC4">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A8E17">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6D5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E228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1607AE">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BA80">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C00C0">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5F1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84E1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37.13</w:t>
            </w:r>
            <w:r>
              <w:rPr>
                <w:rFonts w:hint="default" w:ascii="Times New Roman" w:hAnsi="Times New Roman" w:cs="Times New Roman"/>
                <w:color w:val="000000"/>
                <w:sz w:val="20"/>
                <w:u w:color="auto"/>
              </w:rPr>
              <w:t xml:space="preserve"> </w:t>
            </w:r>
          </w:p>
        </w:tc>
      </w:tr>
      <w:tr w14:paraId="67EF94D6">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3041C">
            <w:pPr>
              <w:spacing w:line="240" w:lineRule="exact"/>
              <w:jc w:val="center"/>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56FC6">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7FED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C32F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23BA24">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B1CED">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A05E8">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835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E7BE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0909C86">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67B1">
            <w:pPr>
              <w:spacing w:line="240" w:lineRule="exact"/>
              <w:rPr>
                <w:rFonts w:hint="default" w:ascii="Times New Roman" w:hAnsi="Times New Roman" w:cs="Times New Roman"/>
                <w:b/>
                <w:bCs/>
                <w:color w:val="000000"/>
                <w:sz w:val="20"/>
                <w:szCs w:val="20"/>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E4D9C">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6A35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215F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01064D2">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B738">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F289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3,371.27</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8008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043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3,371.27</w:t>
            </w:r>
            <w:r>
              <w:rPr>
                <w:rFonts w:hint="default" w:ascii="Times New Roman" w:hAnsi="Times New Roman" w:cs="Times New Roman"/>
                <w:color w:val="000000"/>
                <w:sz w:val="20"/>
                <w:u w:color="auto"/>
              </w:rPr>
              <w:t xml:space="preserve"> </w:t>
            </w:r>
          </w:p>
        </w:tc>
      </w:tr>
      <w:tr w14:paraId="09D49741">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4F19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21F4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D28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245F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B76CB0">
        <w:tblPrEx>
          <w:tblCellMar>
            <w:top w:w="0" w:type="dxa"/>
            <w:left w:w="0" w:type="dxa"/>
            <w:bottom w:w="0" w:type="dxa"/>
            <w:right w:w="0" w:type="dxa"/>
          </w:tblCellMar>
        </w:tblPrEx>
        <w:trPr>
          <w:trHeight w:val="24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E75D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889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60B6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103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80ED0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3ED7B2">
        <w:tblPrEx>
          <w:tblCellMar>
            <w:top w:w="0" w:type="dxa"/>
            <w:left w:w="0" w:type="dxa"/>
            <w:bottom w:w="0" w:type="dxa"/>
            <w:right w:w="0" w:type="dxa"/>
          </w:tblCellMar>
        </w:tblPrEx>
        <w:trPr>
          <w:trHeight w:val="253" w:hRule="atLeast"/>
        </w:trPr>
        <w:tc>
          <w:tcPr>
            <w:tcW w:w="42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0676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F7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3,371.27</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2B58779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173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3,371.27</w:t>
            </w:r>
            <w:r>
              <w:rPr>
                <w:rFonts w:hint="default" w:ascii="Times New Roman" w:hAnsi="Times New Roman" w:cs="Times New Roman"/>
                <w:color w:val="000000"/>
                <w:sz w:val="20"/>
                <w:u w:color="auto"/>
              </w:rPr>
              <w:t xml:space="preserve"> </w:t>
            </w:r>
          </w:p>
        </w:tc>
      </w:tr>
    </w:tbl>
    <w:p w14:paraId="1B91688D">
      <w:pPr>
        <w:rPr>
          <w:rFonts w:hint="default" w:ascii="Times New Roman" w:hAnsi="Times New Roman" w:cs="Times New Roman"/>
          <w:sz w:val="21"/>
          <w:szCs w:val="21"/>
        </w:rPr>
      </w:pPr>
    </w:p>
    <w:p w14:paraId="21095023">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0746" w:type="dxa"/>
        <w:tblInd w:w="0" w:type="dxa"/>
        <w:tblLayout w:type="fixed"/>
        <w:tblCellMar>
          <w:top w:w="0" w:type="dxa"/>
          <w:left w:w="0" w:type="dxa"/>
          <w:bottom w:w="0" w:type="dxa"/>
          <w:right w:w="0" w:type="dxa"/>
        </w:tblCellMar>
      </w:tblPr>
      <w:tblGrid>
        <w:gridCol w:w="1332"/>
        <w:gridCol w:w="2625"/>
        <w:gridCol w:w="899"/>
        <w:gridCol w:w="899"/>
        <w:gridCol w:w="899"/>
        <w:gridCol w:w="365"/>
        <w:gridCol w:w="1100"/>
        <w:gridCol w:w="632"/>
        <w:gridCol w:w="1166"/>
        <w:gridCol w:w="829"/>
      </w:tblGrid>
      <w:tr w14:paraId="2197F0D2">
        <w:tblPrEx>
          <w:tblCellMar>
            <w:top w:w="0" w:type="dxa"/>
            <w:left w:w="0" w:type="dxa"/>
            <w:bottom w:w="0" w:type="dxa"/>
            <w:right w:w="0" w:type="dxa"/>
          </w:tblCellMar>
        </w:tblPrEx>
        <w:trPr>
          <w:trHeight w:val="641" w:hRule="atLeast"/>
        </w:trPr>
        <w:tc>
          <w:tcPr>
            <w:tcW w:w="10746" w:type="dxa"/>
            <w:gridSpan w:val="10"/>
            <w:tcBorders>
              <w:top w:val="nil"/>
              <w:left w:val="nil"/>
              <w:bottom w:val="nil"/>
              <w:right w:val="nil"/>
            </w:tcBorders>
            <w:shd w:val="clear" w:color="auto" w:fill="auto"/>
            <w:tcMar>
              <w:top w:w="15" w:type="dxa"/>
              <w:left w:w="15" w:type="dxa"/>
              <w:right w:w="15" w:type="dxa"/>
            </w:tcMar>
            <w:vAlign w:val="bottom"/>
          </w:tcPr>
          <w:p w14:paraId="5251A00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C4514C1">
        <w:tblPrEx>
          <w:tblCellMar>
            <w:top w:w="0" w:type="dxa"/>
            <w:left w:w="0" w:type="dxa"/>
            <w:bottom w:w="0" w:type="dxa"/>
            <w:right w:w="0" w:type="dxa"/>
          </w:tblCellMar>
        </w:tblPrEx>
        <w:trPr>
          <w:trHeight w:val="328" w:hRule="atLeast"/>
        </w:trPr>
        <w:tc>
          <w:tcPr>
            <w:tcW w:w="4856" w:type="dxa"/>
            <w:gridSpan w:val="3"/>
            <w:vMerge w:val="restart"/>
            <w:tcBorders>
              <w:top w:val="nil"/>
              <w:left w:val="nil"/>
              <w:right w:val="nil"/>
            </w:tcBorders>
            <w:shd w:val="clear" w:color="auto" w:fill="auto"/>
            <w:tcMar>
              <w:top w:w="15" w:type="dxa"/>
              <w:left w:w="15" w:type="dxa"/>
              <w:right w:w="15" w:type="dxa"/>
            </w:tcMar>
            <w:vAlign w:val="bottom"/>
          </w:tcPr>
          <w:p w14:paraId="6F2C2B68">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重庆市沙坪坝区人民政府香炉山街道办事处（本级）</w:t>
            </w:r>
          </w:p>
        </w:tc>
        <w:tc>
          <w:tcPr>
            <w:tcW w:w="899" w:type="dxa"/>
            <w:tcBorders>
              <w:top w:val="nil"/>
              <w:left w:val="nil"/>
              <w:bottom w:val="nil"/>
              <w:right w:val="nil"/>
            </w:tcBorders>
            <w:shd w:val="clear" w:color="auto" w:fill="auto"/>
            <w:tcMar>
              <w:top w:w="15" w:type="dxa"/>
              <w:left w:w="15" w:type="dxa"/>
              <w:right w:w="15" w:type="dxa"/>
            </w:tcMar>
            <w:vAlign w:val="bottom"/>
          </w:tcPr>
          <w:p w14:paraId="31DE3B5C">
            <w:pPr>
              <w:rPr>
                <w:rFonts w:hint="default" w:ascii="Times New Roman" w:hAnsi="Times New Roman" w:cs="Times New Roman"/>
                <w:color w:val="000000"/>
                <w:sz w:val="20"/>
                <w:szCs w:val="20"/>
              </w:rPr>
            </w:pPr>
          </w:p>
        </w:tc>
        <w:tc>
          <w:tcPr>
            <w:tcW w:w="899" w:type="dxa"/>
            <w:tcBorders>
              <w:top w:val="nil"/>
              <w:left w:val="nil"/>
              <w:bottom w:val="nil"/>
              <w:right w:val="nil"/>
            </w:tcBorders>
            <w:shd w:val="clear" w:color="auto" w:fill="auto"/>
            <w:tcMar>
              <w:top w:w="15" w:type="dxa"/>
              <w:left w:w="15" w:type="dxa"/>
              <w:right w:w="15" w:type="dxa"/>
            </w:tcMar>
            <w:vAlign w:val="bottom"/>
          </w:tcPr>
          <w:p w14:paraId="3A419C18">
            <w:pPr>
              <w:rPr>
                <w:rFonts w:hint="default" w:ascii="Times New Roman" w:hAnsi="Times New Roman" w:cs="Times New Roman"/>
                <w:color w:val="000000"/>
                <w:sz w:val="20"/>
                <w:szCs w:val="20"/>
              </w:rPr>
            </w:pPr>
          </w:p>
        </w:tc>
        <w:tc>
          <w:tcPr>
            <w:tcW w:w="365" w:type="dxa"/>
            <w:tcBorders>
              <w:top w:val="nil"/>
              <w:left w:val="nil"/>
              <w:bottom w:val="nil"/>
              <w:right w:val="nil"/>
            </w:tcBorders>
            <w:shd w:val="clear" w:color="auto" w:fill="auto"/>
            <w:tcMar>
              <w:top w:w="15" w:type="dxa"/>
              <w:left w:w="15" w:type="dxa"/>
              <w:right w:w="15" w:type="dxa"/>
            </w:tcMar>
            <w:vAlign w:val="bottom"/>
          </w:tcPr>
          <w:p w14:paraId="7450878D">
            <w:pPr>
              <w:rPr>
                <w:rFonts w:hint="default" w:ascii="Times New Roman" w:hAnsi="Times New Roman" w:cs="Times New Roman"/>
                <w:color w:val="000000"/>
                <w:sz w:val="20"/>
                <w:szCs w:val="20"/>
              </w:rPr>
            </w:pPr>
          </w:p>
        </w:tc>
        <w:tc>
          <w:tcPr>
            <w:tcW w:w="1100" w:type="dxa"/>
            <w:tcBorders>
              <w:top w:val="nil"/>
              <w:left w:val="nil"/>
              <w:bottom w:val="nil"/>
              <w:right w:val="nil"/>
            </w:tcBorders>
            <w:shd w:val="clear" w:color="auto" w:fill="auto"/>
            <w:tcMar>
              <w:top w:w="15" w:type="dxa"/>
              <w:left w:w="15" w:type="dxa"/>
              <w:right w:w="15" w:type="dxa"/>
            </w:tcMar>
            <w:vAlign w:val="bottom"/>
          </w:tcPr>
          <w:p w14:paraId="1CDF6F7F">
            <w:pPr>
              <w:rPr>
                <w:rFonts w:hint="default" w:ascii="Times New Roman" w:hAnsi="Times New Roman" w:cs="Times New Roman"/>
                <w:color w:val="000000"/>
                <w:sz w:val="20"/>
                <w:szCs w:val="20"/>
              </w:rPr>
            </w:pPr>
          </w:p>
        </w:tc>
        <w:tc>
          <w:tcPr>
            <w:tcW w:w="632" w:type="dxa"/>
            <w:tcBorders>
              <w:top w:val="nil"/>
              <w:left w:val="nil"/>
              <w:bottom w:val="nil"/>
              <w:right w:val="nil"/>
            </w:tcBorders>
            <w:shd w:val="clear" w:color="auto" w:fill="auto"/>
            <w:tcMar>
              <w:top w:w="15" w:type="dxa"/>
              <w:left w:w="15" w:type="dxa"/>
              <w:right w:w="15" w:type="dxa"/>
            </w:tcMar>
            <w:vAlign w:val="bottom"/>
          </w:tcPr>
          <w:p w14:paraId="31A8F64C">
            <w:pPr>
              <w:rPr>
                <w:rFonts w:hint="default" w:ascii="Times New Roman" w:hAnsi="Times New Roman" w:cs="Times New Roman"/>
                <w:color w:val="000000"/>
                <w:sz w:val="20"/>
                <w:szCs w:val="20"/>
              </w:rPr>
            </w:pPr>
          </w:p>
        </w:tc>
        <w:tc>
          <w:tcPr>
            <w:tcW w:w="1166" w:type="dxa"/>
            <w:tcBorders>
              <w:top w:val="nil"/>
              <w:left w:val="nil"/>
              <w:bottom w:val="nil"/>
              <w:right w:val="nil"/>
            </w:tcBorders>
            <w:shd w:val="clear" w:color="auto" w:fill="auto"/>
            <w:tcMar>
              <w:top w:w="15" w:type="dxa"/>
              <w:left w:w="15" w:type="dxa"/>
              <w:right w:w="15" w:type="dxa"/>
            </w:tcMar>
            <w:vAlign w:val="bottom"/>
          </w:tcPr>
          <w:p w14:paraId="0074044A">
            <w:pPr>
              <w:rPr>
                <w:rFonts w:hint="default" w:ascii="Times New Roman" w:hAnsi="Times New Roman" w:cs="Times New Roman"/>
                <w:color w:val="000000"/>
                <w:sz w:val="20"/>
                <w:szCs w:val="20"/>
              </w:rPr>
            </w:pPr>
          </w:p>
        </w:tc>
        <w:tc>
          <w:tcPr>
            <w:tcW w:w="829" w:type="dxa"/>
            <w:tcBorders>
              <w:top w:val="nil"/>
              <w:left w:val="nil"/>
              <w:bottom w:val="nil"/>
              <w:right w:val="nil"/>
            </w:tcBorders>
            <w:shd w:val="clear" w:color="auto" w:fill="auto"/>
            <w:tcMar>
              <w:top w:w="15" w:type="dxa"/>
              <w:left w:w="15" w:type="dxa"/>
              <w:right w:w="15" w:type="dxa"/>
            </w:tcMar>
            <w:vAlign w:val="bottom"/>
          </w:tcPr>
          <w:p w14:paraId="25B2DE58">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764887D3">
        <w:tblPrEx>
          <w:tblCellMar>
            <w:top w:w="0" w:type="dxa"/>
            <w:left w:w="0" w:type="dxa"/>
            <w:bottom w:w="0" w:type="dxa"/>
            <w:right w:w="0" w:type="dxa"/>
          </w:tblCellMar>
        </w:tblPrEx>
        <w:trPr>
          <w:trHeight w:val="328" w:hRule="atLeast"/>
        </w:trPr>
        <w:tc>
          <w:tcPr>
            <w:tcW w:w="4856" w:type="dxa"/>
            <w:gridSpan w:val="3"/>
            <w:vMerge w:val="continue"/>
            <w:tcBorders>
              <w:left w:val="nil"/>
              <w:bottom w:val="nil"/>
              <w:right w:val="nil"/>
            </w:tcBorders>
            <w:shd w:val="clear" w:color="auto" w:fill="auto"/>
            <w:tcMar>
              <w:top w:w="15" w:type="dxa"/>
              <w:left w:w="15" w:type="dxa"/>
              <w:right w:w="15" w:type="dxa"/>
            </w:tcMar>
            <w:vAlign w:val="bottom"/>
          </w:tcPr>
          <w:p w14:paraId="33393380">
            <w:pPr>
              <w:rPr>
                <w:rFonts w:hint="default" w:ascii="Times New Roman" w:hAnsi="Times New Roman" w:cs="Times New Roman"/>
                <w:color w:val="000000"/>
                <w:sz w:val="20"/>
                <w:szCs w:val="20"/>
              </w:rPr>
            </w:pPr>
          </w:p>
        </w:tc>
        <w:tc>
          <w:tcPr>
            <w:tcW w:w="899" w:type="dxa"/>
            <w:tcBorders>
              <w:top w:val="nil"/>
              <w:left w:val="nil"/>
              <w:bottom w:val="nil"/>
              <w:right w:val="nil"/>
            </w:tcBorders>
            <w:shd w:val="clear" w:color="auto" w:fill="auto"/>
            <w:tcMar>
              <w:top w:w="15" w:type="dxa"/>
              <w:left w:w="15" w:type="dxa"/>
              <w:right w:w="15" w:type="dxa"/>
            </w:tcMar>
            <w:vAlign w:val="bottom"/>
          </w:tcPr>
          <w:p w14:paraId="2C0EDC59">
            <w:pPr>
              <w:rPr>
                <w:rFonts w:hint="default" w:ascii="Times New Roman" w:hAnsi="Times New Roman" w:cs="Times New Roman"/>
                <w:color w:val="000000"/>
                <w:sz w:val="20"/>
                <w:szCs w:val="20"/>
              </w:rPr>
            </w:pPr>
          </w:p>
        </w:tc>
        <w:tc>
          <w:tcPr>
            <w:tcW w:w="899" w:type="dxa"/>
            <w:tcBorders>
              <w:top w:val="nil"/>
              <w:left w:val="nil"/>
              <w:bottom w:val="nil"/>
              <w:right w:val="nil"/>
            </w:tcBorders>
            <w:shd w:val="clear" w:color="auto" w:fill="auto"/>
            <w:tcMar>
              <w:top w:w="15" w:type="dxa"/>
              <w:left w:w="15" w:type="dxa"/>
              <w:right w:w="15" w:type="dxa"/>
            </w:tcMar>
            <w:vAlign w:val="bottom"/>
          </w:tcPr>
          <w:p w14:paraId="13EBFF09">
            <w:pPr>
              <w:rPr>
                <w:rFonts w:hint="default" w:ascii="Times New Roman" w:hAnsi="Times New Roman" w:cs="Times New Roman"/>
                <w:color w:val="000000"/>
                <w:sz w:val="20"/>
                <w:szCs w:val="20"/>
              </w:rPr>
            </w:pPr>
          </w:p>
        </w:tc>
        <w:tc>
          <w:tcPr>
            <w:tcW w:w="365" w:type="dxa"/>
            <w:tcBorders>
              <w:top w:val="nil"/>
              <w:left w:val="nil"/>
              <w:bottom w:val="nil"/>
              <w:right w:val="nil"/>
            </w:tcBorders>
            <w:shd w:val="clear" w:color="auto" w:fill="auto"/>
            <w:tcMar>
              <w:top w:w="15" w:type="dxa"/>
              <w:left w:w="15" w:type="dxa"/>
              <w:right w:w="15" w:type="dxa"/>
            </w:tcMar>
            <w:vAlign w:val="bottom"/>
          </w:tcPr>
          <w:p w14:paraId="19F63DE5">
            <w:pPr>
              <w:rPr>
                <w:rFonts w:hint="default" w:ascii="Times New Roman" w:hAnsi="Times New Roman" w:cs="Times New Roman"/>
                <w:color w:val="000000"/>
                <w:sz w:val="20"/>
                <w:szCs w:val="20"/>
              </w:rPr>
            </w:pPr>
          </w:p>
        </w:tc>
        <w:tc>
          <w:tcPr>
            <w:tcW w:w="1100" w:type="dxa"/>
            <w:tcBorders>
              <w:top w:val="nil"/>
              <w:left w:val="nil"/>
              <w:bottom w:val="nil"/>
              <w:right w:val="nil"/>
            </w:tcBorders>
            <w:shd w:val="clear" w:color="auto" w:fill="auto"/>
            <w:tcMar>
              <w:top w:w="15" w:type="dxa"/>
              <w:left w:w="15" w:type="dxa"/>
              <w:right w:w="15" w:type="dxa"/>
            </w:tcMar>
            <w:vAlign w:val="bottom"/>
          </w:tcPr>
          <w:p w14:paraId="2AEB5E84">
            <w:pPr>
              <w:rPr>
                <w:rFonts w:hint="default" w:ascii="Times New Roman" w:hAnsi="Times New Roman" w:cs="Times New Roman"/>
                <w:color w:val="000000"/>
                <w:sz w:val="20"/>
                <w:szCs w:val="20"/>
              </w:rPr>
            </w:pPr>
          </w:p>
        </w:tc>
        <w:tc>
          <w:tcPr>
            <w:tcW w:w="632" w:type="dxa"/>
            <w:tcBorders>
              <w:top w:val="nil"/>
              <w:left w:val="nil"/>
              <w:bottom w:val="nil"/>
              <w:right w:val="nil"/>
            </w:tcBorders>
            <w:shd w:val="clear" w:color="auto" w:fill="auto"/>
            <w:tcMar>
              <w:top w:w="15" w:type="dxa"/>
              <w:left w:w="15" w:type="dxa"/>
              <w:right w:w="15" w:type="dxa"/>
            </w:tcMar>
            <w:vAlign w:val="bottom"/>
          </w:tcPr>
          <w:p w14:paraId="3BFBCA69">
            <w:pPr>
              <w:rPr>
                <w:rFonts w:hint="default" w:ascii="Times New Roman" w:hAnsi="Times New Roman" w:cs="Times New Roman"/>
                <w:color w:val="000000"/>
                <w:sz w:val="20"/>
                <w:szCs w:val="20"/>
              </w:rPr>
            </w:pPr>
          </w:p>
        </w:tc>
        <w:tc>
          <w:tcPr>
            <w:tcW w:w="1166" w:type="dxa"/>
            <w:tcBorders>
              <w:top w:val="nil"/>
              <w:left w:val="nil"/>
              <w:bottom w:val="nil"/>
              <w:right w:val="nil"/>
            </w:tcBorders>
            <w:shd w:val="clear" w:color="auto" w:fill="auto"/>
            <w:tcMar>
              <w:top w:w="15" w:type="dxa"/>
              <w:left w:w="15" w:type="dxa"/>
              <w:right w:w="15" w:type="dxa"/>
            </w:tcMar>
            <w:vAlign w:val="bottom"/>
          </w:tcPr>
          <w:p w14:paraId="0D85AB7C">
            <w:pPr>
              <w:rPr>
                <w:rFonts w:hint="default" w:ascii="Times New Roman" w:hAnsi="Times New Roman" w:cs="Times New Roman"/>
                <w:color w:val="000000"/>
                <w:sz w:val="20"/>
                <w:szCs w:val="20"/>
              </w:rPr>
            </w:pPr>
          </w:p>
        </w:tc>
        <w:tc>
          <w:tcPr>
            <w:tcW w:w="829" w:type="dxa"/>
            <w:tcBorders>
              <w:top w:val="nil"/>
              <w:left w:val="nil"/>
              <w:bottom w:val="nil"/>
              <w:right w:val="nil"/>
            </w:tcBorders>
            <w:shd w:val="clear" w:color="auto" w:fill="auto"/>
            <w:tcMar>
              <w:top w:w="15" w:type="dxa"/>
              <w:left w:w="15" w:type="dxa"/>
              <w:right w:w="15" w:type="dxa"/>
            </w:tcMar>
            <w:vAlign w:val="bottom"/>
          </w:tcPr>
          <w:p w14:paraId="66F51CD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35C6FF9">
        <w:tblPrEx>
          <w:tblCellMar>
            <w:top w:w="0" w:type="dxa"/>
            <w:left w:w="0" w:type="dxa"/>
            <w:bottom w:w="0" w:type="dxa"/>
            <w:right w:w="0" w:type="dxa"/>
          </w:tblCellMar>
        </w:tblPrEx>
        <w:trPr>
          <w:trHeight w:val="431" w:hRule="atLeast"/>
        </w:trPr>
        <w:tc>
          <w:tcPr>
            <w:tcW w:w="39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152A62B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5FE0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0F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155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DE76F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E63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69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C6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B5AF53F">
        <w:tblPrEx>
          <w:tblCellMar>
            <w:top w:w="0" w:type="dxa"/>
            <w:left w:w="0" w:type="dxa"/>
            <w:bottom w:w="0" w:type="dxa"/>
            <w:right w:w="0" w:type="dxa"/>
          </w:tblCellMar>
        </w:tblPrEx>
        <w:trPr>
          <w:trHeight w:val="334" w:hRule="atLeast"/>
        </w:trPr>
        <w:tc>
          <w:tcPr>
            <w:tcW w:w="133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B657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625"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3FED91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73168">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787F">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C02C8">
            <w:pPr>
              <w:jc w:val="center"/>
              <w:rPr>
                <w:rFonts w:hint="default" w:ascii="Times New Roman" w:hAnsi="Times New Roman" w:cs="Times New Roman"/>
                <w:b/>
                <w:color w:val="000000"/>
                <w:sz w:val="20"/>
                <w:szCs w:val="20"/>
              </w:rPr>
            </w:pP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E74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C68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DFA3F">
            <w:pPr>
              <w:jc w:val="center"/>
              <w:rPr>
                <w:rFonts w:hint="default" w:ascii="Times New Roman" w:hAnsi="Times New Roman" w:cs="Times New Roman"/>
                <w:b/>
                <w:color w:val="00000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5C0F">
            <w:pPr>
              <w:jc w:val="center"/>
              <w:rPr>
                <w:rFonts w:hint="default" w:ascii="Times New Roman" w:hAnsi="Times New Roman" w:cs="Times New Roman"/>
                <w:b/>
                <w:color w:val="000000"/>
                <w:sz w:val="20"/>
                <w:szCs w:val="20"/>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32A5">
            <w:pPr>
              <w:jc w:val="center"/>
              <w:rPr>
                <w:rFonts w:hint="default" w:ascii="Times New Roman" w:hAnsi="Times New Roman" w:cs="Times New Roman"/>
                <w:b/>
                <w:color w:val="000000"/>
                <w:sz w:val="20"/>
                <w:szCs w:val="20"/>
              </w:rPr>
            </w:pPr>
          </w:p>
        </w:tc>
      </w:tr>
      <w:tr w14:paraId="381BCC9A">
        <w:tblPrEx>
          <w:tblCellMar>
            <w:top w:w="0" w:type="dxa"/>
            <w:left w:w="0" w:type="dxa"/>
            <w:bottom w:w="0" w:type="dxa"/>
            <w:right w:w="0" w:type="dxa"/>
          </w:tblCellMar>
        </w:tblPrEx>
        <w:trPr>
          <w:trHeight w:val="334" w:hRule="atLeast"/>
        </w:trPr>
        <w:tc>
          <w:tcPr>
            <w:tcW w:w="13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5A930">
            <w:pPr>
              <w:jc w:val="center"/>
              <w:rPr>
                <w:rFonts w:hint="default" w:ascii="Times New Roman" w:hAnsi="Times New Roman" w:cs="Times New Roman"/>
                <w:b/>
                <w:color w:val="000000"/>
                <w:sz w:val="20"/>
                <w:szCs w:val="20"/>
              </w:rPr>
            </w:pPr>
          </w:p>
        </w:tc>
        <w:tc>
          <w:tcPr>
            <w:tcW w:w="262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AC224EB">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6D845">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61494">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8A32">
            <w:pPr>
              <w:jc w:val="center"/>
              <w:rPr>
                <w:rFonts w:hint="default" w:ascii="Times New Roman" w:hAnsi="Times New Roman" w:cs="Times New Roman"/>
                <w:b/>
                <w:color w:val="000000"/>
                <w:sz w:val="20"/>
                <w:szCs w:val="20"/>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565D2">
            <w:pPr>
              <w:jc w:val="center"/>
              <w:rPr>
                <w:rFonts w:hint="default" w:ascii="Times New Roman" w:hAnsi="Times New Roman" w:cs="Times New Roman"/>
                <w:b/>
                <w:color w:val="000000"/>
                <w:sz w:val="20"/>
                <w:szCs w:val="20"/>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BC402">
            <w:pPr>
              <w:jc w:val="center"/>
              <w:rPr>
                <w:rFonts w:hint="default" w:ascii="Times New Roman" w:hAnsi="Times New Roman" w:cs="Times New Roman"/>
                <w:b/>
                <w:color w:val="000000"/>
                <w:sz w:val="20"/>
                <w:szCs w:val="20"/>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58B3">
            <w:pPr>
              <w:jc w:val="center"/>
              <w:rPr>
                <w:rFonts w:hint="default" w:ascii="Times New Roman" w:hAnsi="Times New Roman" w:cs="Times New Roman"/>
                <w:b/>
                <w:color w:val="00000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A41E4">
            <w:pPr>
              <w:jc w:val="center"/>
              <w:rPr>
                <w:rFonts w:hint="default" w:ascii="Times New Roman" w:hAnsi="Times New Roman" w:cs="Times New Roman"/>
                <w:b/>
                <w:color w:val="000000"/>
                <w:sz w:val="20"/>
                <w:szCs w:val="20"/>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0B3DE">
            <w:pPr>
              <w:jc w:val="center"/>
              <w:rPr>
                <w:rFonts w:hint="default" w:ascii="Times New Roman" w:hAnsi="Times New Roman" w:cs="Times New Roman"/>
                <w:b/>
                <w:color w:val="000000"/>
                <w:sz w:val="20"/>
                <w:szCs w:val="20"/>
              </w:rPr>
            </w:pPr>
          </w:p>
        </w:tc>
      </w:tr>
      <w:tr w14:paraId="1A1AB427">
        <w:tblPrEx>
          <w:tblCellMar>
            <w:top w:w="0" w:type="dxa"/>
            <w:left w:w="0" w:type="dxa"/>
            <w:bottom w:w="0" w:type="dxa"/>
            <w:right w:w="0" w:type="dxa"/>
          </w:tblCellMar>
        </w:tblPrEx>
        <w:trPr>
          <w:trHeight w:val="334" w:hRule="atLeast"/>
        </w:trPr>
        <w:tc>
          <w:tcPr>
            <w:tcW w:w="13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C83C7">
            <w:pPr>
              <w:jc w:val="center"/>
              <w:rPr>
                <w:rFonts w:hint="default" w:ascii="Times New Roman" w:hAnsi="Times New Roman" w:cs="Times New Roman"/>
                <w:b/>
                <w:color w:val="000000"/>
                <w:sz w:val="20"/>
                <w:szCs w:val="20"/>
              </w:rPr>
            </w:pPr>
          </w:p>
        </w:tc>
        <w:tc>
          <w:tcPr>
            <w:tcW w:w="262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8B8DEE3">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B1F46">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21DD3">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035E2">
            <w:pPr>
              <w:jc w:val="center"/>
              <w:rPr>
                <w:rFonts w:hint="default" w:ascii="Times New Roman" w:hAnsi="Times New Roman" w:cs="Times New Roman"/>
                <w:b/>
                <w:color w:val="000000"/>
                <w:sz w:val="20"/>
                <w:szCs w:val="20"/>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9848E">
            <w:pPr>
              <w:jc w:val="center"/>
              <w:rPr>
                <w:rFonts w:hint="default" w:ascii="Times New Roman" w:hAnsi="Times New Roman" w:cs="Times New Roman"/>
                <w:b/>
                <w:color w:val="000000"/>
                <w:sz w:val="20"/>
                <w:szCs w:val="20"/>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D476A">
            <w:pPr>
              <w:jc w:val="center"/>
              <w:rPr>
                <w:rFonts w:hint="default" w:ascii="Times New Roman" w:hAnsi="Times New Roman" w:cs="Times New Roman"/>
                <w:b/>
                <w:color w:val="000000"/>
                <w:sz w:val="20"/>
                <w:szCs w:val="20"/>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69B2">
            <w:pPr>
              <w:jc w:val="center"/>
              <w:rPr>
                <w:rFonts w:hint="default" w:ascii="Times New Roman" w:hAnsi="Times New Roman" w:cs="Times New Roman"/>
                <w:b/>
                <w:color w:val="00000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19BFC">
            <w:pPr>
              <w:jc w:val="center"/>
              <w:rPr>
                <w:rFonts w:hint="default" w:ascii="Times New Roman" w:hAnsi="Times New Roman" w:cs="Times New Roman"/>
                <w:b/>
                <w:color w:val="000000"/>
                <w:sz w:val="20"/>
                <w:szCs w:val="20"/>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9F302">
            <w:pPr>
              <w:jc w:val="center"/>
              <w:rPr>
                <w:rFonts w:hint="default" w:ascii="Times New Roman" w:hAnsi="Times New Roman" w:cs="Times New Roman"/>
                <w:b/>
                <w:color w:val="000000"/>
                <w:sz w:val="20"/>
                <w:szCs w:val="20"/>
              </w:rPr>
            </w:pPr>
          </w:p>
        </w:tc>
      </w:tr>
      <w:tr w14:paraId="7443CB2E">
        <w:tblPrEx>
          <w:tblCellMar>
            <w:top w:w="0" w:type="dxa"/>
            <w:left w:w="0" w:type="dxa"/>
            <w:bottom w:w="0" w:type="dxa"/>
            <w:right w:w="0" w:type="dxa"/>
          </w:tblCellMar>
        </w:tblPrEx>
        <w:trPr>
          <w:trHeight w:val="334" w:hRule="atLeast"/>
        </w:trPr>
        <w:tc>
          <w:tcPr>
            <w:tcW w:w="13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EB2D">
            <w:pPr>
              <w:jc w:val="center"/>
              <w:rPr>
                <w:rFonts w:hint="default" w:ascii="Times New Roman" w:hAnsi="Times New Roman" w:cs="Times New Roman"/>
                <w:b/>
                <w:color w:val="000000"/>
                <w:sz w:val="20"/>
                <w:szCs w:val="20"/>
              </w:rPr>
            </w:pPr>
          </w:p>
        </w:tc>
        <w:tc>
          <w:tcPr>
            <w:tcW w:w="262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10033BA">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39EF4">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8D536">
            <w:pPr>
              <w:jc w:val="center"/>
              <w:rPr>
                <w:rFonts w:hint="default" w:ascii="Times New Roman" w:hAnsi="Times New Roman" w:cs="Times New Roman"/>
                <w:b/>
                <w:color w:val="000000"/>
                <w:sz w:val="20"/>
                <w:szCs w:val="20"/>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87C2">
            <w:pPr>
              <w:jc w:val="center"/>
              <w:rPr>
                <w:rFonts w:hint="default" w:ascii="Times New Roman" w:hAnsi="Times New Roman" w:cs="Times New Roman"/>
                <w:b/>
                <w:color w:val="000000"/>
                <w:sz w:val="20"/>
                <w:szCs w:val="20"/>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E214B">
            <w:pPr>
              <w:jc w:val="center"/>
              <w:rPr>
                <w:rFonts w:hint="default" w:ascii="Times New Roman" w:hAnsi="Times New Roman" w:cs="Times New Roman"/>
                <w:b/>
                <w:color w:val="000000"/>
                <w:sz w:val="20"/>
                <w:szCs w:val="20"/>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EA55">
            <w:pPr>
              <w:jc w:val="center"/>
              <w:rPr>
                <w:rFonts w:hint="default" w:ascii="Times New Roman" w:hAnsi="Times New Roman" w:cs="Times New Roman"/>
                <w:b/>
                <w:color w:val="000000"/>
                <w:sz w:val="20"/>
                <w:szCs w:val="20"/>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B291B">
            <w:pPr>
              <w:jc w:val="center"/>
              <w:rPr>
                <w:rFonts w:hint="default" w:ascii="Times New Roman" w:hAnsi="Times New Roman" w:cs="Times New Roman"/>
                <w:b/>
                <w:color w:val="00000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647D6">
            <w:pPr>
              <w:jc w:val="center"/>
              <w:rPr>
                <w:rFonts w:hint="default" w:ascii="Times New Roman" w:hAnsi="Times New Roman" w:cs="Times New Roman"/>
                <w:b/>
                <w:color w:val="000000"/>
                <w:sz w:val="20"/>
                <w:szCs w:val="20"/>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A54B2">
            <w:pPr>
              <w:jc w:val="center"/>
              <w:rPr>
                <w:rFonts w:hint="default" w:ascii="Times New Roman" w:hAnsi="Times New Roman" w:cs="Times New Roman"/>
                <w:b/>
                <w:color w:val="000000"/>
                <w:sz w:val="20"/>
                <w:szCs w:val="20"/>
              </w:rPr>
            </w:pPr>
          </w:p>
        </w:tc>
      </w:tr>
      <w:tr w14:paraId="05743A03">
        <w:tblPrEx>
          <w:tblCellMar>
            <w:top w:w="0" w:type="dxa"/>
            <w:left w:w="0" w:type="dxa"/>
            <w:bottom w:w="0" w:type="dxa"/>
            <w:right w:w="0" w:type="dxa"/>
          </w:tblCellMar>
        </w:tblPrEx>
        <w:trPr>
          <w:trHeight w:val="338" w:hRule="atLeast"/>
        </w:trPr>
        <w:tc>
          <w:tcPr>
            <w:tcW w:w="39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D719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9FC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3,371.27</w:t>
            </w:r>
            <w:r>
              <w:rPr>
                <w:rFonts w:hint="default" w:ascii="Times New Roman" w:hAnsi="Times New Roman" w:cs="Times New Roman"/>
                <w:b/>
                <w:color w:val="000000"/>
                <w:sz w:val="20"/>
                <w:u w:color="auto"/>
              </w:rPr>
              <w:t xml:space="preserve"> </w:t>
            </w:r>
          </w:p>
        </w:tc>
        <w:tc>
          <w:tcPr>
            <w:tcW w:w="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047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3,371.27</w:t>
            </w:r>
            <w:r>
              <w:rPr>
                <w:rFonts w:hint="default" w:ascii="Times New Roman" w:hAnsi="Times New Roman" w:cs="Times New Roman"/>
                <w:b/>
                <w:color w:val="000000"/>
                <w:sz w:val="20"/>
                <w:u w:color="auto"/>
              </w:rPr>
              <w:t xml:space="preserve"> </w:t>
            </w:r>
          </w:p>
        </w:tc>
        <w:tc>
          <w:tcPr>
            <w:tcW w:w="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657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D8E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1AC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01D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823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312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7D6073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0A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32C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57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1,750.66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B0E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1,750.66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03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F52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01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D9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03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C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740BB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B82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672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DC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F5D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F60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4AD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6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63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755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C51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F2C9E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F1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9D4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E73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E89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F23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79B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7C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DC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6E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FBB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97E594">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F5D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B72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28C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86F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7A8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592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27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897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AB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96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6F0E7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72B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81B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其他政协事务支出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E12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B25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A3F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02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CC7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A3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8E1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731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D50BC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1BE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846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C17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1,623.27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2C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1,623.27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986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DC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B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3B3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E6D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E5B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B960E1">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15D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A1B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8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D8C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D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52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608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ADF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EC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D7C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E3A16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B17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5DD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D1C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199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5A6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E6C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944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86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181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F01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171A7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1B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253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670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6BD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30B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65F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EE1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ED4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816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2E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EB9570">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EA2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3F3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832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101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48A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CAB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600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9DA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D97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339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CB6D62">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1E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D87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D65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DB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00C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62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D9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CCA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5C9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EA4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FD0F9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04A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C64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163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99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BC0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74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3A8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A67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DA8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F3E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DC802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19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8ED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27A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4AC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2E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35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CA5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8DD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4D3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1C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82432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906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7D0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B4A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5E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B41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EB1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7C9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79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E01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02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893137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B1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E11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9D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48F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A6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61C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7B9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9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24A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7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16974EE">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259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615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2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96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A1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59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C0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9C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F55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04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C258D3B">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31F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BF1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DD1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AF6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732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B50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3D1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54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2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42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8E3E06">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238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7D1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C6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3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67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2F3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9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A2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AFB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60F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C01F24">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6E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36F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9E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59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F67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93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9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846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4B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BF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1094B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D14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2D6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C4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F39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A39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25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79A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611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6A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E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2F7F9B">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920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182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AEA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D0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0A9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B2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C47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984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FFB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EE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62F7D2">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0E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66A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174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9E5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832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85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4F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48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00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A71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20A6F00">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4E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9AD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325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BC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E19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EF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5CD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5F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994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BEE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7D68B0C">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83E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E9C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EBE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FCB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F7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04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CE9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20A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345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2F5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CA197B">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95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5C1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976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89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C43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DBB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960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F96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608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2B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0531C1">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610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F86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03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EDD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82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3F1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66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AC6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80F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60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3BD35F">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75B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56F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C8D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EFA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69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614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2B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2DD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E34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168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C4F62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180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0F4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422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61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7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9B3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263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EE6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00A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03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817F9C">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BBE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81F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37E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046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6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B4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67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DCB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9BE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F6D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C0CB1E">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5C5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C91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E0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5D6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4EF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7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C47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98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22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F8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1D736D">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B0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23B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26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E90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AB9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CE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967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3E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32A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A3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FF81D4">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F25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B7B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A98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CB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A63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75D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9EA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F3C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29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E1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DCD3C2">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B5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BA3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24E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F70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D47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DC7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BA7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E31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17B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6F3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5F0F1F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48F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FF9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DE7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19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D3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A0C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C8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004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9CD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7E1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6C5B4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D3C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E31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FDE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CD5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8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D1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E3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CAB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77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C7F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DF96F1E">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297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907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458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1,075.01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266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1,075.01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702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581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7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6B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9A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EEE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E0A4B2">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69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69A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29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456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7D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A8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D4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FB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B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4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6DA313">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217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78F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EC5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AE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D0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9DA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42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A6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26B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76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C764AD">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F8B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098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89E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B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A19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52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5FE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B7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E05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82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E7B51E">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F68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2D3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85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EC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5EE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264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90D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33D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2D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D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AFD08F">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21E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D87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E6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84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71D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87D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45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9E8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6A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E9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6424C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D8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F09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1E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FC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D54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820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D7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376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8B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834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6448C4">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BD7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163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796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488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DD7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B32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904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253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819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AF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20EEF3">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0E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536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D67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76F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F10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281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A34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22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72E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FA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AB0B86">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39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CC3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A1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F5D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D3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398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90D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63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61C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FAE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3BA20A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5C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0AE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E3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4F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4D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0C7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FA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D4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5AB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98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02BB8D">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D65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BC3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55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0A0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2F9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3EA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6CD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1C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9F1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B87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AEC30FB">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0D7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471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00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C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6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2FA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DA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661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BF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7D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C81B86">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46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C02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25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4E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41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791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2E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E24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A65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0EF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6C6565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E10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39F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687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6F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ED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F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05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FCC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77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387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ECF3AF">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C1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41F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3BD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435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D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7E5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5E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00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6C3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7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A35A10">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B0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45F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40F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FB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453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027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57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E4A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D1E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EE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6FA9E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DDF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708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5E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02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B7E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382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B0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284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8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2E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5DEDA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13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54B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B86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0AE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1B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8CE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E0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82B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6A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8C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96C5B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F5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8D0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ED3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F93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3F6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6F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A93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00D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8DE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90E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8ED4D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6A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237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564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3FB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3A6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9FF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7EC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86F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6FB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310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2977A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792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C53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02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F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4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7B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528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77B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A1D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36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922DA6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876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08E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24C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9AB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96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4DC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8E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FD2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19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4A1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9503D3">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BB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ED6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626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6C1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C29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4E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5B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71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73A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CE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AB963C">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3DE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183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4D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C24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86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6B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886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CD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AF1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6E8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16DAF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FB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B6D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93B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72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55.55</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5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DF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675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2E3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AF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EB7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0F2E0F">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97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D12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982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C6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4B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897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0C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B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0A3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1D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4D235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5D0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01A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51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DA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5F1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84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53B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D6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FF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943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2E0BDE">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3E3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730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C1B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15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0D5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77F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8A7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90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95C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E8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A876F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C5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B65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8FD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D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2A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52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0E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D52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8F3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62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60642B">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858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E48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1B9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06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92D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1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CD3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B1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81D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11E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B9F4E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4DA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551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0FD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F8D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35F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CC9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29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A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8F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EB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8C2A5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B1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5D6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8E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43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8C3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AA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24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23A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2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7F1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7F85AD">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D9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BAD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2CF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046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8B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44F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2A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926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1D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4D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66CC5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F0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CC5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94C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C0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98D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211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40A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024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D0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22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74F05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820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C20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C0C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D36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A4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F73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126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E25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C9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8F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9E566A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564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461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997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9A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6B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C8B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F9B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C1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2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DDA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CB039B">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895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A47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02B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E82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E4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4C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1A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A35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627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E2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94269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841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A8C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3C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F8D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D8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B8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99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EB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2A7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E79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4C88A5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BD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F13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E7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4C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499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8C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275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1E4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30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6E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EC5A5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180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204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6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72E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FCF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F8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17B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C26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D4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1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1A809A">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81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C04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C10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7E7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2C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575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7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D7F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91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F64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D1224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B7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937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A3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3F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288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72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876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AD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52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F3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D3A168">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C88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953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130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F60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AA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B3A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AA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74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4F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C9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B2CA38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DB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4BA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759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517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42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A9B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2C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B6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4B7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D9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52C4F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5C2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672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01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03B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62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A81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D2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7D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BEA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1A5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85B581">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941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D4C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BA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BAC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C8F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73E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2A1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BFF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1E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8FB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5BBF2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1F9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095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60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4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E4B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BA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3EC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CE9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73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90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EB25BC">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1A0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2B9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E49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BD9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4A6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133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FA6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D41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760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ED2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404937">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4C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8D1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F09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ADC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F2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675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C35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12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C2D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93E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F303CF">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C1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E91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59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60.91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A11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60.91</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94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5B6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3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7FC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C8D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3F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AE5930">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75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3ADA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747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354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058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A95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5D9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324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E08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88D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3F5469">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D2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944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195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0EA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38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7C1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63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ABE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832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D99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40D88F">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F9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209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0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7AB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4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A9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567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86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CD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C4D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757BE4">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19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9C7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27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60.43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3A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60.43</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B4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3F5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2CE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F05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63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49E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7AD684">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4B4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6EF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94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4D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4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8F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8D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B6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0CA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7FB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660946">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29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B4A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EA0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DD0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3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91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DC2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D19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672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FC9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838CF5">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B20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C4B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4F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107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E20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93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2A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938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14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FD0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FC3411">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0A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4B8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467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9B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28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AE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D1D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ED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1CB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701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4E5C741">
        <w:tblPrEx>
          <w:tblCellMar>
            <w:top w:w="0" w:type="dxa"/>
            <w:left w:w="0" w:type="dxa"/>
            <w:bottom w:w="0" w:type="dxa"/>
            <w:right w:w="0" w:type="dxa"/>
          </w:tblCellMar>
        </w:tblPrEx>
        <w:trPr>
          <w:trHeight w:val="348" w:hRule="atLeast"/>
        </w:trPr>
        <w:tc>
          <w:tcPr>
            <w:tcW w:w="13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25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26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14A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B98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C7D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70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6FA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D0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686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521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7E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0B063A1">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00B6DB7">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10746" w:type="dxa"/>
        <w:tblInd w:w="0" w:type="dxa"/>
        <w:tblLayout w:type="fixed"/>
        <w:tblCellMar>
          <w:top w:w="0" w:type="dxa"/>
          <w:left w:w="0" w:type="dxa"/>
          <w:bottom w:w="0" w:type="dxa"/>
          <w:right w:w="0" w:type="dxa"/>
        </w:tblCellMar>
      </w:tblPr>
      <w:tblGrid>
        <w:gridCol w:w="1504"/>
        <w:gridCol w:w="3193"/>
        <w:gridCol w:w="1089"/>
        <w:gridCol w:w="746"/>
        <w:gridCol w:w="746"/>
        <w:gridCol w:w="1089"/>
        <w:gridCol w:w="746"/>
        <w:gridCol w:w="1633"/>
      </w:tblGrid>
      <w:tr w14:paraId="405EF646">
        <w:tblPrEx>
          <w:tblCellMar>
            <w:top w:w="0" w:type="dxa"/>
            <w:left w:w="0" w:type="dxa"/>
            <w:bottom w:w="0" w:type="dxa"/>
            <w:right w:w="0" w:type="dxa"/>
          </w:tblCellMar>
        </w:tblPrEx>
        <w:trPr>
          <w:trHeight w:val="654" w:hRule="atLeast"/>
        </w:trPr>
        <w:tc>
          <w:tcPr>
            <w:tcW w:w="10746" w:type="dxa"/>
            <w:gridSpan w:val="8"/>
            <w:tcBorders>
              <w:top w:val="nil"/>
              <w:left w:val="nil"/>
              <w:bottom w:val="nil"/>
              <w:right w:val="nil"/>
            </w:tcBorders>
            <w:shd w:val="clear" w:color="auto" w:fill="auto"/>
            <w:tcMar>
              <w:top w:w="15" w:type="dxa"/>
              <w:left w:w="15" w:type="dxa"/>
              <w:right w:w="15" w:type="dxa"/>
            </w:tcMar>
            <w:vAlign w:val="bottom"/>
          </w:tcPr>
          <w:p w14:paraId="1FCF6B9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0382CE6">
        <w:tblPrEx>
          <w:tblCellMar>
            <w:top w:w="0" w:type="dxa"/>
            <w:left w:w="0" w:type="dxa"/>
            <w:bottom w:w="0" w:type="dxa"/>
            <w:right w:w="0" w:type="dxa"/>
          </w:tblCellMar>
        </w:tblPrEx>
        <w:trPr>
          <w:trHeight w:val="342" w:hRule="atLeast"/>
        </w:trPr>
        <w:tc>
          <w:tcPr>
            <w:tcW w:w="5786" w:type="dxa"/>
            <w:gridSpan w:val="3"/>
            <w:vMerge w:val="restart"/>
            <w:tcBorders>
              <w:top w:val="nil"/>
              <w:left w:val="nil"/>
              <w:right w:val="nil"/>
            </w:tcBorders>
            <w:shd w:val="clear" w:color="auto" w:fill="auto"/>
            <w:tcMar>
              <w:top w:w="15" w:type="dxa"/>
              <w:left w:w="15" w:type="dxa"/>
              <w:right w:w="15" w:type="dxa"/>
            </w:tcMar>
            <w:vAlign w:val="bottom"/>
          </w:tcPr>
          <w:p w14:paraId="7D3CF509">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重庆市沙坪坝区人民政府香炉山街道办事处（本级） </w:t>
            </w:r>
          </w:p>
        </w:tc>
        <w:tc>
          <w:tcPr>
            <w:tcW w:w="746" w:type="dxa"/>
            <w:tcBorders>
              <w:top w:val="nil"/>
              <w:left w:val="nil"/>
              <w:bottom w:val="nil"/>
              <w:right w:val="nil"/>
            </w:tcBorders>
            <w:shd w:val="clear" w:color="auto" w:fill="auto"/>
            <w:tcMar>
              <w:top w:w="15" w:type="dxa"/>
              <w:left w:w="15" w:type="dxa"/>
              <w:right w:w="15" w:type="dxa"/>
            </w:tcMar>
            <w:vAlign w:val="bottom"/>
          </w:tcPr>
          <w:p w14:paraId="552D4BF3">
            <w:pPr>
              <w:rPr>
                <w:rFonts w:hint="default" w:ascii="Times New Roman" w:hAnsi="Times New Roman" w:cs="Times New Roman"/>
                <w:color w:val="000000"/>
                <w:sz w:val="20"/>
                <w:szCs w:val="20"/>
              </w:rPr>
            </w:pPr>
          </w:p>
        </w:tc>
        <w:tc>
          <w:tcPr>
            <w:tcW w:w="746" w:type="dxa"/>
            <w:tcBorders>
              <w:top w:val="nil"/>
              <w:left w:val="nil"/>
              <w:bottom w:val="nil"/>
              <w:right w:val="nil"/>
            </w:tcBorders>
            <w:shd w:val="clear" w:color="auto" w:fill="auto"/>
            <w:tcMar>
              <w:top w:w="15" w:type="dxa"/>
              <w:left w:w="15" w:type="dxa"/>
              <w:right w:w="15" w:type="dxa"/>
            </w:tcMar>
            <w:vAlign w:val="bottom"/>
          </w:tcPr>
          <w:p w14:paraId="4147579C">
            <w:pPr>
              <w:rPr>
                <w:rFonts w:hint="default" w:ascii="Times New Roman" w:hAnsi="Times New Roman" w:cs="Times New Roman"/>
                <w:color w:val="000000"/>
                <w:sz w:val="20"/>
                <w:szCs w:val="20"/>
              </w:rPr>
            </w:pPr>
          </w:p>
        </w:tc>
        <w:tc>
          <w:tcPr>
            <w:tcW w:w="1089" w:type="dxa"/>
            <w:tcBorders>
              <w:top w:val="nil"/>
              <w:left w:val="nil"/>
              <w:bottom w:val="nil"/>
              <w:right w:val="nil"/>
            </w:tcBorders>
            <w:shd w:val="clear" w:color="auto" w:fill="auto"/>
            <w:tcMar>
              <w:top w:w="15" w:type="dxa"/>
              <w:left w:w="15" w:type="dxa"/>
              <w:right w:w="15" w:type="dxa"/>
            </w:tcMar>
            <w:vAlign w:val="bottom"/>
          </w:tcPr>
          <w:p w14:paraId="24D1742B">
            <w:pPr>
              <w:rPr>
                <w:rFonts w:hint="default" w:ascii="Times New Roman" w:hAnsi="Times New Roman" w:cs="Times New Roman"/>
                <w:color w:val="000000"/>
                <w:sz w:val="20"/>
                <w:szCs w:val="20"/>
              </w:rPr>
            </w:pPr>
          </w:p>
        </w:tc>
        <w:tc>
          <w:tcPr>
            <w:tcW w:w="746" w:type="dxa"/>
            <w:tcBorders>
              <w:top w:val="nil"/>
              <w:left w:val="nil"/>
              <w:bottom w:val="nil"/>
              <w:right w:val="nil"/>
            </w:tcBorders>
            <w:shd w:val="clear" w:color="auto" w:fill="auto"/>
            <w:tcMar>
              <w:top w:w="15" w:type="dxa"/>
              <w:left w:w="15" w:type="dxa"/>
              <w:right w:w="15" w:type="dxa"/>
            </w:tcMar>
            <w:vAlign w:val="bottom"/>
          </w:tcPr>
          <w:p w14:paraId="119B608C">
            <w:pPr>
              <w:rPr>
                <w:rFonts w:hint="default" w:ascii="Times New Roman" w:hAnsi="Times New Roman" w:cs="Times New Roman"/>
                <w:color w:val="000000"/>
                <w:sz w:val="20"/>
                <w:szCs w:val="20"/>
              </w:rPr>
            </w:pPr>
          </w:p>
        </w:tc>
        <w:tc>
          <w:tcPr>
            <w:tcW w:w="1633" w:type="dxa"/>
            <w:tcBorders>
              <w:top w:val="nil"/>
              <w:left w:val="nil"/>
              <w:bottom w:val="nil"/>
              <w:right w:val="nil"/>
            </w:tcBorders>
            <w:shd w:val="clear" w:color="auto" w:fill="auto"/>
            <w:tcMar>
              <w:top w:w="15" w:type="dxa"/>
              <w:left w:w="15" w:type="dxa"/>
              <w:right w:w="15" w:type="dxa"/>
            </w:tcMar>
            <w:vAlign w:val="bottom"/>
          </w:tcPr>
          <w:p w14:paraId="4C55C9F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F99295F">
        <w:tblPrEx>
          <w:tblCellMar>
            <w:top w:w="0" w:type="dxa"/>
            <w:left w:w="0" w:type="dxa"/>
            <w:bottom w:w="0" w:type="dxa"/>
            <w:right w:w="0" w:type="dxa"/>
          </w:tblCellMar>
        </w:tblPrEx>
        <w:trPr>
          <w:trHeight w:val="342" w:hRule="atLeast"/>
        </w:trPr>
        <w:tc>
          <w:tcPr>
            <w:tcW w:w="5786" w:type="dxa"/>
            <w:gridSpan w:val="3"/>
            <w:vMerge w:val="continue"/>
            <w:tcBorders>
              <w:left w:val="nil"/>
              <w:bottom w:val="nil"/>
              <w:right w:val="nil"/>
            </w:tcBorders>
            <w:shd w:val="clear" w:color="auto" w:fill="auto"/>
            <w:tcMar>
              <w:top w:w="15" w:type="dxa"/>
              <w:left w:w="15" w:type="dxa"/>
              <w:right w:w="15" w:type="dxa"/>
            </w:tcMar>
            <w:vAlign w:val="bottom"/>
          </w:tcPr>
          <w:p w14:paraId="75067F43">
            <w:pPr>
              <w:rPr>
                <w:rFonts w:hint="default" w:ascii="Times New Roman" w:hAnsi="Times New Roman" w:cs="Times New Roman"/>
                <w:color w:val="000000"/>
                <w:sz w:val="20"/>
                <w:szCs w:val="20"/>
              </w:rPr>
            </w:pPr>
          </w:p>
        </w:tc>
        <w:tc>
          <w:tcPr>
            <w:tcW w:w="746" w:type="dxa"/>
            <w:tcBorders>
              <w:top w:val="nil"/>
              <w:left w:val="nil"/>
              <w:bottom w:val="nil"/>
              <w:right w:val="nil"/>
            </w:tcBorders>
            <w:shd w:val="clear" w:color="auto" w:fill="auto"/>
            <w:tcMar>
              <w:top w:w="15" w:type="dxa"/>
              <w:left w:w="15" w:type="dxa"/>
              <w:right w:w="15" w:type="dxa"/>
            </w:tcMar>
            <w:vAlign w:val="bottom"/>
          </w:tcPr>
          <w:p w14:paraId="7755D0E7">
            <w:pPr>
              <w:rPr>
                <w:rFonts w:hint="default" w:ascii="Times New Roman" w:hAnsi="Times New Roman" w:cs="Times New Roman"/>
                <w:color w:val="000000"/>
                <w:sz w:val="20"/>
                <w:szCs w:val="20"/>
              </w:rPr>
            </w:pPr>
          </w:p>
        </w:tc>
        <w:tc>
          <w:tcPr>
            <w:tcW w:w="746" w:type="dxa"/>
            <w:tcBorders>
              <w:top w:val="nil"/>
              <w:left w:val="nil"/>
              <w:bottom w:val="nil"/>
              <w:right w:val="nil"/>
            </w:tcBorders>
            <w:shd w:val="clear" w:color="auto" w:fill="auto"/>
            <w:tcMar>
              <w:top w:w="15" w:type="dxa"/>
              <w:left w:w="15" w:type="dxa"/>
              <w:right w:w="15" w:type="dxa"/>
            </w:tcMar>
            <w:vAlign w:val="bottom"/>
          </w:tcPr>
          <w:p w14:paraId="1CFF8EFF">
            <w:pPr>
              <w:rPr>
                <w:rFonts w:hint="default" w:ascii="Times New Roman" w:hAnsi="Times New Roman" w:cs="Times New Roman"/>
                <w:color w:val="000000"/>
                <w:sz w:val="20"/>
                <w:szCs w:val="20"/>
              </w:rPr>
            </w:pPr>
          </w:p>
        </w:tc>
        <w:tc>
          <w:tcPr>
            <w:tcW w:w="1089" w:type="dxa"/>
            <w:tcBorders>
              <w:top w:val="nil"/>
              <w:left w:val="nil"/>
              <w:bottom w:val="nil"/>
              <w:right w:val="nil"/>
            </w:tcBorders>
            <w:shd w:val="clear" w:color="auto" w:fill="auto"/>
            <w:tcMar>
              <w:top w:w="15" w:type="dxa"/>
              <w:left w:w="15" w:type="dxa"/>
              <w:right w:w="15" w:type="dxa"/>
            </w:tcMar>
            <w:vAlign w:val="bottom"/>
          </w:tcPr>
          <w:p w14:paraId="5BDBBE63">
            <w:pPr>
              <w:rPr>
                <w:rFonts w:hint="default" w:ascii="Times New Roman" w:hAnsi="Times New Roman" w:cs="Times New Roman"/>
                <w:color w:val="000000"/>
                <w:sz w:val="20"/>
                <w:szCs w:val="20"/>
              </w:rPr>
            </w:pPr>
          </w:p>
        </w:tc>
        <w:tc>
          <w:tcPr>
            <w:tcW w:w="746" w:type="dxa"/>
            <w:tcBorders>
              <w:top w:val="nil"/>
              <w:left w:val="nil"/>
              <w:bottom w:val="nil"/>
              <w:right w:val="nil"/>
            </w:tcBorders>
            <w:shd w:val="clear" w:color="auto" w:fill="auto"/>
            <w:tcMar>
              <w:top w:w="15" w:type="dxa"/>
              <w:left w:w="15" w:type="dxa"/>
              <w:right w:w="15" w:type="dxa"/>
            </w:tcMar>
            <w:vAlign w:val="bottom"/>
          </w:tcPr>
          <w:p w14:paraId="18EE6085">
            <w:pPr>
              <w:rPr>
                <w:rFonts w:hint="default" w:ascii="Times New Roman" w:hAnsi="Times New Roman" w:cs="Times New Roman"/>
                <w:color w:val="000000"/>
                <w:sz w:val="20"/>
                <w:szCs w:val="20"/>
              </w:rPr>
            </w:pPr>
          </w:p>
        </w:tc>
        <w:tc>
          <w:tcPr>
            <w:tcW w:w="1633" w:type="dxa"/>
            <w:tcBorders>
              <w:top w:val="nil"/>
              <w:left w:val="nil"/>
              <w:bottom w:val="nil"/>
              <w:right w:val="nil"/>
            </w:tcBorders>
            <w:shd w:val="clear" w:color="auto" w:fill="auto"/>
            <w:tcMar>
              <w:top w:w="15" w:type="dxa"/>
              <w:left w:w="15" w:type="dxa"/>
              <w:right w:w="15" w:type="dxa"/>
            </w:tcMar>
            <w:vAlign w:val="bottom"/>
          </w:tcPr>
          <w:p w14:paraId="067D7B9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29458F5">
        <w:tblPrEx>
          <w:tblCellMar>
            <w:top w:w="0" w:type="dxa"/>
            <w:left w:w="0" w:type="dxa"/>
            <w:bottom w:w="0" w:type="dxa"/>
            <w:right w:w="0" w:type="dxa"/>
          </w:tblCellMar>
        </w:tblPrEx>
        <w:trPr>
          <w:trHeight w:val="362" w:hRule="atLeast"/>
        </w:trPr>
        <w:tc>
          <w:tcPr>
            <w:tcW w:w="4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30CA5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AEA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7C31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A3E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870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D17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5ED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D0AB75B">
        <w:tblPrEx>
          <w:tblCellMar>
            <w:top w:w="0" w:type="dxa"/>
            <w:left w:w="0" w:type="dxa"/>
            <w:bottom w:w="0" w:type="dxa"/>
            <w:right w:w="0" w:type="dxa"/>
          </w:tblCellMar>
        </w:tblPrEx>
        <w:trPr>
          <w:trHeight w:val="338" w:hRule="atLeast"/>
        </w:trPr>
        <w:tc>
          <w:tcPr>
            <w:tcW w:w="15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AE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9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42A1350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B122B">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066F4">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68E3F">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F22B5">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217E7">
            <w:pPr>
              <w:jc w:val="center"/>
              <w:rPr>
                <w:rFonts w:hint="default" w:ascii="Times New Roman" w:hAnsi="Times New Roman" w:cs="Times New Roman"/>
                <w:b/>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910AF">
            <w:pPr>
              <w:jc w:val="center"/>
              <w:rPr>
                <w:rFonts w:hint="default" w:ascii="Times New Roman" w:hAnsi="Times New Roman" w:cs="Times New Roman"/>
                <w:b/>
                <w:color w:val="000000"/>
                <w:sz w:val="20"/>
                <w:szCs w:val="20"/>
              </w:rPr>
            </w:pPr>
          </w:p>
        </w:tc>
      </w:tr>
      <w:tr w14:paraId="09F35616">
        <w:tblPrEx>
          <w:tblCellMar>
            <w:top w:w="0" w:type="dxa"/>
            <w:left w:w="0" w:type="dxa"/>
            <w:bottom w:w="0" w:type="dxa"/>
            <w:right w:w="0" w:type="dxa"/>
          </w:tblCellMar>
        </w:tblPrEx>
        <w:trPr>
          <w:trHeight w:val="338" w:hRule="atLeast"/>
        </w:trPr>
        <w:tc>
          <w:tcPr>
            <w:tcW w:w="15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CE21E">
            <w:pPr>
              <w:jc w:val="center"/>
              <w:rPr>
                <w:rFonts w:hint="default" w:ascii="Times New Roman" w:hAnsi="Times New Roman" w:cs="Times New Roman"/>
                <w:b/>
                <w:color w:val="000000"/>
                <w:sz w:val="20"/>
                <w:szCs w:val="20"/>
              </w:rPr>
            </w:pPr>
          </w:p>
        </w:tc>
        <w:tc>
          <w:tcPr>
            <w:tcW w:w="319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8B2CA2C">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219A">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967E">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1A73">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9AF91">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DF3E9">
            <w:pPr>
              <w:jc w:val="center"/>
              <w:rPr>
                <w:rFonts w:hint="default" w:ascii="Times New Roman" w:hAnsi="Times New Roman" w:cs="Times New Roman"/>
                <w:b/>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3E63F">
            <w:pPr>
              <w:jc w:val="center"/>
              <w:rPr>
                <w:rFonts w:hint="default" w:ascii="Times New Roman" w:hAnsi="Times New Roman" w:cs="Times New Roman"/>
                <w:b/>
                <w:color w:val="000000"/>
                <w:sz w:val="20"/>
                <w:szCs w:val="20"/>
              </w:rPr>
            </w:pPr>
          </w:p>
        </w:tc>
      </w:tr>
      <w:tr w14:paraId="5ADD0B4D">
        <w:tblPrEx>
          <w:tblCellMar>
            <w:top w:w="0" w:type="dxa"/>
            <w:left w:w="0" w:type="dxa"/>
            <w:bottom w:w="0" w:type="dxa"/>
            <w:right w:w="0" w:type="dxa"/>
          </w:tblCellMar>
        </w:tblPrEx>
        <w:trPr>
          <w:trHeight w:val="338" w:hRule="atLeast"/>
        </w:trPr>
        <w:tc>
          <w:tcPr>
            <w:tcW w:w="15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779C5">
            <w:pPr>
              <w:jc w:val="center"/>
              <w:rPr>
                <w:rFonts w:hint="default" w:ascii="Times New Roman" w:hAnsi="Times New Roman" w:cs="Times New Roman"/>
                <w:b/>
                <w:color w:val="000000"/>
                <w:sz w:val="20"/>
                <w:szCs w:val="20"/>
              </w:rPr>
            </w:pPr>
          </w:p>
        </w:tc>
        <w:tc>
          <w:tcPr>
            <w:tcW w:w="319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4F53F41">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AA4FC">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86ED">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F4F7">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40AE">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546E8">
            <w:pPr>
              <w:jc w:val="center"/>
              <w:rPr>
                <w:rFonts w:hint="default" w:ascii="Times New Roman" w:hAnsi="Times New Roman" w:cs="Times New Roman"/>
                <w:b/>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0877">
            <w:pPr>
              <w:jc w:val="center"/>
              <w:rPr>
                <w:rFonts w:hint="default" w:ascii="Times New Roman" w:hAnsi="Times New Roman" w:cs="Times New Roman"/>
                <w:b/>
                <w:color w:val="000000"/>
                <w:sz w:val="20"/>
                <w:szCs w:val="20"/>
              </w:rPr>
            </w:pPr>
          </w:p>
        </w:tc>
      </w:tr>
      <w:tr w14:paraId="2D43DDBC">
        <w:tblPrEx>
          <w:tblCellMar>
            <w:top w:w="0" w:type="dxa"/>
            <w:left w:w="0" w:type="dxa"/>
            <w:bottom w:w="0" w:type="dxa"/>
            <w:right w:w="0" w:type="dxa"/>
          </w:tblCellMar>
        </w:tblPrEx>
        <w:trPr>
          <w:trHeight w:val="338" w:hRule="atLeast"/>
        </w:trPr>
        <w:tc>
          <w:tcPr>
            <w:tcW w:w="15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E084D">
            <w:pPr>
              <w:jc w:val="center"/>
              <w:rPr>
                <w:rFonts w:hint="default" w:ascii="Times New Roman" w:hAnsi="Times New Roman" w:cs="Times New Roman"/>
                <w:b/>
                <w:color w:val="000000"/>
                <w:sz w:val="20"/>
                <w:szCs w:val="20"/>
              </w:rPr>
            </w:pPr>
          </w:p>
        </w:tc>
        <w:tc>
          <w:tcPr>
            <w:tcW w:w="319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B8A8FC7">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8F58">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4D35">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387C">
            <w:pPr>
              <w:jc w:val="center"/>
              <w:rPr>
                <w:rFonts w:hint="default" w:ascii="Times New Roman" w:hAnsi="Times New Roman" w:cs="Times New Roman"/>
                <w:b/>
                <w:color w:val="000000"/>
                <w:sz w:val="20"/>
                <w:szCs w:val="20"/>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22B8F">
            <w:pPr>
              <w:jc w:val="center"/>
              <w:rPr>
                <w:rFonts w:hint="default" w:ascii="Times New Roman" w:hAnsi="Times New Roman" w:cs="Times New Roman"/>
                <w:b/>
                <w:color w:val="000000"/>
                <w:sz w:val="20"/>
                <w:szCs w:val="20"/>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7D444">
            <w:pPr>
              <w:jc w:val="center"/>
              <w:rPr>
                <w:rFonts w:hint="default" w:ascii="Times New Roman" w:hAnsi="Times New Roman" w:cs="Times New Roman"/>
                <w:b/>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C7254">
            <w:pPr>
              <w:jc w:val="center"/>
              <w:rPr>
                <w:rFonts w:hint="default" w:ascii="Times New Roman" w:hAnsi="Times New Roman" w:cs="Times New Roman"/>
                <w:b/>
                <w:color w:val="000000"/>
                <w:sz w:val="20"/>
                <w:szCs w:val="20"/>
              </w:rPr>
            </w:pPr>
          </w:p>
        </w:tc>
      </w:tr>
      <w:tr w14:paraId="54A16224">
        <w:tblPrEx>
          <w:tblCellMar>
            <w:top w:w="0" w:type="dxa"/>
            <w:left w:w="0" w:type="dxa"/>
            <w:bottom w:w="0" w:type="dxa"/>
            <w:right w:w="0" w:type="dxa"/>
          </w:tblCellMar>
        </w:tblPrEx>
        <w:trPr>
          <w:trHeight w:val="362" w:hRule="atLeast"/>
        </w:trPr>
        <w:tc>
          <w:tcPr>
            <w:tcW w:w="4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7A0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2CB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3,371.27</w:t>
            </w:r>
            <w:r>
              <w:rPr>
                <w:rFonts w:hint="default" w:ascii="Times New Roman" w:hAnsi="Times New Roman" w:cs="Times New Roman"/>
                <w:b/>
                <w:color w:val="000000"/>
                <w:sz w:val="20"/>
                <w:u w:color="auto"/>
              </w:rPr>
              <w:t xml:space="preserve"> </w:t>
            </w:r>
          </w:p>
        </w:tc>
        <w:tc>
          <w:tcPr>
            <w:tcW w:w="7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02C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837.64</w:t>
            </w:r>
            <w:r>
              <w:rPr>
                <w:rFonts w:hint="default" w:ascii="Times New Roman" w:hAnsi="Times New Roman" w:cs="Times New Roman"/>
                <w:b/>
                <w:color w:val="000000"/>
                <w:sz w:val="20"/>
                <w:u w:color="auto"/>
              </w:rPr>
              <w:t xml:space="preserve"> </w:t>
            </w:r>
          </w:p>
        </w:tc>
        <w:tc>
          <w:tcPr>
            <w:tcW w:w="7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D75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2,533.62</w:t>
            </w:r>
            <w:r>
              <w:rPr>
                <w:rFonts w:hint="default" w:ascii="Times New Roman" w:hAnsi="Times New Roman" w:cs="Times New Roman"/>
                <w:b/>
                <w:color w:val="000000"/>
                <w:sz w:val="20"/>
                <w:u w:color="auto"/>
              </w:rPr>
              <w:t xml:space="preserve"> </w:t>
            </w:r>
          </w:p>
        </w:tc>
        <w:tc>
          <w:tcPr>
            <w:tcW w:w="1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3B0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143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F9D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C3A1E42">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EEE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9F3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BE9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1,750.66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08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667.94</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ACF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1,082.72</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EE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11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987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0B3DF4">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1BE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B40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5C9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E01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C7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762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DFB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2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2A5EE1A">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58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110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85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8B1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CDD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D77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EE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93D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FEAB5B">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A8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C31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6DF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B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EAD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75A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CA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0C0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0C5367C">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FFD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938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其他政协事务支出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0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E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194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02D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AC2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67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AF3F480">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EAF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8BB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F73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1,623.27</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55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667.94</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63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955.33</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380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5A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562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2AEB81">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13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586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02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DEB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B3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2CA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51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C21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7A8D53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B89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40D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89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3D8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69A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85F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AE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1C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BFDA1D">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E85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1FC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456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835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012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C5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416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5D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FA6F530">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E6B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454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CA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1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C36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0CA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1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48D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1666B0">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35F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97B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A15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BE0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53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BBD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5A0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9B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0A19D2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DE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F37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14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A6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F8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31D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38A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00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525DFEF">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B05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B20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C2C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D0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54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F41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D2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39C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17417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813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6C3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646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65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3AA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09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EBE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7AB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164A0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6E4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956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B36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B3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0CB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2BD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A4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0B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B2ED552">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049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F28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00F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711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D2B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8BB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977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C54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B48FB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709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EE3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02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32D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74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5C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C2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B8E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7A5B1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30D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603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16B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E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9B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BF2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51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EB1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593971">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9C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42B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F0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239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61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4C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63F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A9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511942A">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A3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99C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BE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6BC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39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D3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87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E98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F880EC">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5F1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45E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130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436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4A8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08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6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100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572FB5">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43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E51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43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EC4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3C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F9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F16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E1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A4EDD7">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1EE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ACF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95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F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BC9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17A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049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C95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62991B">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A7D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C53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F6A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023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83E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D4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43A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E73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788D0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87E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CBF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2A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442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D4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2D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E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49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54CEC3E">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C4C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2AC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4AA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048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B0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77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8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D6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D4D45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424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778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5A2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787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CA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1A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6C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B2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E31E3A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CFE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A76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D7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D3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EF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C7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3D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C7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55262F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EB1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3B0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20D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F1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EB6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F7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67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E3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CC9FA6E">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AC2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64A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250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B06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DA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83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86C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B6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CC1B77">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30E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B2D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99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13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6A6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2C0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C6C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3E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4C8768">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88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C3B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8CC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01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3CD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97A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76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9F1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F41C3D">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45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119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4F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19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D2B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BE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833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7D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7A49AF">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041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CEB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6B1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E8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E7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AF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1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0C3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9A1877">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AF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931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A0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22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1BE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E0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AD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F41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1CC7A2">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95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8C0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E5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1,075.01</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AE3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1AF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996.09</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0F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4FC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C17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A1B23FE">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CA5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4E6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52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72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CB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7E9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7E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822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A7C7D2">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45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AC6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BF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DEF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012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4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E2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9D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10EDF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FCC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188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70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B2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35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FD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C4E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47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56A075">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AF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DBE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FD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BF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A2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54C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CE6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9C0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B4F6B7">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D7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544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4E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1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22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FA1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220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784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355AF4">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E64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F47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3B8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52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E9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ED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75E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321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DCA3BD">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32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6CB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64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AB5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F8F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AA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F3D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E7B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68D77A">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C56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051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E6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F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9A3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F79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5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52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751A91">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B2A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E98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F1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836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DC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30C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17B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B09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DC507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980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10F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92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B3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1E7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8AC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93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0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C97721B">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28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FF1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9C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AB0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A9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963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A1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6B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466CC78">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9F7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FA1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47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A3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5A1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C56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A46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325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DA140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94E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DD3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09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DC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8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80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8D5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36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8D90EDA">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9D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CF9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3B4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4B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840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9E8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30D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20F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59C2DD">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38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9F6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E6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2B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35B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F0F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39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1A6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6A70A7">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E69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F34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35F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148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29F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C05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A2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56B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2340C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489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D65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D4E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DDC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BF8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8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8A3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C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B7B6CB">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9C7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791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E8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58E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FAA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5D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E25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D0F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0660D8">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ABB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A71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21A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DE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D3D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1A1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A2E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432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6BD544">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39C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D95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379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C1A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7AC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23A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E6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5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54400FC">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462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2F8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F26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EB4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9C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DB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93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5F1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9B3651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76E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916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36C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DC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990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ADF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67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34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E983B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F6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6A3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0B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4D7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9F1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BD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30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5A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BF975C">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CF1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319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B41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05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4F1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FAD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716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B43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2FC604">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A32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B85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2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55.55</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742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670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25.19</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F8D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CB7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D1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CE288A">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0C3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E31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98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AC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83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8C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283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27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69C9FA5">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E97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DE6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52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17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691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04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A9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59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AB905C">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A15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8F4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100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96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0B4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2FC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A42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B4B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2F766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57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3F0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1A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346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25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74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CD5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6A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70480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109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DBD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5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976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B87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D34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631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4A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D379E5">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9A3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369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E8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7.15</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3A3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7.15</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C1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E2A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7E4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E1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B4D0141">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31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3C0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066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DF5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A8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A3A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36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45E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AE2592">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32D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B83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AE1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C8F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336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22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84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D5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E6889B">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59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F47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3BF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CD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406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C9A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C6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38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57BF3B7">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E06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AC4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2E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7F1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E57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91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5FD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22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A36A5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5B4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1C8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F69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92F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4C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C0B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E0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15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A5C461">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2AF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5FC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F76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284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D8E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ACA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113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61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4BF254">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F25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C8D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192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927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939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578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1B7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1C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1A329A">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6A1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DA1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68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133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91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08F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66F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DA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7B273F">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48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8D3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D4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77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0F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10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E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EE5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8CD456E">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04A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7E0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44F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454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26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06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BF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6DA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53F5E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7A0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B2F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43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A7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BBC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18C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3C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6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A94341">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AA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ED2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5B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9B3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AFF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054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C38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A3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65506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55C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EB1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54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493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BB8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42F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5F4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AB3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C2AF4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D7E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792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24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C4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0A7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C1F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92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AA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0293ED">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423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EF4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A80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8F4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4F7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5F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BD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F97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08D6EC0">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1E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CBB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51F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E92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3C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0C8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B2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C81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4E1E8E">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7A2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1DF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D55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40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629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3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79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555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F9C612">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3C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9AF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CA1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3FB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753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65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9B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37F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477B2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191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4A0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E3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60.91</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F36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CDE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539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37B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89D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9612B9">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D4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CAB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7D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053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DBE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F39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202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38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DB0DA6">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D73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706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9F6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68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3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05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8DB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C0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DF8B45">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28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0FF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BA9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06D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8E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723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29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4C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A02493">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73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7ED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16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60.43</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B82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60.43</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FC3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574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E14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B6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537524B">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4A4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9A2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5A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E5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0A2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9A7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834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E32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76C6A8">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392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FEC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B55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2ED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79D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FB8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1E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50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2BAD15">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24C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0F5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9F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8B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F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36B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17C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A2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A1371D">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6F8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5F0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811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B1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672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CF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6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7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89D5C8">
        <w:tblPrEx>
          <w:tblCellMar>
            <w:top w:w="0" w:type="dxa"/>
            <w:left w:w="0" w:type="dxa"/>
            <w:bottom w:w="0" w:type="dxa"/>
            <w:right w:w="0" w:type="dxa"/>
          </w:tblCellMar>
        </w:tblPrEx>
        <w:trPr>
          <w:trHeight w:val="382" w:hRule="atLeast"/>
        </w:trPr>
        <w:tc>
          <w:tcPr>
            <w:tcW w:w="15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ABF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A32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12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BF3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4CC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303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5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80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00645A8">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CE35AE6">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286F4B4B">
      <w:pPr>
        <w:rPr>
          <w:rFonts w:hint="default" w:ascii="Times New Roman" w:hAnsi="Times New Roman" w:cs="Times New Roman"/>
          <w:sz w:val="21"/>
          <w:szCs w:val="21"/>
        </w:rPr>
      </w:pPr>
    </w:p>
    <w:tbl>
      <w:tblPr>
        <w:tblStyle w:val="10"/>
        <w:tblW w:w="10746" w:type="dxa"/>
        <w:tblInd w:w="0" w:type="dxa"/>
        <w:tblLayout w:type="fixed"/>
        <w:tblCellMar>
          <w:top w:w="0" w:type="dxa"/>
          <w:left w:w="0" w:type="dxa"/>
          <w:bottom w:w="0" w:type="dxa"/>
          <w:right w:w="0" w:type="dxa"/>
        </w:tblCellMar>
      </w:tblPr>
      <w:tblGrid>
        <w:gridCol w:w="2166"/>
        <w:gridCol w:w="578"/>
        <w:gridCol w:w="2314"/>
        <w:gridCol w:w="578"/>
        <w:gridCol w:w="1542"/>
        <w:gridCol w:w="1690"/>
        <w:gridCol w:w="1878"/>
      </w:tblGrid>
      <w:tr w14:paraId="69AF66A4">
        <w:tblPrEx>
          <w:tblCellMar>
            <w:top w:w="0" w:type="dxa"/>
            <w:left w:w="0" w:type="dxa"/>
            <w:bottom w:w="0" w:type="dxa"/>
            <w:right w:w="0" w:type="dxa"/>
          </w:tblCellMar>
        </w:tblPrEx>
        <w:trPr>
          <w:trHeight w:val="90" w:hRule="atLeast"/>
        </w:trPr>
        <w:tc>
          <w:tcPr>
            <w:tcW w:w="10746" w:type="dxa"/>
            <w:gridSpan w:val="7"/>
            <w:tcBorders>
              <w:top w:val="nil"/>
              <w:left w:val="nil"/>
              <w:bottom w:val="nil"/>
              <w:right w:val="nil"/>
            </w:tcBorders>
            <w:shd w:val="clear" w:color="auto" w:fill="auto"/>
            <w:tcMar>
              <w:top w:w="15" w:type="dxa"/>
              <w:left w:w="15" w:type="dxa"/>
              <w:right w:w="15" w:type="dxa"/>
            </w:tcMar>
            <w:vAlign w:val="bottom"/>
          </w:tcPr>
          <w:p w14:paraId="2457BF43">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669B95D">
        <w:tblPrEx>
          <w:tblCellMar>
            <w:top w:w="0" w:type="dxa"/>
            <w:left w:w="0" w:type="dxa"/>
            <w:bottom w:w="0" w:type="dxa"/>
            <w:right w:w="0" w:type="dxa"/>
          </w:tblCellMar>
        </w:tblPrEx>
        <w:trPr>
          <w:trHeight w:val="90" w:hRule="atLeast"/>
        </w:trPr>
        <w:tc>
          <w:tcPr>
            <w:tcW w:w="5058" w:type="dxa"/>
            <w:gridSpan w:val="3"/>
            <w:vMerge w:val="restart"/>
            <w:tcBorders>
              <w:top w:val="nil"/>
              <w:left w:val="nil"/>
              <w:right w:val="nil"/>
            </w:tcBorders>
            <w:shd w:val="clear" w:color="auto" w:fill="auto"/>
            <w:tcMar>
              <w:top w:w="15" w:type="dxa"/>
              <w:left w:w="15" w:type="dxa"/>
              <w:right w:w="15" w:type="dxa"/>
            </w:tcMar>
            <w:vAlign w:val="bottom"/>
          </w:tcPr>
          <w:p w14:paraId="28F357DF">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重庆市沙坪坝区人民政府香炉山街道办事处（本级）</w:t>
            </w:r>
          </w:p>
        </w:tc>
        <w:tc>
          <w:tcPr>
            <w:tcW w:w="578" w:type="dxa"/>
            <w:tcBorders>
              <w:top w:val="nil"/>
              <w:left w:val="nil"/>
              <w:bottom w:val="nil"/>
              <w:right w:val="nil"/>
            </w:tcBorders>
            <w:shd w:val="clear" w:color="auto" w:fill="auto"/>
            <w:tcMar>
              <w:top w:w="15" w:type="dxa"/>
              <w:left w:w="15" w:type="dxa"/>
              <w:right w:w="15" w:type="dxa"/>
            </w:tcMar>
            <w:vAlign w:val="bottom"/>
          </w:tcPr>
          <w:p w14:paraId="363611EB">
            <w:pPr>
              <w:spacing w:line="200" w:lineRule="exact"/>
              <w:rPr>
                <w:rFonts w:hint="default" w:ascii="Times New Roman" w:hAnsi="Times New Roman" w:cs="Times New Roman"/>
                <w:color w:val="000000"/>
                <w:sz w:val="18"/>
                <w:szCs w:val="18"/>
              </w:rPr>
            </w:pPr>
          </w:p>
        </w:tc>
        <w:tc>
          <w:tcPr>
            <w:tcW w:w="1542" w:type="dxa"/>
            <w:tcBorders>
              <w:top w:val="nil"/>
              <w:left w:val="nil"/>
              <w:bottom w:val="nil"/>
              <w:right w:val="nil"/>
            </w:tcBorders>
            <w:shd w:val="clear" w:color="auto" w:fill="auto"/>
            <w:tcMar>
              <w:top w:w="15" w:type="dxa"/>
              <w:left w:w="15" w:type="dxa"/>
              <w:right w:w="15" w:type="dxa"/>
            </w:tcMar>
            <w:vAlign w:val="bottom"/>
          </w:tcPr>
          <w:p w14:paraId="5F146425">
            <w:pPr>
              <w:spacing w:line="200" w:lineRule="exact"/>
              <w:rPr>
                <w:rFonts w:hint="default" w:ascii="Times New Roman" w:hAnsi="Times New Roman" w:cs="Times New Roman"/>
                <w:color w:val="000000"/>
                <w:sz w:val="18"/>
                <w:szCs w:val="18"/>
              </w:rPr>
            </w:pPr>
          </w:p>
        </w:tc>
        <w:tc>
          <w:tcPr>
            <w:tcW w:w="1690" w:type="dxa"/>
            <w:tcBorders>
              <w:top w:val="nil"/>
              <w:left w:val="nil"/>
              <w:bottom w:val="nil"/>
              <w:right w:val="nil"/>
            </w:tcBorders>
            <w:shd w:val="clear" w:color="auto" w:fill="auto"/>
            <w:tcMar>
              <w:top w:w="15" w:type="dxa"/>
              <w:left w:w="15" w:type="dxa"/>
              <w:right w:w="15" w:type="dxa"/>
            </w:tcMar>
            <w:vAlign w:val="bottom"/>
          </w:tcPr>
          <w:p w14:paraId="61BC42E5">
            <w:pPr>
              <w:spacing w:line="200" w:lineRule="exact"/>
              <w:rPr>
                <w:rFonts w:hint="default" w:ascii="Times New Roman" w:hAnsi="Times New Roman" w:cs="Times New Roman"/>
                <w:color w:val="000000"/>
                <w:sz w:val="18"/>
                <w:szCs w:val="18"/>
              </w:rPr>
            </w:pPr>
          </w:p>
        </w:tc>
        <w:tc>
          <w:tcPr>
            <w:tcW w:w="1878" w:type="dxa"/>
            <w:tcBorders>
              <w:top w:val="nil"/>
              <w:left w:val="nil"/>
              <w:bottom w:val="nil"/>
              <w:right w:val="nil"/>
            </w:tcBorders>
            <w:shd w:val="clear" w:color="auto" w:fill="auto"/>
            <w:tcMar>
              <w:top w:w="15" w:type="dxa"/>
              <w:left w:w="15" w:type="dxa"/>
              <w:right w:w="15" w:type="dxa"/>
            </w:tcMar>
            <w:vAlign w:val="bottom"/>
          </w:tcPr>
          <w:p w14:paraId="65A35D57">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77E74588">
        <w:tblPrEx>
          <w:tblCellMar>
            <w:top w:w="0" w:type="dxa"/>
            <w:left w:w="0" w:type="dxa"/>
            <w:bottom w:w="0" w:type="dxa"/>
            <w:right w:w="0" w:type="dxa"/>
          </w:tblCellMar>
        </w:tblPrEx>
        <w:trPr>
          <w:trHeight w:val="90" w:hRule="atLeast"/>
        </w:trPr>
        <w:tc>
          <w:tcPr>
            <w:tcW w:w="5058" w:type="dxa"/>
            <w:gridSpan w:val="3"/>
            <w:vMerge w:val="continue"/>
            <w:tcBorders>
              <w:left w:val="nil"/>
              <w:bottom w:val="nil"/>
              <w:right w:val="nil"/>
            </w:tcBorders>
            <w:shd w:val="clear" w:color="auto" w:fill="auto"/>
            <w:tcMar>
              <w:top w:w="15" w:type="dxa"/>
              <w:left w:w="15" w:type="dxa"/>
              <w:right w:w="15" w:type="dxa"/>
            </w:tcMar>
            <w:vAlign w:val="bottom"/>
          </w:tcPr>
          <w:p w14:paraId="1C014AE2">
            <w:pPr>
              <w:spacing w:line="200" w:lineRule="exact"/>
              <w:rPr>
                <w:rFonts w:hint="default" w:ascii="Times New Roman" w:hAnsi="Times New Roman" w:cs="Times New Roman"/>
                <w:color w:val="000000"/>
                <w:sz w:val="18"/>
                <w:szCs w:val="18"/>
              </w:rPr>
            </w:pPr>
          </w:p>
        </w:tc>
        <w:tc>
          <w:tcPr>
            <w:tcW w:w="578" w:type="dxa"/>
            <w:tcBorders>
              <w:top w:val="nil"/>
              <w:left w:val="nil"/>
              <w:bottom w:val="nil"/>
              <w:right w:val="nil"/>
            </w:tcBorders>
            <w:shd w:val="clear" w:color="auto" w:fill="auto"/>
            <w:tcMar>
              <w:top w:w="15" w:type="dxa"/>
              <w:left w:w="15" w:type="dxa"/>
              <w:right w:w="15" w:type="dxa"/>
            </w:tcMar>
            <w:vAlign w:val="bottom"/>
          </w:tcPr>
          <w:p w14:paraId="6FD0E8A9">
            <w:pPr>
              <w:spacing w:line="200" w:lineRule="exact"/>
              <w:rPr>
                <w:rFonts w:hint="default" w:ascii="Times New Roman" w:hAnsi="Times New Roman" w:cs="Times New Roman"/>
                <w:color w:val="000000"/>
                <w:sz w:val="18"/>
                <w:szCs w:val="18"/>
              </w:rPr>
            </w:pPr>
          </w:p>
        </w:tc>
        <w:tc>
          <w:tcPr>
            <w:tcW w:w="1542" w:type="dxa"/>
            <w:tcBorders>
              <w:top w:val="nil"/>
              <w:left w:val="nil"/>
              <w:bottom w:val="nil"/>
              <w:right w:val="nil"/>
            </w:tcBorders>
            <w:shd w:val="clear" w:color="auto" w:fill="auto"/>
            <w:tcMar>
              <w:top w:w="15" w:type="dxa"/>
              <w:left w:w="15" w:type="dxa"/>
              <w:right w:w="15" w:type="dxa"/>
            </w:tcMar>
            <w:vAlign w:val="bottom"/>
          </w:tcPr>
          <w:p w14:paraId="55E04EC2">
            <w:pPr>
              <w:spacing w:line="200" w:lineRule="exact"/>
              <w:rPr>
                <w:rFonts w:hint="default" w:ascii="Times New Roman" w:hAnsi="Times New Roman" w:cs="Times New Roman"/>
                <w:color w:val="000000"/>
                <w:sz w:val="18"/>
                <w:szCs w:val="18"/>
              </w:rPr>
            </w:pPr>
          </w:p>
        </w:tc>
        <w:tc>
          <w:tcPr>
            <w:tcW w:w="1690" w:type="dxa"/>
            <w:tcBorders>
              <w:top w:val="nil"/>
              <w:left w:val="nil"/>
              <w:bottom w:val="nil"/>
              <w:right w:val="nil"/>
            </w:tcBorders>
            <w:shd w:val="clear" w:color="auto" w:fill="auto"/>
            <w:tcMar>
              <w:top w:w="15" w:type="dxa"/>
              <w:left w:w="15" w:type="dxa"/>
              <w:right w:w="15" w:type="dxa"/>
            </w:tcMar>
            <w:vAlign w:val="bottom"/>
          </w:tcPr>
          <w:p w14:paraId="6FC9E549">
            <w:pPr>
              <w:spacing w:line="200" w:lineRule="exact"/>
              <w:rPr>
                <w:rFonts w:hint="default" w:ascii="Times New Roman" w:hAnsi="Times New Roman" w:cs="Times New Roman"/>
                <w:color w:val="000000"/>
                <w:sz w:val="18"/>
                <w:szCs w:val="18"/>
              </w:rPr>
            </w:pPr>
          </w:p>
        </w:tc>
        <w:tc>
          <w:tcPr>
            <w:tcW w:w="1878" w:type="dxa"/>
            <w:tcBorders>
              <w:top w:val="nil"/>
              <w:left w:val="nil"/>
              <w:bottom w:val="nil"/>
              <w:right w:val="nil"/>
            </w:tcBorders>
            <w:shd w:val="clear" w:color="auto" w:fill="auto"/>
            <w:tcMar>
              <w:top w:w="15" w:type="dxa"/>
              <w:left w:w="15" w:type="dxa"/>
              <w:right w:w="15" w:type="dxa"/>
            </w:tcMar>
            <w:vAlign w:val="bottom"/>
          </w:tcPr>
          <w:p w14:paraId="5E7E45EE">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57DE0D4">
        <w:tblPrEx>
          <w:tblCellMar>
            <w:top w:w="0" w:type="dxa"/>
            <w:left w:w="0" w:type="dxa"/>
            <w:bottom w:w="0" w:type="dxa"/>
            <w:right w:w="0" w:type="dxa"/>
          </w:tblCellMar>
        </w:tblPrEx>
        <w:trPr>
          <w:trHeight w:val="90" w:hRule="atLeast"/>
        </w:trPr>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0B3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800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870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6246206E">
        <w:tblPrEx>
          <w:tblCellMar>
            <w:top w:w="0" w:type="dxa"/>
            <w:left w:w="0" w:type="dxa"/>
            <w:bottom w:w="0" w:type="dxa"/>
            <w:right w:w="0" w:type="dxa"/>
          </w:tblCellMar>
        </w:tblPrEx>
        <w:trPr>
          <w:trHeight w:val="90" w:hRule="atLeast"/>
        </w:trPr>
        <w:tc>
          <w:tcPr>
            <w:tcW w:w="2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C14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28A1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23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E28A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5688"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E91B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34801EE">
        <w:tblPrEx>
          <w:tblCellMar>
            <w:top w:w="0" w:type="dxa"/>
            <w:left w:w="0" w:type="dxa"/>
            <w:bottom w:w="0" w:type="dxa"/>
            <w:right w:w="0" w:type="dxa"/>
          </w:tblCellMar>
        </w:tblPrEx>
        <w:trPr>
          <w:trHeight w:val="90" w:hRule="atLeast"/>
        </w:trPr>
        <w:tc>
          <w:tcPr>
            <w:tcW w:w="2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7EB0C">
            <w:pPr>
              <w:spacing w:line="200" w:lineRule="exact"/>
              <w:jc w:val="center"/>
              <w:rPr>
                <w:rFonts w:hint="default" w:ascii="Times New Roman" w:hAnsi="Times New Roman" w:cs="Times New Roman"/>
                <w:b/>
                <w:color w:val="000000"/>
                <w:sz w:val="18"/>
                <w:szCs w:val="18"/>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B76D">
            <w:pPr>
              <w:spacing w:line="200" w:lineRule="exact"/>
              <w:jc w:val="center"/>
              <w:rPr>
                <w:rFonts w:hint="default" w:ascii="Times New Roman" w:hAnsi="Times New Roman" w:cs="Times New Roman"/>
                <w:b/>
                <w:color w:val="000000"/>
                <w:sz w:val="18"/>
                <w:szCs w:val="18"/>
              </w:rPr>
            </w:pPr>
          </w:p>
        </w:tc>
        <w:tc>
          <w:tcPr>
            <w:tcW w:w="23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AE990">
            <w:pPr>
              <w:spacing w:line="200" w:lineRule="exact"/>
              <w:jc w:val="center"/>
              <w:rPr>
                <w:rFonts w:hint="default" w:ascii="Times New Roman" w:hAnsi="Times New Roman" w:cs="Times New Roman"/>
                <w:b/>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6C3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2B9D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8EA7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3B47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19A5258">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EFD6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87D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3,334.14</w:t>
            </w: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4A6B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B2F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1,750.66</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80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1,750.66</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471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475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F26AC1">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BAE5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C9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6A3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910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8E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13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DE6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04E61B">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CB2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78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CCD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3C7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5.16</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A2B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5.16</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3CF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5E9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809A24">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1FDB">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DC3955">
            <w:pPr>
              <w:spacing w:line="200" w:lineRule="exac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8C14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8E9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2D5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689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B6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CC979A">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8DD8">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A8F520">
            <w:pPr>
              <w:spacing w:line="200" w:lineRule="exac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782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5A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84B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08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6C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15561D">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70B7">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72A387">
            <w:pPr>
              <w:spacing w:line="200" w:lineRule="exac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A29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AE4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938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3D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E9D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D2AB3D">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1A126">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630D19">
            <w:pPr>
              <w:spacing w:line="200" w:lineRule="exac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199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4DE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8.79</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8C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8.79</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0D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27A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CBB5C4">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1A31">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CAB284">
            <w:pPr>
              <w:spacing w:line="200" w:lineRule="exac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0B5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55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1,075.01</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F6D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1,075.01</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CC5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E4E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110292">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B9798">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37116A">
            <w:pPr>
              <w:spacing w:line="200" w:lineRule="exac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30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D1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55.55</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22F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55.55</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9A8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8DA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A772D5">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54559">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696CC">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D4E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99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EF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6AF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BB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1AEE4C">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AD2F2">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BC37">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8F11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E8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367.50</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2A7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367.50</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24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AB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36E189">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97AD">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1153">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E04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41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5.34</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DD0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5.34</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C6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B1D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6E071E">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864A2">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00057">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ACA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8BD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DA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E61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DB4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7ECE23">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B20E7">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40DC8">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8DE4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E35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93A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D4C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9E6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04D657">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0C316">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01BF">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F31D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A3A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AC2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1E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B9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6E3354">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D9B9D">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924D">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6312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B85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01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92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379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A0A287">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3B6E">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A3339">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5313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395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97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1C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30A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E7795B">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7A720">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5353">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3C1B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111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C6E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64E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363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4BA950">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8DB70">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4281">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904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7C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60.91</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FA9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60.91</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289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752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353A1D">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3E21">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C951">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04C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76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533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B19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46C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4D86B6">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AB54">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0FEB6">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0A2A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DE2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7CF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B80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F3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145269">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570A9">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778F">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4F22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A59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6C4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C6D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367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73F47C">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DF30">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126A">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313B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9B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A38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46C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D83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4B8865">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C3F457">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B8150">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F33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A7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2EB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379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53D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15CCF3">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1EB9D0">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B7CC">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8C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509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66B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DEF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68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48C1DC">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BB75A8">
            <w:pPr>
              <w:spacing w:line="200" w:lineRule="exact"/>
              <w:rPr>
                <w:rFonts w:hint="default" w:ascii="Times New Roman" w:hAnsi="Times New Roman" w:cs="Times New Roman"/>
                <w:b/>
                <w:bCs/>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7C36">
            <w:pPr>
              <w:spacing w:line="200" w:lineRule="exact"/>
              <w:jc w:val="right"/>
              <w:rPr>
                <w:rFonts w:hint="default" w:ascii="Times New Roman" w:hAnsi="Times New Roman" w:cs="Times New Roman"/>
                <w:color w:val="000000"/>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30A6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972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020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83A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598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BF67DB">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FECC">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26D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3,371.27</w:t>
            </w: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FA80">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03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3,371.27</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9D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3,334.14</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1A5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60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64F724">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C3B8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23A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568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2F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01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1AE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7FB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83C5DF">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AD7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60B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757D50">
            <w:pPr>
              <w:spacing w:line="200" w:lineRule="exact"/>
              <w:rPr>
                <w:rFonts w:hint="default" w:ascii="Times New Roman" w:hAnsi="Times New Roman" w:cs="Times New Roman"/>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34917C">
            <w:pPr>
              <w:spacing w:line="200" w:lineRule="exact"/>
              <w:rPr>
                <w:rFonts w:hint="default" w:ascii="Times New Roman" w:hAnsi="Times New Roman" w:cs="Times New Roman"/>
                <w:color w:val="000000"/>
                <w:sz w:val="18"/>
                <w:szCs w:val="18"/>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BB87E4">
            <w:pPr>
              <w:spacing w:line="200" w:lineRule="exact"/>
              <w:rPr>
                <w:rFonts w:hint="default" w:ascii="Times New Roman" w:hAnsi="Times New Roman" w:cs="Times New Roman"/>
                <w:color w:val="000000"/>
                <w:sz w:val="18"/>
                <w:szCs w:val="18"/>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16681D">
            <w:pPr>
              <w:spacing w:line="200" w:lineRule="exact"/>
              <w:rPr>
                <w:rFonts w:hint="default" w:ascii="Times New Roman" w:hAnsi="Times New Roman" w:cs="Times New Roman"/>
                <w:color w:val="000000"/>
                <w:sz w:val="18"/>
                <w:szCs w:val="18"/>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B4144A">
            <w:pPr>
              <w:spacing w:line="200" w:lineRule="exact"/>
              <w:rPr>
                <w:rFonts w:hint="default" w:ascii="Times New Roman" w:hAnsi="Times New Roman" w:cs="Times New Roman"/>
                <w:color w:val="000000"/>
                <w:sz w:val="18"/>
                <w:szCs w:val="18"/>
              </w:rPr>
            </w:pPr>
          </w:p>
        </w:tc>
      </w:tr>
      <w:tr w14:paraId="57B35561">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B31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6C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84DCF">
            <w:pPr>
              <w:spacing w:line="200" w:lineRule="exact"/>
              <w:jc w:val="center"/>
              <w:rPr>
                <w:rFonts w:hint="default" w:ascii="Times New Roman" w:hAnsi="Times New Roman" w:cs="Times New Roman"/>
                <w:b/>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6274C">
            <w:pPr>
              <w:spacing w:line="200" w:lineRule="exact"/>
              <w:jc w:val="right"/>
              <w:rPr>
                <w:rFonts w:hint="default" w:ascii="Times New Roman" w:hAnsi="Times New Roman" w:cs="Times New Roman"/>
                <w:color w:val="000000"/>
                <w:sz w:val="18"/>
                <w:szCs w:val="18"/>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1A45">
            <w:pPr>
              <w:spacing w:line="200" w:lineRule="exact"/>
              <w:jc w:val="right"/>
              <w:rPr>
                <w:rFonts w:hint="default" w:ascii="Times New Roman" w:hAnsi="Times New Roman" w:cs="Times New Roman"/>
                <w:color w:val="000000"/>
                <w:sz w:val="18"/>
                <w:szCs w:val="18"/>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5514">
            <w:pPr>
              <w:spacing w:line="200" w:lineRule="exact"/>
              <w:jc w:val="right"/>
              <w:rPr>
                <w:rFonts w:hint="default" w:ascii="Times New Roman" w:hAnsi="Times New Roman" w:cs="Times New Roman"/>
                <w:color w:val="000000"/>
                <w:sz w:val="18"/>
                <w:szCs w:val="18"/>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5755">
            <w:pPr>
              <w:spacing w:line="200" w:lineRule="exact"/>
              <w:jc w:val="right"/>
              <w:rPr>
                <w:rFonts w:hint="default" w:ascii="Times New Roman" w:hAnsi="Times New Roman" w:cs="Times New Roman"/>
                <w:color w:val="000000"/>
                <w:sz w:val="18"/>
                <w:szCs w:val="18"/>
              </w:rPr>
            </w:pPr>
          </w:p>
        </w:tc>
      </w:tr>
      <w:tr w14:paraId="5D89CA4F">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3DF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9E9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4700">
            <w:pPr>
              <w:spacing w:line="200" w:lineRule="exact"/>
              <w:jc w:val="center"/>
              <w:rPr>
                <w:rFonts w:hint="default" w:ascii="Times New Roman" w:hAnsi="Times New Roman" w:cs="Times New Roman"/>
                <w:b/>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00187">
            <w:pPr>
              <w:spacing w:line="200" w:lineRule="exact"/>
              <w:jc w:val="right"/>
              <w:rPr>
                <w:rFonts w:hint="default" w:ascii="Times New Roman" w:hAnsi="Times New Roman" w:cs="Times New Roman"/>
                <w:color w:val="000000"/>
                <w:sz w:val="18"/>
                <w:szCs w:val="18"/>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4B023">
            <w:pPr>
              <w:spacing w:line="200" w:lineRule="exact"/>
              <w:jc w:val="right"/>
              <w:rPr>
                <w:rFonts w:hint="default" w:ascii="Times New Roman" w:hAnsi="Times New Roman" w:cs="Times New Roman"/>
                <w:color w:val="000000"/>
                <w:sz w:val="18"/>
                <w:szCs w:val="18"/>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5F03">
            <w:pPr>
              <w:spacing w:line="200" w:lineRule="exact"/>
              <w:jc w:val="right"/>
              <w:rPr>
                <w:rFonts w:hint="default" w:ascii="Times New Roman" w:hAnsi="Times New Roman" w:cs="Times New Roman"/>
                <w:color w:val="000000"/>
                <w:sz w:val="18"/>
                <w:szCs w:val="18"/>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F8D50">
            <w:pPr>
              <w:spacing w:line="200" w:lineRule="exact"/>
              <w:jc w:val="right"/>
              <w:rPr>
                <w:rFonts w:hint="default" w:ascii="Times New Roman" w:hAnsi="Times New Roman" w:cs="Times New Roman"/>
                <w:color w:val="000000"/>
                <w:sz w:val="18"/>
                <w:szCs w:val="18"/>
              </w:rPr>
            </w:pPr>
          </w:p>
        </w:tc>
      </w:tr>
      <w:tr w14:paraId="2F194FD9">
        <w:tblPrEx>
          <w:tblCellMar>
            <w:top w:w="0" w:type="dxa"/>
            <w:left w:w="0" w:type="dxa"/>
            <w:bottom w:w="0" w:type="dxa"/>
            <w:right w:w="0" w:type="dxa"/>
          </w:tblCellMar>
        </w:tblPrEx>
        <w:trPr>
          <w:trHeight w:val="90" w:hRule="atLeast"/>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F50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3DA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3,371.27</w:t>
            </w:r>
            <w:r>
              <w:rPr>
                <w:rFonts w:hint="default" w:ascii="Times New Roman" w:hAnsi="Times New Roman" w:cs="Times New Roman"/>
                <w:color w:val="000000"/>
                <w:sz w:val="18"/>
                <w:u w:color="auto"/>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FE89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540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3,371.27</w:t>
            </w:r>
            <w:r>
              <w:rPr>
                <w:rFonts w:hint="default" w:ascii="Times New Roman" w:hAnsi="Times New Roman" w:cs="Times New Roman"/>
                <w:color w:val="000000"/>
                <w:sz w:val="18"/>
                <w:u w:color="auto"/>
              </w:rPr>
              <w:t xml:space="preserve">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9EF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3,334.14</w:t>
            </w:r>
            <w:r>
              <w:rPr>
                <w:rFonts w:hint="default" w:ascii="Times New Roman" w:hAnsi="Times New Roman" w:cs="Times New Roman"/>
                <w:color w:val="000000"/>
                <w:sz w:val="18"/>
                <w:u w:color="auto"/>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EE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37.13</w:t>
            </w:r>
            <w:r>
              <w:rPr>
                <w:rFonts w:hint="default" w:ascii="Times New Roman" w:hAnsi="Times New Roman" w:cs="Times New Roman"/>
                <w:color w:val="000000"/>
                <w:sz w:val="18"/>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2E3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4BC6A9BF">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7661" w:type="dxa"/>
        <w:tblInd w:w="0" w:type="dxa"/>
        <w:tblLayout w:type="fixed"/>
        <w:tblCellMar>
          <w:top w:w="0" w:type="dxa"/>
          <w:left w:w="0" w:type="dxa"/>
          <w:bottom w:w="0" w:type="dxa"/>
          <w:right w:w="0" w:type="dxa"/>
        </w:tblCellMar>
      </w:tblPr>
      <w:tblGrid>
        <w:gridCol w:w="1637"/>
        <w:gridCol w:w="3430"/>
        <w:gridCol w:w="730"/>
        <w:gridCol w:w="834"/>
        <w:gridCol w:w="1030"/>
      </w:tblGrid>
      <w:tr w14:paraId="2D5FD551">
        <w:tblPrEx>
          <w:tblCellMar>
            <w:top w:w="0" w:type="dxa"/>
            <w:left w:w="0" w:type="dxa"/>
            <w:bottom w:w="0" w:type="dxa"/>
            <w:right w:w="0" w:type="dxa"/>
          </w:tblCellMar>
        </w:tblPrEx>
        <w:trPr>
          <w:trHeight w:val="510" w:hRule="atLeast"/>
        </w:trPr>
        <w:tc>
          <w:tcPr>
            <w:tcW w:w="7661" w:type="dxa"/>
            <w:gridSpan w:val="5"/>
            <w:tcBorders>
              <w:top w:val="nil"/>
              <w:left w:val="nil"/>
              <w:bottom w:val="nil"/>
              <w:right w:val="nil"/>
            </w:tcBorders>
            <w:shd w:val="clear" w:color="auto" w:fill="auto"/>
            <w:tcMar>
              <w:top w:w="15" w:type="dxa"/>
              <w:left w:w="15" w:type="dxa"/>
              <w:right w:w="15" w:type="dxa"/>
            </w:tcMar>
            <w:vAlign w:val="bottom"/>
          </w:tcPr>
          <w:p w14:paraId="3ED6F5F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794A9C99">
        <w:tblPrEx>
          <w:tblCellMar>
            <w:top w:w="0" w:type="dxa"/>
            <w:left w:w="0" w:type="dxa"/>
            <w:bottom w:w="0" w:type="dxa"/>
            <w:right w:w="0" w:type="dxa"/>
          </w:tblCellMar>
        </w:tblPrEx>
        <w:trPr>
          <w:trHeight w:val="255" w:hRule="atLeast"/>
        </w:trPr>
        <w:tc>
          <w:tcPr>
            <w:tcW w:w="5797" w:type="dxa"/>
            <w:gridSpan w:val="3"/>
            <w:vMerge w:val="restart"/>
            <w:tcBorders>
              <w:top w:val="nil"/>
              <w:left w:val="nil"/>
              <w:right w:val="nil"/>
            </w:tcBorders>
            <w:shd w:val="clear" w:color="auto" w:fill="auto"/>
            <w:tcMar>
              <w:top w:w="15" w:type="dxa"/>
              <w:left w:w="15" w:type="dxa"/>
              <w:right w:w="15" w:type="dxa"/>
            </w:tcMar>
            <w:vAlign w:val="bottom"/>
          </w:tcPr>
          <w:p w14:paraId="3DFEA2B1">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重庆市沙坪坝区人民政府香炉山街道办事处（本级）</w:t>
            </w:r>
          </w:p>
        </w:tc>
        <w:tc>
          <w:tcPr>
            <w:tcW w:w="834" w:type="dxa"/>
            <w:tcBorders>
              <w:top w:val="nil"/>
              <w:left w:val="nil"/>
              <w:bottom w:val="nil"/>
              <w:right w:val="nil"/>
            </w:tcBorders>
            <w:shd w:val="clear" w:color="auto" w:fill="auto"/>
            <w:tcMar>
              <w:top w:w="15" w:type="dxa"/>
              <w:left w:w="15" w:type="dxa"/>
              <w:right w:w="15" w:type="dxa"/>
            </w:tcMar>
            <w:vAlign w:val="bottom"/>
          </w:tcPr>
          <w:p w14:paraId="35512E7E">
            <w:pPr>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312D872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54E8DF0C">
        <w:tblPrEx>
          <w:tblCellMar>
            <w:top w:w="0" w:type="dxa"/>
            <w:left w:w="0" w:type="dxa"/>
            <w:bottom w:w="0" w:type="dxa"/>
            <w:right w:w="0" w:type="dxa"/>
          </w:tblCellMar>
        </w:tblPrEx>
        <w:trPr>
          <w:trHeight w:val="285" w:hRule="atLeast"/>
        </w:trPr>
        <w:tc>
          <w:tcPr>
            <w:tcW w:w="5797" w:type="dxa"/>
            <w:gridSpan w:val="3"/>
            <w:vMerge w:val="continue"/>
            <w:tcBorders>
              <w:left w:val="nil"/>
              <w:bottom w:val="nil"/>
              <w:right w:val="nil"/>
            </w:tcBorders>
            <w:shd w:val="clear" w:color="auto" w:fill="auto"/>
            <w:tcMar>
              <w:top w:w="15" w:type="dxa"/>
              <w:left w:w="15" w:type="dxa"/>
              <w:right w:w="15" w:type="dxa"/>
            </w:tcMar>
            <w:vAlign w:val="bottom"/>
          </w:tcPr>
          <w:p w14:paraId="1505E1DC">
            <w:pPr>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1715A06A">
            <w:pPr>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5EABB4F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D1A17EE">
        <w:tblPrEx>
          <w:tblCellMar>
            <w:top w:w="0" w:type="dxa"/>
            <w:left w:w="0" w:type="dxa"/>
            <w:bottom w:w="0" w:type="dxa"/>
            <w:right w:w="0" w:type="dxa"/>
          </w:tblCellMar>
        </w:tblPrEx>
        <w:trPr>
          <w:trHeight w:val="308" w:hRule="atLeast"/>
        </w:trPr>
        <w:tc>
          <w:tcPr>
            <w:tcW w:w="5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C13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59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1F4E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156F39E">
        <w:tblPrEx>
          <w:tblCellMar>
            <w:top w:w="0" w:type="dxa"/>
            <w:left w:w="0" w:type="dxa"/>
            <w:bottom w:w="0" w:type="dxa"/>
            <w:right w:w="0" w:type="dxa"/>
          </w:tblCellMar>
        </w:tblPrEx>
        <w:trPr>
          <w:trHeight w:val="326"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CA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4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665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CA3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181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D2F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9AA4685">
        <w:tblPrEx>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8837B">
            <w:pPr>
              <w:jc w:val="center"/>
              <w:rPr>
                <w:rFonts w:hint="default" w:ascii="Times New Roman" w:hAnsi="Times New Roman" w:cs="Times New Roman"/>
                <w:b/>
                <w:color w:val="000000"/>
                <w:sz w:val="20"/>
                <w:szCs w:val="20"/>
              </w:rPr>
            </w:pPr>
          </w:p>
        </w:tc>
        <w:tc>
          <w:tcPr>
            <w:tcW w:w="34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6E8BB">
            <w:pPr>
              <w:jc w:val="center"/>
              <w:rPr>
                <w:rFonts w:hint="default" w:ascii="Times New Roman" w:hAnsi="Times New Roman" w:cs="Times New Roman"/>
                <w:b/>
                <w:color w:val="000000"/>
                <w:sz w:val="20"/>
                <w:szCs w:val="20"/>
              </w:rPr>
            </w:pPr>
          </w:p>
        </w:tc>
        <w:tc>
          <w:tcPr>
            <w:tcW w:w="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07BDC">
            <w:pPr>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3EBBB">
            <w:pPr>
              <w:jc w:val="center"/>
              <w:rPr>
                <w:rFonts w:hint="default" w:ascii="Times New Roman" w:hAnsi="Times New Roman" w:cs="Times New Roman"/>
                <w:b/>
                <w:color w:val="000000"/>
                <w:sz w:val="20"/>
                <w:szCs w:val="20"/>
              </w:rPr>
            </w:pPr>
          </w:p>
        </w:tc>
        <w:tc>
          <w:tcPr>
            <w:tcW w:w="1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CD34A">
            <w:pPr>
              <w:jc w:val="center"/>
              <w:rPr>
                <w:rFonts w:hint="default" w:ascii="Times New Roman" w:hAnsi="Times New Roman" w:cs="Times New Roman"/>
                <w:b/>
                <w:color w:val="000000"/>
                <w:sz w:val="20"/>
                <w:szCs w:val="20"/>
              </w:rPr>
            </w:pPr>
          </w:p>
        </w:tc>
      </w:tr>
      <w:tr w14:paraId="73D1250B">
        <w:tblPrEx>
          <w:tblCellMar>
            <w:top w:w="0" w:type="dxa"/>
            <w:left w:w="0" w:type="dxa"/>
            <w:bottom w:w="0" w:type="dxa"/>
            <w:right w:w="0" w:type="dxa"/>
          </w:tblCellMar>
        </w:tblPrEx>
        <w:trPr>
          <w:trHeight w:val="615"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3572D">
            <w:pPr>
              <w:jc w:val="center"/>
              <w:rPr>
                <w:rFonts w:hint="default" w:ascii="Times New Roman" w:hAnsi="Times New Roman" w:cs="Times New Roman"/>
                <w:b/>
                <w:color w:val="000000"/>
                <w:sz w:val="20"/>
                <w:szCs w:val="20"/>
              </w:rPr>
            </w:pPr>
          </w:p>
        </w:tc>
        <w:tc>
          <w:tcPr>
            <w:tcW w:w="34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9224D">
            <w:pPr>
              <w:jc w:val="center"/>
              <w:rPr>
                <w:rFonts w:hint="default" w:ascii="Times New Roman" w:hAnsi="Times New Roman" w:cs="Times New Roman"/>
                <w:b/>
                <w:color w:val="000000"/>
                <w:sz w:val="20"/>
                <w:szCs w:val="20"/>
              </w:rPr>
            </w:pPr>
          </w:p>
        </w:tc>
        <w:tc>
          <w:tcPr>
            <w:tcW w:w="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D224C">
            <w:pPr>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FD919">
            <w:pPr>
              <w:jc w:val="center"/>
              <w:rPr>
                <w:rFonts w:hint="default" w:ascii="Times New Roman" w:hAnsi="Times New Roman" w:cs="Times New Roman"/>
                <w:b/>
                <w:color w:val="000000"/>
                <w:sz w:val="20"/>
                <w:szCs w:val="20"/>
              </w:rPr>
            </w:pPr>
          </w:p>
        </w:tc>
        <w:tc>
          <w:tcPr>
            <w:tcW w:w="1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DD2A0">
            <w:pPr>
              <w:jc w:val="center"/>
              <w:rPr>
                <w:rFonts w:hint="default" w:ascii="Times New Roman" w:hAnsi="Times New Roman" w:cs="Times New Roman"/>
                <w:b/>
                <w:color w:val="000000"/>
                <w:sz w:val="20"/>
                <w:szCs w:val="20"/>
              </w:rPr>
            </w:pPr>
          </w:p>
        </w:tc>
      </w:tr>
      <w:tr w14:paraId="71499506">
        <w:tblPrEx>
          <w:tblCellMar>
            <w:top w:w="0" w:type="dxa"/>
            <w:left w:w="0" w:type="dxa"/>
            <w:bottom w:w="0" w:type="dxa"/>
            <w:right w:w="0" w:type="dxa"/>
          </w:tblCellMar>
        </w:tblPrEx>
        <w:trPr>
          <w:trHeight w:val="308" w:hRule="atLeast"/>
        </w:trPr>
        <w:tc>
          <w:tcPr>
            <w:tcW w:w="5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A0F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01A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3,334.14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F72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837.64</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F7F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2,496.49</w:t>
            </w:r>
            <w:r>
              <w:rPr>
                <w:rFonts w:hint="default" w:ascii="Times New Roman" w:hAnsi="Times New Roman" w:cs="Times New Roman"/>
                <w:b/>
                <w:color w:val="000000"/>
                <w:sz w:val="20"/>
                <w:u w:color="auto"/>
              </w:rPr>
              <w:t xml:space="preserve"> </w:t>
            </w:r>
          </w:p>
        </w:tc>
      </w:tr>
      <w:tr w14:paraId="7CF0535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C52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CDE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9B6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1,750.66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E81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667.94</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9FC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1,082.72</w:t>
            </w:r>
            <w:r>
              <w:rPr>
                <w:rFonts w:hint="default" w:ascii="Times New Roman" w:hAnsi="Times New Roman" w:cs="Times New Roman"/>
                <w:b/>
                <w:color w:val="000000"/>
                <w:sz w:val="20"/>
                <w:u w:color="auto"/>
              </w:rPr>
              <w:t xml:space="preserve"> </w:t>
            </w:r>
          </w:p>
        </w:tc>
      </w:tr>
      <w:tr w14:paraId="5E35668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C4A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7C1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F2D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C55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FA5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4.25</w:t>
            </w:r>
            <w:r>
              <w:rPr>
                <w:rFonts w:hint="default" w:ascii="Times New Roman" w:hAnsi="Times New Roman" w:cs="Times New Roman"/>
                <w:b/>
                <w:color w:val="000000"/>
                <w:sz w:val="20"/>
                <w:u w:color="auto"/>
              </w:rPr>
              <w:t xml:space="preserve"> </w:t>
            </w:r>
          </w:p>
        </w:tc>
      </w:tr>
      <w:tr w14:paraId="65E67B4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7F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A12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14D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A7A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1B1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4.25</w:t>
            </w:r>
            <w:r>
              <w:rPr>
                <w:rFonts w:hint="default" w:ascii="Times New Roman" w:hAnsi="Times New Roman" w:cs="Times New Roman"/>
                <w:color w:val="000000"/>
                <w:sz w:val="20"/>
                <w:u w:color="auto"/>
              </w:rPr>
              <w:t xml:space="preserve"> </w:t>
            </w:r>
          </w:p>
        </w:tc>
      </w:tr>
      <w:tr w14:paraId="275F50A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A2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CE3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政协事务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0B3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8F5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9D7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5.47</w:t>
            </w:r>
            <w:r>
              <w:rPr>
                <w:rFonts w:hint="default" w:ascii="Times New Roman" w:hAnsi="Times New Roman" w:cs="Times New Roman"/>
                <w:b/>
                <w:color w:val="000000"/>
                <w:sz w:val="20"/>
                <w:u w:color="auto"/>
              </w:rPr>
              <w:t xml:space="preserve"> </w:t>
            </w:r>
          </w:p>
        </w:tc>
      </w:tr>
      <w:tr w14:paraId="6FF5B1D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E46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2010299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917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其他政协事务支出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C4F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6F3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7B1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5.47</w:t>
            </w:r>
            <w:r>
              <w:rPr>
                <w:rFonts w:hint="default" w:ascii="Times New Roman" w:hAnsi="Times New Roman" w:cs="Times New Roman"/>
                <w:color w:val="000000"/>
                <w:sz w:val="20"/>
                <w:u w:color="auto"/>
              </w:rPr>
              <w:t xml:space="preserve"> </w:t>
            </w:r>
          </w:p>
        </w:tc>
      </w:tr>
      <w:tr w14:paraId="0BAA02B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5E1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BEA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967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1,623.27</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6B6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667.94</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C86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955.33</w:t>
            </w:r>
            <w:r>
              <w:rPr>
                <w:rFonts w:hint="default" w:ascii="Times New Roman" w:hAnsi="Times New Roman" w:cs="Times New Roman"/>
                <w:b/>
                <w:color w:val="000000"/>
                <w:sz w:val="20"/>
                <w:u w:color="auto"/>
              </w:rPr>
              <w:t xml:space="preserve"> </w:t>
            </w:r>
          </w:p>
        </w:tc>
      </w:tr>
      <w:tr w14:paraId="4684B3C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74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3B7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782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DA6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667.94</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DFB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2CC39E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16C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E50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6D5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042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983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955.33</w:t>
            </w:r>
            <w:r>
              <w:rPr>
                <w:rFonts w:hint="default" w:ascii="Times New Roman" w:hAnsi="Times New Roman" w:cs="Times New Roman"/>
                <w:color w:val="000000"/>
                <w:sz w:val="20"/>
                <w:u w:color="auto"/>
              </w:rPr>
              <w:t xml:space="preserve"> </w:t>
            </w:r>
          </w:p>
        </w:tc>
      </w:tr>
      <w:tr w14:paraId="536BAB2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A28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5AC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61D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7E5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816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23.41</w:t>
            </w:r>
            <w:r>
              <w:rPr>
                <w:rFonts w:hint="default" w:ascii="Times New Roman" w:hAnsi="Times New Roman" w:cs="Times New Roman"/>
                <w:b/>
                <w:color w:val="000000"/>
                <w:sz w:val="20"/>
                <w:u w:color="auto"/>
              </w:rPr>
              <w:t xml:space="preserve"> </w:t>
            </w:r>
          </w:p>
        </w:tc>
      </w:tr>
      <w:tr w14:paraId="39E695D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9F5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267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2DD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82B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F22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r>
      <w:tr w14:paraId="0E45886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1C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D4A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统计管理</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F61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839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7F7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r>
      <w:tr w14:paraId="33D2733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AA8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8A0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D79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465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6A1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10.91</w:t>
            </w:r>
            <w:r>
              <w:rPr>
                <w:rFonts w:hint="default" w:ascii="Times New Roman" w:hAnsi="Times New Roman" w:cs="Times New Roman"/>
                <w:color w:val="000000"/>
                <w:sz w:val="20"/>
                <w:u w:color="auto"/>
              </w:rPr>
              <w:t xml:space="preserve"> </w:t>
            </w:r>
          </w:p>
        </w:tc>
      </w:tr>
      <w:tr w14:paraId="24A4BD2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12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710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BC8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AF8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0F2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9.17</w:t>
            </w:r>
            <w:r>
              <w:rPr>
                <w:rFonts w:hint="default" w:ascii="Times New Roman" w:hAnsi="Times New Roman" w:cs="Times New Roman"/>
                <w:color w:val="000000"/>
                <w:sz w:val="20"/>
                <w:u w:color="auto"/>
              </w:rPr>
              <w:t xml:space="preserve"> </w:t>
            </w:r>
          </w:p>
        </w:tc>
      </w:tr>
      <w:tr w14:paraId="776BB7E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9F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AB5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292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FA8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FD7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3.55</w:t>
            </w:r>
            <w:r>
              <w:rPr>
                <w:rFonts w:hint="default" w:ascii="Times New Roman" w:hAnsi="Times New Roman" w:cs="Times New Roman"/>
                <w:b/>
                <w:color w:val="000000"/>
                <w:sz w:val="20"/>
                <w:u w:color="auto"/>
              </w:rPr>
              <w:t xml:space="preserve"> </w:t>
            </w:r>
          </w:p>
        </w:tc>
      </w:tr>
      <w:tr w14:paraId="3E2DC27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871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540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7E4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072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492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w:t>
            </w:r>
            <w:r>
              <w:rPr>
                <w:rFonts w:hint="default" w:ascii="Times New Roman" w:hAnsi="Times New Roman" w:cs="Times New Roman"/>
                <w:color w:val="000000"/>
                <w:sz w:val="20"/>
                <w:u w:color="auto"/>
              </w:rPr>
              <w:t xml:space="preserve"> </w:t>
            </w:r>
          </w:p>
        </w:tc>
      </w:tr>
      <w:tr w14:paraId="166FEBE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C07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7CD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F89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0CD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57B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0.62</w:t>
            </w:r>
            <w:r>
              <w:rPr>
                <w:rFonts w:hint="default" w:ascii="Times New Roman" w:hAnsi="Times New Roman" w:cs="Times New Roman"/>
                <w:color w:val="000000"/>
                <w:sz w:val="20"/>
                <w:u w:color="auto"/>
              </w:rPr>
              <w:t xml:space="preserve"> </w:t>
            </w:r>
          </w:p>
        </w:tc>
      </w:tr>
      <w:tr w14:paraId="276A4A4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D5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4E2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0E4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992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C5C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r>
      <w:tr w14:paraId="0628A05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C85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5DB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1FF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67B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E21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r>
      <w:tr w14:paraId="1505F30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BDE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F45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统战事务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267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25E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273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0.47</w:t>
            </w:r>
            <w:r>
              <w:rPr>
                <w:rFonts w:hint="default" w:ascii="Times New Roman" w:hAnsi="Times New Roman" w:cs="Times New Roman"/>
                <w:b/>
                <w:color w:val="000000"/>
                <w:sz w:val="20"/>
                <w:u w:color="auto"/>
              </w:rPr>
              <w:t xml:space="preserve"> </w:t>
            </w:r>
          </w:p>
        </w:tc>
      </w:tr>
      <w:tr w14:paraId="0219508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36B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2013402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32F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A28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B4A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8D6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r>
      <w:tr w14:paraId="316A540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1B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F44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0ED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177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2DE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89.64</w:t>
            </w:r>
            <w:r>
              <w:rPr>
                <w:rFonts w:hint="default" w:ascii="Times New Roman" w:hAnsi="Times New Roman" w:cs="Times New Roman"/>
                <w:b/>
                <w:color w:val="000000"/>
                <w:sz w:val="20"/>
                <w:u w:color="auto"/>
              </w:rPr>
              <w:t xml:space="preserve"> </w:t>
            </w:r>
          </w:p>
        </w:tc>
      </w:tr>
      <w:tr w14:paraId="2838504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7D7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196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EC9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ED4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F3A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89.64</w:t>
            </w:r>
            <w:r>
              <w:rPr>
                <w:rFonts w:hint="default" w:ascii="Times New Roman" w:hAnsi="Times New Roman" w:cs="Times New Roman"/>
                <w:color w:val="000000"/>
                <w:sz w:val="20"/>
                <w:u w:color="auto"/>
              </w:rPr>
              <w:t xml:space="preserve"> </w:t>
            </w:r>
          </w:p>
        </w:tc>
      </w:tr>
      <w:tr w14:paraId="2C63275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453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973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440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838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283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r>
      <w:tr w14:paraId="61A3B05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E06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B39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E53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07E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4F7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r>
      <w:tr w14:paraId="717DF4A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03B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F58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BF0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AA7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9CD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r>
      <w:tr w14:paraId="6442AD8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F5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0F1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B86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DDC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08A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r>
      <w:tr w14:paraId="293D4D6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49E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D8F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科学技术管理事务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81F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9A2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E6A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0.55</w:t>
            </w:r>
            <w:r>
              <w:rPr>
                <w:rFonts w:hint="default" w:ascii="Times New Roman" w:hAnsi="Times New Roman" w:cs="Times New Roman"/>
                <w:b/>
                <w:color w:val="000000"/>
                <w:sz w:val="20"/>
                <w:u w:color="auto"/>
              </w:rPr>
              <w:t xml:space="preserve"> </w:t>
            </w:r>
          </w:p>
        </w:tc>
      </w:tr>
      <w:tr w14:paraId="610DFBF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B4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82A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其他科学技术管理事务支出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C6C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94E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35C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0.55</w:t>
            </w:r>
            <w:r>
              <w:rPr>
                <w:rFonts w:hint="default" w:ascii="Times New Roman" w:hAnsi="Times New Roman" w:cs="Times New Roman"/>
                <w:color w:val="000000"/>
                <w:sz w:val="20"/>
                <w:u w:color="auto"/>
              </w:rPr>
              <w:t xml:space="preserve"> </w:t>
            </w:r>
          </w:p>
        </w:tc>
      </w:tr>
      <w:tr w14:paraId="006C299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14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1B4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9CA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360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D27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8.79</w:t>
            </w:r>
            <w:r>
              <w:rPr>
                <w:rFonts w:hint="default" w:ascii="Times New Roman" w:hAnsi="Times New Roman" w:cs="Times New Roman"/>
                <w:b/>
                <w:color w:val="000000"/>
                <w:sz w:val="20"/>
                <w:u w:color="auto"/>
              </w:rPr>
              <w:t xml:space="preserve"> </w:t>
            </w:r>
          </w:p>
        </w:tc>
      </w:tr>
      <w:tr w14:paraId="747633D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DF2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8C1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38A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70E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7C3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5.79</w:t>
            </w:r>
            <w:r>
              <w:rPr>
                <w:rFonts w:hint="default" w:ascii="Times New Roman" w:hAnsi="Times New Roman" w:cs="Times New Roman"/>
                <w:b/>
                <w:color w:val="000000"/>
                <w:sz w:val="20"/>
                <w:u w:color="auto"/>
              </w:rPr>
              <w:t xml:space="preserve"> </w:t>
            </w:r>
          </w:p>
        </w:tc>
      </w:tr>
      <w:tr w14:paraId="20106B7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7C9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61A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图书馆</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499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A27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24B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w:t>
            </w:r>
            <w:r>
              <w:rPr>
                <w:rFonts w:hint="default" w:ascii="Times New Roman" w:hAnsi="Times New Roman" w:cs="Times New Roman"/>
                <w:color w:val="000000"/>
                <w:sz w:val="20"/>
                <w:u w:color="auto"/>
              </w:rPr>
              <w:t xml:space="preserve"> </w:t>
            </w:r>
          </w:p>
        </w:tc>
      </w:tr>
      <w:tr w14:paraId="72F85BA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3B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0FB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4DD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E4A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2A4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3.95</w:t>
            </w:r>
            <w:r>
              <w:rPr>
                <w:rFonts w:hint="default" w:ascii="Times New Roman" w:hAnsi="Times New Roman" w:cs="Times New Roman"/>
                <w:color w:val="000000"/>
                <w:sz w:val="20"/>
                <w:u w:color="auto"/>
              </w:rPr>
              <w:t xml:space="preserve"> </w:t>
            </w:r>
          </w:p>
        </w:tc>
      </w:tr>
      <w:tr w14:paraId="087B3AA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1D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E2B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E25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7C3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B73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u w:color="auto"/>
              </w:rPr>
              <w:t xml:space="preserve"> </w:t>
            </w:r>
          </w:p>
        </w:tc>
      </w:tr>
      <w:tr w14:paraId="1D5683A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8D0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6D0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体育</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DA6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A5B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13A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r>
      <w:tr w14:paraId="0662718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68D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2070308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9CD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群众体育</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EF3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715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833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14:paraId="60715CA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6B2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82B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570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1,075.01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011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DB2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996.09</w:t>
            </w:r>
            <w:r>
              <w:rPr>
                <w:rFonts w:hint="default" w:ascii="Times New Roman" w:hAnsi="Times New Roman" w:cs="Times New Roman"/>
                <w:b/>
                <w:color w:val="000000"/>
                <w:sz w:val="20"/>
                <w:u w:color="auto"/>
              </w:rPr>
              <w:t xml:space="preserve"> </w:t>
            </w:r>
          </w:p>
        </w:tc>
      </w:tr>
      <w:tr w14:paraId="3987E1A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46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ED9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3C6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900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9D5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2.21</w:t>
            </w:r>
            <w:r>
              <w:rPr>
                <w:rFonts w:hint="default" w:ascii="Times New Roman" w:hAnsi="Times New Roman" w:cs="Times New Roman"/>
                <w:b/>
                <w:color w:val="000000"/>
                <w:sz w:val="20"/>
                <w:u w:color="auto"/>
              </w:rPr>
              <w:t xml:space="preserve"> </w:t>
            </w:r>
          </w:p>
        </w:tc>
      </w:tr>
      <w:tr w14:paraId="36434B7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086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E58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081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4C0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1E5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w:t>
            </w:r>
            <w:r>
              <w:rPr>
                <w:rFonts w:hint="default" w:ascii="Times New Roman" w:hAnsi="Times New Roman" w:cs="Times New Roman"/>
                <w:color w:val="000000"/>
                <w:sz w:val="20"/>
                <w:u w:color="auto"/>
              </w:rPr>
              <w:t xml:space="preserve"> </w:t>
            </w:r>
          </w:p>
        </w:tc>
      </w:tr>
      <w:tr w14:paraId="053EAF6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68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012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062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42A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1EA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907.60</w:t>
            </w:r>
            <w:r>
              <w:rPr>
                <w:rFonts w:hint="default" w:ascii="Times New Roman" w:hAnsi="Times New Roman" w:cs="Times New Roman"/>
                <w:b/>
                <w:color w:val="000000"/>
                <w:sz w:val="20"/>
                <w:u w:color="auto"/>
              </w:rPr>
              <w:t xml:space="preserve"> </w:t>
            </w:r>
          </w:p>
        </w:tc>
      </w:tr>
      <w:tr w14:paraId="2F463BB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CD1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1BD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9DC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058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F07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906.24</w:t>
            </w:r>
            <w:r>
              <w:rPr>
                <w:rFonts w:hint="default" w:ascii="Times New Roman" w:hAnsi="Times New Roman" w:cs="Times New Roman"/>
                <w:color w:val="000000"/>
                <w:sz w:val="20"/>
                <w:u w:color="auto"/>
              </w:rPr>
              <w:t xml:space="preserve"> </w:t>
            </w:r>
          </w:p>
        </w:tc>
      </w:tr>
      <w:tr w14:paraId="585F717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945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020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其他民政管理事务支出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0E7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429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571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w:t>
            </w:r>
            <w:r>
              <w:rPr>
                <w:rFonts w:hint="default" w:ascii="Times New Roman" w:hAnsi="Times New Roman" w:cs="Times New Roman"/>
                <w:color w:val="000000"/>
                <w:sz w:val="20"/>
                <w:u w:color="auto"/>
              </w:rPr>
              <w:t xml:space="preserve"> </w:t>
            </w:r>
          </w:p>
        </w:tc>
      </w:tr>
      <w:tr w14:paraId="7C4B4B5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4D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060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793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D5B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78.92</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20A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68969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55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54E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365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B87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42.47</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E1C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F4E57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506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838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1D5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5E9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21.24</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52F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E9F9B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00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DC9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E25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1C9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B81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2CEED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79C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F0E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98D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093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417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r>
      <w:tr w14:paraId="754E0CF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DC1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E9D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E5C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40C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5D5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r>
      <w:tr w14:paraId="78B5644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F10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1B6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197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05E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BB9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42.96</w:t>
            </w:r>
            <w:r>
              <w:rPr>
                <w:rFonts w:hint="default" w:ascii="Times New Roman" w:hAnsi="Times New Roman" w:cs="Times New Roman"/>
                <w:b/>
                <w:color w:val="000000"/>
                <w:sz w:val="20"/>
                <w:u w:color="auto"/>
              </w:rPr>
              <w:t xml:space="preserve"> </w:t>
            </w:r>
          </w:p>
        </w:tc>
      </w:tr>
      <w:tr w14:paraId="0C2BF00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DC3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262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616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984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FFB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6.88</w:t>
            </w:r>
            <w:r>
              <w:rPr>
                <w:rFonts w:hint="default" w:ascii="Times New Roman" w:hAnsi="Times New Roman" w:cs="Times New Roman"/>
                <w:color w:val="000000"/>
                <w:sz w:val="20"/>
                <w:u w:color="auto"/>
              </w:rPr>
              <w:t xml:space="preserve"> </w:t>
            </w:r>
          </w:p>
        </w:tc>
      </w:tr>
      <w:tr w14:paraId="1DEBD55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BEF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67D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961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170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269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36.08</w:t>
            </w:r>
            <w:r>
              <w:rPr>
                <w:rFonts w:hint="default" w:ascii="Times New Roman" w:hAnsi="Times New Roman" w:cs="Times New Roman"/>
                <w:color w:val="000000"/>
                <w:sz w:val="20"/>
                <w:u w:color="auto"/>
              </w:rPr>
              <w:t xml:space="preserve"> </w:t>
            </w:r>
          </w:p>
        </w:tc>
      </w:tr>
      <w:tr w14:paraId="1128FF7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22A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3AB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796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303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6DE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5.16</w:t>
            </w:r>
            <w:r>
              <w:rPr>
                <w:rFonts w:hint="default" w:ascii="Times New Roman" w:hAnsi="Times New Roman" w:cs="Times New Roman"/>
                <w:b/>
                <w:color w:val="000000"/>
                <w:sz w:val="20"/>
                <w:u w:color="auto"/>
              </w:rPr>
              <w:t xml:space="preserve"> </w:t>
            </w:r>
          </w:p>
        </w:tc>
      </w:tr>
      <w:tr w14:paraId="3BA7D67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6D6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EF2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287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11F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38D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5.16</w:t>
            </w:r>
            <w:r>
              <w:rPr>
                <w:rFonts w:hint="default" w:ascii="Times New Roman" w:hAnsi="Times New Roman" w:cs="Times New Roman"/>
                <w:color w:val="000000"/>
                <w:sz w:val="20"/>
                <w:u w:color="auto"/>
              </w:rPr>
              <w:t xml:space="preserve"> </w:t>
            </w:r>
          </w:p>
        </w:tc>
      </w:tr>
      <w:tr w14:paraId="346F274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A13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34E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0DA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A1C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FA1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15.04</w:t>
            </w:r>
            <w:r>
              <w:rPr>
                <w:rFonts w:hint="default" w:ascii="Times New Roman" w:hAnsi="Times New Roman" w:cs="Times New Roman"/>
                <w:b/>
                <w:color w:val="000000"/>
                <w:sz w:val="20"/>
                <w:u w:color="auto"/>
              </w:rPr>
              <w:t xml:space="preserve"> </w:t>
            </w:r>
          </w:p>
        </w:tc>
      </w:tr>
      <w:tr w14:paraId="3F5205C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B05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3C6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残疾人生活和护理补贴</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FFC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1E2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AD1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r>
      <w:tr w14:paraId="048D821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DA3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964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088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7DD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583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11.47</w:t>
            </w:r>
            <w:r>
              <w:rPr>
                <w:rFonts w:hint="default" w:ascii="Times New Roman" w:hAnsi="Times New Roman" w:cs="Times New Roman"/>
                <w:color w:val="000000"/>
                <w:sz w:val="20"/>
                <w:u w:color="auto"/>
              </w:rPr>
              <w:t xml:space="preserve"> </w:t>
            </w:r>
          </w:p>
        </w:tc>
      </w:tr>
      <w:tr w14:paraId="40B3432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66D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BFF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最低生活保障</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494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649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E41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21.12</w:t>
            </w:r>
            <w:r>
              <w:rPr>
                <w:rFonts w:hint="default" w:ascii="Times New Roman" w:hAnsi="Times New Roman" w:cs="Times New Roman"/>
                <w:b/>
                <w:color w:val="000000"/>
                <w:sz w:val="20"/>
                <w:u w:color="auto"/>
              </w:rPr>
              <w:t xml:space="preserve"> </w:t>
            </w:r>
          </w:p>
        </w:tc>
      </w:tr>
      <w:tr w14:paraId="3483E80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26F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98B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城市最低生活保障金支出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9DE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690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25E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21.12</w:t>
            </w:r>
            <w:r>
              <w:rPr>
                <w:rFonts w:hint="default" w:ascii="Times New Roman" w:hAnsi="Times New Roman" w:cs="Times New Roman"/>
                <w:color w:val="000000"/>
                <w:sz w:val="20"/>
                <w:u w:color="auto"/>
              </w:rPr>
              <w:t xml:space="preserve"> </w:t>
            </w:r>
          </w:p>
        </w:tc>
      </w:tr>
      <w:tr w14:paraId="48667B8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D83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78F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E4F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F85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602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r>
      <w:tr w14:paraId="055D565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699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330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37F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D6E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831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0.94</w:t>
            </w:r>
            <w:r>
              <w:rPr>
                <w:rFonts w:hint="default" w:ascii="Times New Roman" w:hAnsi="Times New Roman" w:cs="Times New Roman"/>
                <w:color w:val="000000"/>
                <w:sz w:val="20"/>
                <w:u w:color="auto"/>
              </w:rPr>
              <w:t xml:space="preserve"> </w:t>
            </w:r>
          </w:p>
        </w:tc>
      </w:tr>
      <w:tr w14:paraId="5C58DE2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9E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077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FD1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1FE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E67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0.07</w:t>
            </w:r>
            <w:r>
              <w:rPr>
                <w:rFonts w:hint="default" w:ascii="Times New Roman" w:hAnsi="Times New Roman" w:cs="Times New Roman"/>
                <w:color w:val="000000"/>
                <w:sz w:val="20"/>
                <w:u w:color="auto"/>
              </w:rPr>
              <w:t xml:space="preserve"> </w:t>
            </w:r>
          </w:p>
        </w:tc>
      </w:tr>
      <w:tr w14:paraId="4E5C60F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205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E59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516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E8C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F1A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25.19</w:t>
            </w:r>
            <w:r>
              <w:rPr>
                <w:rFonts w:hint="default" w:ascii="Times New Roman" w:hAnsi="Times New Roman" w:cs="Times New Roman"/>
                <w:b/>
                <w:color w:val="000000"/>
                <w:sz w:val="20"/>
                <w:u w:color="auto"/>
              </w:rPr>
              <w:t xml:space="preserve"> </w:t>
            </w:r>
          </w:p>
        </w:tc>
      </w:tr>
      <w:tr w14:paraId="05001FC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F7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0AC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0F4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759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4E5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22.66</w:t>
            </w:r>
            <w:r>
              <w:rPr>
                <w:rFonts w:hint="default" w:ascii="Times New Roman" w:hAnsi="Times New Roman" w:cs="Times New Roman"/>
                <w:b/>
                <w:color w:val="000000"/>
                <w:sz w:val="20"/>
                <w:u w:color="auto"/>
              </w:rPr>
              <w:t xml:space="preserve"> </w:t>
            </w:r>
          </w:p>
        </w:tc>
      </w:tr>
      <w:tr w14:paraId="2BE4DD2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462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2100717</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488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计划生育服务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6F7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4E4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236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17.48</w:t>
            </w:r>
            <w:r>
              <w:rPr>
                <w:rFonts w:hint="default" w:ascii="Times New Roman" w:hAnsi="Times New Roman" w:cs="Times New Roman"/>
                <w:color w:val="000000"/>
                <w:sz w:val="20"/>
                <w:u w:color="auto"/>
              </w:rPr>
              <w:t xml:space="preserve"> </w:t>
            </w:r>
          </w:p>
        </w:tc>
      </w:tr>
      <w:tr w14:paraId="1F27880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927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8B6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ADC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9DD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572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5.18</w:t>
            </w:r>
            <w:r>
              <w:rPr>
                <w:rFonts w:hint="default" w:ascii="Times New Roman" w:hAnsi="Times New Roman" w:cs="Times New Roman"/>
                <w:color w:val="000000"/>
                <w:sz w:val="20"/>
                <w:u w:color="auto"/>
              </w:rPr>
              <w:t xml:space="preserve"> </w:t>
            </w:r>
          </w:p>
        </w:tc>
      </w:tr>
      <w:tr w14:paraId="6409423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DF8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995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63F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0D1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30.37</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9FF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C52C8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2B2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944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97A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01D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23.21</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552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B5F3B9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A39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27A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17F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DCA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7.15</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48B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B4A91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B2E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5D7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587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A4E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1BD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r>
      <w:tr w14:paraId="214EF90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3F0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63F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C4B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CA9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65B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r>
      <w:tr w14:paraId="5FDB78A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608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6D2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2BC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553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93C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w:t>
            </w:r>
            <w:r>
              <w:rPr>
                <w:rFonts w:hint="default" w:ascii="Times New Roman" w:hAnsi="Times New Roman" w:cs="Times New Roman"/>
                <w:b/>
                <w:color w:val="000000"/>
                <w:sz w:val="20"/>
                <w:u w:color="auto"/>
              </w:rPr>
              <w:t xml:space="preserve"> </w:t>
            </w:r>
          </w:p>
        </w:tc>
      </w:tr>
      <w:tr w14:paraId="01E050B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379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0A0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77A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FA4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E1D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w:t>
            </w:r>
            <w:r>
              <w:rPr>
                <w:rFonts w:hint="default" w:ascii="Times New Roman" w:hAnsi="Times New Roman" w:cs="Times New Roman"/>
                <w:color w:val="000000"/>
                <w:sz w:val="20"/>
                <w:u w:color="auto"/>
              </w:rPr>
              <w:t xml:space="preserve"> </w:t>
            </w:r>
          </w:p>
        </w:tc>
      </w:tr>
      <w:tr w14:paraId="1681B10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148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713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DB5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C3D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5BE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r>
      <w:tr w14:paraId="0CB7D91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84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B97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6DE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C70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4E9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4.68</w:t>
            </w:r>
            <w:r>
              <w:rPr>
                <w:rFonts w:hint="default" w:ascii="Times New Roman" w:hAnsi="Times New Roman" w:cs="Times New Roman"/>
                <w:b/>
                <w:color w:val="000000"/>
                <w:sz w:val="20"/>
                <w:u w:color="auto"/>
              </w:rPr>
              <w:t xml:space="preserve"> </w:t>
            </w:r>
          </w:p>
        </w:tc>
      </w:tr>
      <w:tr w14:paraId="7C71B98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3CF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1A9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4B6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77C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0BD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w:t>
            </w:r>
            <w:r>
              <w:rPr>
                <w:rFonts w:hint="default" w:ascii="Times New Roman" w:hAnsi="Times New Roman" w:cs="Times New Roman"/>
                <w:color w:val="000000"/>
                <w:sz w:val="20"/>
                <w:u w:color="auto"/>
              </w:rPr>
              <w:t xml:space="preserve"> </w:t>
            </w:r>
          </w:p>
        </w:tc>
      </w:tr>
      <w:tr w14:paraId="0761419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41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B94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5D2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F8A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55A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367.50</w:t>
            </w:r>
            <w:r>
              <w:rPr>
                <w:rFonts w:hint="default" w:ascii="Times New Roman" w:hAnsi="Times New Roman" w:cs="Times New Roman"/>
                <w:b/>
                <w:color w:val="000000"/>
                <w:sz w:val="20"/>
                <w:u w:color="auto"/>
              </w:rPr>
              <w:t xml:space="preserve"> </w:t>
            </w:r>
          </w:p>
        </w:tc>
      </w:tr>
      <w:tr w14:paraId="733B549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CF3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852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8E2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EB2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2EE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87.21</w:t>
            </w:r>
            <w:r>
              <w:rPr>
                <w:rFonts w:hint="default" w:ascii="Times New Roman" w:hAnsi="Times New Roman" w:cs="Times New Roman"/>
                <w:b/>
                <w:color w:val="000000"/>
                <w:sz w:val="20"/>
                <w:u w:color="auto"/>
              </w:rPr>
              <w:t xml:space="preserve"> </w:t>
            </w:r>
          </w:p>
        </w:tc>
      </w:tr>
      <w:tr w14:paraId="186C427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3FC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7A1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住宅建设与房地产市场监管</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DFC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928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B0A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18.78</w:t>
            </w:r>
            <w:r>
              <w:rPr>
                <w:rFonts w:hint="default" w:ascii="Times New Roman" w:hAnsi="Times New Roman" w:cs="Times New Roman"/>
                <w:color w:val="000000"/>
                <w:sz w:val="20"/>
                <w:u w:color="auto"/>
              </w:rPr>
              <w:t xml:space="preserve"> </w:t>
            </w:r>
          </w:p>
        </w:tc>
      </w:tr>
      <w:tr w14:paraId="10EE624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02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40F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3C3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361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BF2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68.43</w:t>
            </w:r>
            <w:r>
              <w:rPr>
                <w:rFonts w:hint="default" w:ascii="Times New Roman" w:hAnsi="Times New Roman" w:cs="Times New Roman"/>
                <w:color w:val="000000"/>
                <w:sz w:val="20"/>
                <w:u w:color="auto"/>
              </w:rPr>
              <w:t xml:space="preserve"> </w:t>
            </w:r>
          </w:p>
        </w:tc>
      </w:tr>
      <w:tr w14:paraId="0EC5748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7D2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1DC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3C8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894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DF2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280.29</w:t>
            </w:r>
            <w:r>
              <w:rPr>
                <w:rFonts w:hint="default" w:ascii="Times New Roman" w:hAnsi="Times New Roman" w:cs="Times New Roman"/>
                <w:b/>
                <w:color w:val="000000"/>
                <w:sz w:val="20"/>
                <w:u w:color="auto"/>
              </w:rPr>
              <w:t xml:space="preserve"> </w:t>
            </w:r>
          </w:p>
        </w:tc>
      </w:tr>
      <w:tr w14:paraId="1EDC27B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B9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DA4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C66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B95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1AF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280.29</w:t>
            </w:r>
            <w:r>
              <w:rPr>
                <w:rFonts w:hint="default" w:ascii="Times New Roman" w:hAnsi="Times New Roman" w:cs="Times New Roman"/>
                <w:color w:val="000000"/>
                <w:sz w:val="20"/>
                <w:u w:color="auto"/>
              </w:rPr>
              <w:t xml:space="preserve"> </w:t>
            </w:r>
          </w:p>
        </w:tc>
      </w:tr>
      <w:tr w14:paraId="6A7DAD7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3C1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45E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C2B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F96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3D3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5.34</w:t>
            </w:r>
            <w:r>
              <w:rPr>
                <w:rFonts w:hint="default" w:ascii="Times New Roman" w:hAnsi="Times New Roman" w:cs="Times New Roman"/>
                <w:b/>
                <w:color w:val="000000"/>
                <w:sz w:val="20"/>
                <w:u w:color="auto"/>
              </w:rPr>
              <w:t xml:space="preserve"> </w:t>
            </w:r>
          </w:p>
        </w:tc>
      </w:tr>
      <w:tr w14:paraId="2B833F0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D8D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AE3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839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4B4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69D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4.98</w:t>
            </w:r>
            <w:r>
              <w:rPr>
                <w:rFonts w:hint="default" w:ascii="Times New Roman" w:hAnsi="Times New Roman" w:cs="Times New Roman"/>
                <w:b/>
                <w:color w:val="000000"/>
                <w:sz w:val="20"/>
                <w:u w:color="auto"/>
              </w:rPr>
              <w:t xml:space="preserve"> </w:t>
            </w:r>
          </w:p>
        </w:tc>
      </w:tr>
      <w:tr w14:paraId="724C9ED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A93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7D6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1A0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F9B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3F6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4.98</w:t>
            </w:r>
            <w:r>
              <w:rPr>
                <w:rFonts w:hint="default" w:ascii="Times New Roman" w:hAnsi="Times New Roman" w:cs="Times New Roman"/>
                <w:color w:val="000000"/>
                <w:sz w:val="20"/>
                <w:u w:color="auto"/>
              </w:rPr>
              <w:t xml:space="preserve"> </w:t>
            </w:r>
          </w:p>
        </w:tc>
      </w:tr>
      <w:tr w14:paraId="652F351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3F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781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BD0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390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B00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0.36</w:t>
            </w:r>
            <w:r>
              <w:rPr>
                <w:rFonts w:hint="default" w:ascii="Times New Roman" w:hAnsi="Times New Roman" w:cs="Times New Roman"/>
                <w:b/>
                <w:color w:val="000000"/>
                <w:sz w:val="20"/>
                <w:u w:color="auto"/>
              </w:rPr>
              <w:t xml:space="preserve"> </w:t>
            </w:r>
          </w:p>
        </w:tc>
      </w:tr>
      <w:tr w14:paraId="6F969A9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D8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0BB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6E6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D2A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15C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r>
      <w:tr w14:paraId="285220A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C0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581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DD3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60.91</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A6E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7FB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r>
      <w:tr w14:paraId="3D8DF01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25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658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C25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04E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2CE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r>
      <w:tr w14:paraId="53F5A8E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0E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B56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保障性租赁住房</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C7D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6C0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046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r>
      <w:tr w14:paraId="228D15E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2F0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856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331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994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60.43</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5F6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8B368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C3B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FB6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7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2AF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60.43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C00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60.43</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371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6E12F46">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C301058">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0746" w:type="dxa"/>
        <w:tblInd w:w="0" w:type="dxa"/>
        <w:tblLayout w:type="fixed"/>
        <w:tblCellMar>
          <w:top w:w="0" w:type="dxa"/>
          <w:left w:w="0" w:type="dxa"/>
          <w:bottom w:w="0" w:type="dxa"/>
          <w:right w:w="0" w:type="dxa"/>
        </w:tblCellMar>
      </w:tblPr>
      <w:tblGrid>
        <w:gridCol w:w="993"/>
        <w:gridCol w:w="1968"/>
        <w:gridCol w:w="525"/>
        <w:gridCol w:w="993"/>
        <w:gridCol w:w="1968"/>
        <w:gridCol w:w="525"/>
        <w:gridCol w:w="993"/>
        <w:gridCol w:w="1996"/>
        <w:gridCol w:w="785"/>
      </w:tblGrid>
      <w:tr w14:paraId="77317549">
        <w:tblPrEx>
          <w:tblCellMar>
            <w:top w:w="0" w:type="dxa"/>
            <w:left w:w="0" w:type="dxa"/>
            <w:bottom w:w="0" w:type="dxa"/>
            <w:right w:w="0" w:type="dxa"/>
          </w:tblCellMar>
        </w:tblPrEx>
        <w:trPr>
          <w:trHeight w:val="90" w:hRule="atLeast"/>
        </w:trPr>
        <w:tc>
          <w:tcPr>
            <w:tcW w:w="10746" w:type="dxa"/>
            <w:gridSpan w:val="9"/>
            <w:tcBorders>
              <w:top w:val="nil"/>
              <w:left w:val="nil"/>
              <w:bottom w:val="nil"/>
              <w:right w:val="nil"/>
            </w:tcBorders>
            <w:shd w:val="clear" w:color="auto" w:fill="auto"/>
            <w:tcMar>
              <w:top w:w="15" w:type="dxa"/>
              <w:left w:w="15" w:type="dxa"/>
              <w:right w:w="15" w:type="dxa"/>
            </w:tcMar>
            <w:vAlign w:val="bottom"/>
          </w:tcPr>
          <w:p w14:paraId="571C9598">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02BF0F6">
        <w:tblPrEx>
          <w:tblCellMar>
            <w:top w:w="0" w:type="dxa"/>
            <w:left w:w="0" w:type="dxa"/>
            <w:bottom w:w="0" w:type="dxa"/>
            <w:right w:w="0" w:type="dxa"/>
          </w:tblCellMar>
        </w:tblPrEx>
        <w:trPr>
          <w:trHeight w:val="334" w:hRule="atLeast"/>
        </w:trPr>
        <w:tc>
          <w:tcPr>
            <w:tcW w:w="6447" w:type="dxa"/>
            <w:gridSpan w:val="5"/>
            <w:vMerge w:val="restart"/>
            <w:tcBorders>
              <w:top w:val="nil"/>
              <w:left w:val="nil"/>
              <w:right w:val="nil"/>
            </w:tcBorders>
            <w:shd w:val="clear" w:color="auto" w:fill="auto"/>
            <w:tcMar>
              <w:top w:w="15" w:type="dxa"/>
              <w:left w:w="15" w:type="dxa"/>
              <w:right w:w="15" w:type="dxa"/>
            </w:tcMar>
            <w:vAlign w:val="bottom"/>
          </w:tcPr>
          <w:p w14:paraId="1601D94F">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重庆市沙坪坝区人民政府香炉山街道办事处（本级）</w:t>
            </w:r>
          </w:p>
        </w:tc>
        <w:tc>
          <w:tcPr>
            <w:tcW w:w="525" w:type="dxa"/>
            <w:tcBorders>
              <w:top w:val="nil"/>
              <w:left w:val="nil"/>
              <w:bottom w:val="nil"/>
              <w:right w:val="nil"/>
            </w:tcBorders>
            <w:shd w:val="clear" w:color="auto" w:fill="auto"/>
            <w:tcMar>
              <w:top w:w="15" w:type="dxa"/>
              <w:left w:w="15" w:type="dxa"/>
              <w:right w:w="15" w:type="dxa"/>
            </w:tcMar>
            <w:vAlign w:val="bottom"/>
          </w:tcPr>
          <w:p w14:paraId="0B0473C4">
            <w:pPr>
              <w:spacing w:line="200" w:lineRule="exact"/>
              <w:rPr>
                <w:rFonts w:hint="default" w:ascii="Times New Roman" w:hAnsi="Times New Roman" w:cs="Times New Roman"/>
                <w:color w:val="000000"/>
                <w:sz w:val="18"/>
                <w:szCs w:val="18"/>
              </w:rPr>
            </w:pPr>
          </w:p>
        </w:tc>
        <w:tc>
          <w:tcPr>
            <w:tcW w:w="993" w:type="dxa"/>
            <w:tcBorders>
              <w:top w:val="nil"/>
              <w:left w:val="nil"/>
              <w:bottom w:val="nil"/>
              <w:right w:val="nil"/>
            </w:tcBorders>
            <w:shd w:val="clear" w:color="auto" w:fill="auto"/>
            <w:tcMar>
              <w:top w:w="15" w:type="dxa"/>
              <w:left w:w="15" w:type="dxa"/>
              <w:right w:w="15" w:type="dxa"/>
            </w:tcMar>
            <w:vAlign w:val="bottom"/>
          </w:tcPr>
          <w:p w14:paraId="116EC5A9">
            <w:pPr>
              <w:spacing w:line="200" w:lineRule="exact"/>
              <w:rPr>
                <w:rFonts w:hint="default" w:ascii="Times New Roman" w:hAnsi="Times New Roman" w:cs="Times New Roman"/>
                <w:color w:val="000000"/>
                <w:sz w:val="18"/>
                <w:szCs w:val="18"/>
              </w:rPr>
            </w:pPr>
          </w:p>
        </w:tc>
        <w:tc>
          <w:tcPr>
            <w:tcW w:w="1996" w:type="dxa"/>
            <w:tcBorders>
              <w:top w:val="nil"/>
              <w:left w:val="nil"/>
              <w:bottom w:val="nil"/>
              <w:right w:val="nil"/>
            </w:tcBorders>
            <w:shd w:val="clear" w:color="auto" w:fill="auto"/>
            <w:tcMar>
              <w:top w:w="15" w:type="dxa"/>
              <w:left w:w="15" w:type="dxa"/>
              <w:right w:w="15" w:type="dxa"/>
            </w:tcMar>
            <w:vAlign w:val="bottom"/>
          </w:tcPr>
          <w:p w14:paraId="164C0B5A">
            <w:pPr>
              <w:spacing w:line="200" w:lineRule="exact"/>
              <w:rPr>
                <w:rFonts w:hint="default" w:ascii="Times New Roman" w:hAnsi="Times New Roman" w:cs="Times New Roman"/>
                <w:color w:val="000000"/>
                <w:sz w:val="18"/>
                <w:szCs w:val="18"/>
              </w:rPr>
            </w:pPr>
          </w:p>
        </w:tc>
        <w:tc>
          <w:tcPr>
            <w:tcW w:w="785" w:type="dxa"/>
            <w:tcBorders>
              <w:top w:val="nil"/>
              <w:left w:val="nil"/>
              <w:bottom w:val="nil"/>
              <w:right w:val="nil"/>
            </w:tcBorders>
            <w:shd w:val="clear" w:color="auto" w:fill="auto"/>
            <w:tcMar>
              <w:top w:w="15" w:type="dxa"/>
              <w:left w:w="15" w:type="dxa"/>
              <w:right w:w="15" w:type="dxa"/>
            </w:tcMar>
            <w:vAlign w:val="bottom"/>
          </w:tcPr>
          <w:p w14:paraId="23AD020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3D03C439">
        <w:tblPrEx>
          <w:tblCellMar>
            <w:top w:w="0" w:type="dxa"/>
            <w:left w:w="0" w:type="dxa"/>
            <w:bottom w:w="0" w:type="dxa"/>
            <w:right w:w="0" w:type="dxa"/>
          </w:tblCellMar>
        </w:tblPrEx>
        <w:trPr>
          <w:trHeight w:val="520" w:hRule="atLeast"/>
        </w:trPr>
        <w:tc>
          <w:tcPr>
            <w:tcW w:w="6447" w:type="dxa"/>
            <w:gridSpan w:val="5"/>
            <w:vMerge w:val="continue"/>
            <w:tcBorders>
              <w:left w:val="nil"/>
              <w:bottom w:val="nil"/>
              <w:right w:val="nil"/>
            </w:tcBorders>
            <w:shd w:val="clear" w:color="auto" w:fill="auto"/>
            <w:tcMar>
              <w:top w:w="15" w:type="dxa"/>
              <w:left w:w="15" w:type="dxa"/>
              <w:right w:w="15" w:type="dxa"/>
            </w:tcMar>
            <w:vAlign w:val="bottom"/>
          </w:tcPr>
          <w:p w14:paraId="24D4E2B5">
            <w:pPr>
              <w:spacing w:line="200" w:lineRule="exact"/>
              <w:rPr>
                <w:rFonts w:hint="default" w:ascii="Times New Roman" w:hAnsi="Times New Roman" w:cs="Times New Roman"/>
                <w:color w:val="000000"/>
                <w:sz w:val="18"/>
                <w:szCs w:val="18"/>
              </w:rPr>
            </w:pPr>
          </w:p>
        </w:tc>
        <w:tc>
          <w:tcPr>
            <w:tcW w:w="525" w:type="dxa"/>
            <w:tcBorders>
              <w:top w:val="nil"/>
              <w:left w:val="nil"/>
              <w:bottom w:val="nil"/>
              <w:right w:val="nil"/>
            </w:tcBorders>
            <w:shd w:val="clear" w:color="auto" w:fill="auto"/>
            <w:tcMar>
              <w:top w:w="15" w:type="dxa"/>
              <w:left w:w="15" w:type="dxa"/>
              <w:right w:w="15" w:type="dxa"/>
            </w:tcMar>
            <w:vAlign w:val="bottom"/>
          </w:tcPr>
          <w:p w14:paraId="46E5B3D7">
            <w:pPr>
              <w:spacing w:line="200" w:lineRule="exact"/>
              <w:rPr>
                <w:rFonts w:hint="default" w:ascii="Times New Roman" w:hAnsi="Times New Roman" w:cs="Times New Roman"/>
                <w:color w:val="000000"/>
                <w:sz w:val="18"/>
                <w:szCs w:val="18"/>
              </w:rPr>
            </w:pPr>
          </w:p>
        </w:tc>
        <w:tc>
          <w:tcPr>
            <w:tcW w:w="993" w:type="dxa"/>
            <w:tcBorders>
              <w:top w:val="nil"/>
              <w:left w:val="nil"/>
              <w:bottom w:val="nil"/>
              <w:right w:val="nil"/>
            </w:tcBorders>
            <w:shd w:val="clear" w:color="auto" w:fill="auto"/>
            <w:tcMar>
              <w:top w:w="15" w:type="dxa"/>
              <w:left w:w="15" w:type="dxa"/>
              <w:right w:w="15" w:type="dxa"/>
            </w:tcMar>
            <w:vAlign w:val="bottom"/>
          </w:tcPr>
          <w:p w14:paraId="106B6852">
            <w:pPr>
              <w:spacing w:line="200" w:lineRule="exact"/>
              <w:rPr>
                <w:rFonts w:hint="default" w:ascii="Times New Roman" w:hAnsi="Times New Roman" w:cs="Times New Roman"/>
                <w:color w:val="000000"/>
                <w:sz w:val="18"/>
                <w:szCs w:val="18"/>
              </w:rPr>
            </w:pPr>
          </w:p>
        </w:tc>
        <w:tc>
          <w:tcPr>
            <w:tcW w:w="1996" w:type="dxa"/>
            <w:tcBorders>
              <w:top w:val="nil"/>
              <w:left w:val="nil"/>
              <w:bottom w:val="nil"/>
              <w:right w:val="nil"/>
            </w:tcBorders>
            <w:shd w:val="clear" w:color="auto" w:fill="auto"/>
            <w:tcMar>
              <w:top w:w="15" w:type="dxa"/>
              <w:left w:w="15" w:type="dxa"/>
              <w:right w:w="15" w:type="dxa"/>
            </w:tcMar>
            <w:vAlign w:val="bottom"/>
          </w:tcPr>
          <w:p w14:paraId="2F4582DC">
            <w:pPr>
              <w:spacing w:line="200" w:lineRule="exact"/>
              <w:rPr>
                <w:rFonts w:hint="default" w:ascii="Times New Roman" w:hAnsi="Times New Roman" w:cs="Times New Roman"/>
                <w:color w:val="000000"/>
                <w:sz w:val="18"/>
                <w:szCs w:val="18"/>
              </w:rPr>
            </w:pPr>
          </w:p>
        </w:tc>
        <w:tc>
          <w:tcPr>
            <w:tcW w:w="785" w:type="dxa"/>
            <w:tcBorders>
              <w:top w:val="nil"/>
              <w:left w:val="nil"/>
              <w:bottom w:val="nil"/>
              <w:right w:val="nil"/>
            </w:tcBorders>
            <w:shd w:val="clear" w:color="auto" w:fill="auto"/>
            <w:tcMar>
              <w:top w:w="15" w:type="dxa"/>
              <w:left w:w="15" w:type="dxa"/>
              <w:right w:w="15" w:type="dxa"/>
            </w:tcMar>
            <w:vAlign w:val="bottom"/>
          </w:tcPr>
          <w:p w14:paraId="62D34EE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99E96D0">
        <w:tblPrEx>
          <w:tblCellMar>
            <w:top w:w="0" w:type="dxa"/>
            <w:left w:w="0" w:type="dxa"/>
            <w:bottom w:w="0" w:type="dxa"/>
            <w:right w:w="0" w:type="dxa"/>
          </w:tblCellMar>
        </w:tblPrEx>
        <w:trPr>
          <w:trHeight w:val="90" w:hRule="atLeast"/>
        </w:trPr>
        <w:tc>
          <w:tcPr>
            <w:tcW w:w="34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F2F9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726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1A00A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D970DEB">
        <w:tblPrEx>
          <w:tblCellMar>
            <w:top w:w="0" w:type="dxa"/>
            <w:left w:w="0" w:type="dxa"/>
            <w:bottom w:w="0" w:type="dxa"/>
            <w:right w:w="0" w:type="dxa"/>
          </w:tblCellMar>
        </w:tblPrEx>
        <w:trPr>
          <w:trHeight w:val="312" w:hRule="atLeast"/>
        </w:trPr>
        <w:tc>
          <w:tcPr>
            <w:tcW w:w="9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67F7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6961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D1A7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9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497D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EDCC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3777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9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75EC">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1991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7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67B9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9092ED4">
        <w:tblPrEx>
          <w:tblCellMar>
            <w:top w:w="0" w:type="dxa"/>
            <w:left w:w="0" w:type="dxa"/>
            <w:bottom w:w="0" w:type="dxa"/>
            <w:right w:w="0" w:type="dxa"/>
          </w:tblCellMar>
        </w:tblPrEx>
        <w:trPr>
          <w:trHeight w:val="312" w:hRule="atLeast"/>
        </w:trPr>
        <w:tc>
          <w:tcPr>
            <w:tcW w:w="9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3C35">
            <w:pPr>
              <w:spacing w:line="192" w:lineRule="exact"/>
              <w:jc w:val="center"/>
              <w:rPr>
                <w:rFonts w:hint="default" w:ascii="Times New Roman" w:hAnsi="Times New Roman" w:cs="Times New Roman"/>
                <w:b/>
                <w:color w:val="000000"/>
                <w:sz w:val="18"/>
                <w:szCs w:val="18"/>
              </w:rPr>
            </w:pPr>
          </w:p>
        </w:tc>
        <w:tc>
          <w:tcPr>
            <w:tcW w:w="19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1ADE4">
            <w:pPr>
              <w:spacing w:line="192" w:lineRule="exact"/>
              <w:jc w:val="center"/>
              <w:rPr>
                <w:rFonts w:hint="default" w:ascii="Times New Roman" w:hAnsi="Times New Roman" w:cs="Times New Roman"/>
                <w:b/>
                <w:color w:val="000000"/>
                <w:sz w:val="18"/>
                <w:szCs w:val="18"/>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C1524">
            <w:pPr>
              <w:spacing w:line="192" w:lineRule="exact"/>
              <w:jc w:val="center"/>
              <w:rPr>
                <w:rFonts w:hint="default" w:ascii="Times New Roman" w:hAnsi="Times New Roman" w:cs="Times New Roman"/>
                <w:b/>
                <w:color w:val="000000"/>
                <w:sz w:val="18"/>
                <w:szCs w:val="18"/>
              </w:rPr>
            </w:pPr>
          </w:p>
        </w:tc>
        <w:tc>
          <w:tcPr>
            <w:tcW w:w="9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79C6B">
            <w:pPr>
              <w:spacing w:line="192" w:lineRule="exact"/>
              <w:jc w:val="center"/>
              <w:rPr>
                <w:rFonts w:hint="default" w:ascii="Times New Roman" w:hAnsi="Times New Roman" w:cs="Times New Roman"/>
                <w:b/>
                <w:color w:val="000000"/>
                <w:sz w:val="18"/>
                <w:szCs w:val="18"/>
              </w:rPr>
            </w:pPr>
          </w:p>
        </w:tc>
        <w:tc>
          <w:tcPr>
            <w:tcW w:w="19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F4006">
            <w:pPr>
              <w:spacing w:line="192" w:lineRule="exact"/>
              <w:jc w:val="center"/>
              <w:rPr>
                <w:rFonts w:hint="default" w:ascii="Times New Roman" w:hAnsi="Times New Roman" w:cs="Times New Roman"/>
                <w:b/>
                <w:color w:val="000000"/>
                <w:sz w:val="18"/>
                <w:szCs w:val="18"/>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39D11">
            <w:pPr>
              <w:spacing w:line="192" w:lineRule="exact"/>
              <w:jc w:val="center"/>
              <w:rPr>
                <w:rFonts w:hint="default" w:ascii="Times New Roman" w:hAnsi="Times New Roman" w:cs="Times New Roman"/>
                <w:b/>
                <w:color w:val="000000"/>
                <w:sz w:val="18"/>
                <w:szCs w:val="18"/>
              </w:rPr>
            </w:pPr>
          </w:p>
        </w:tc>
        <w:tc>
          <w:tcPr>
            <w:tcW w:w="9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F26A6">
            <w:pPr>
              <w:spacing w:line="192" w:lineRule="exact"/>
              <w:jc w:val="center"/>
              <w:rPr>
                <w:rFonts w:hint="default" w:ascii="Times New Roman" w:hAnsi="Times New Roman" w:cs="Times New Roman"/>
                <w:b/>
                <w:color w:val="000000"/>
                <w:sz w:val="18"/>
                <w:szCs w:val="18"/>
              </w:rPr>
            </w:pPr>
          </w:p>
        </w:tc>
        <w:tc>
          <w:tcPr>
            <w:tcW w:w="19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7808E">
            <w:pPr>
              <w:spacing w:line="192" w:lineRule="exact"/>
              <w:jc w:val="center"/>
              <w:rPr>
                <w:rFonts w:hint="default" w:ascii="Times New Roman" w:hAnsi="Times New Roman" w:cs="Times New Roman"/>
                <w:b/>
                <w:color w:val="000000"/>
                <w:sz w:val="18"/>
                <w:szCs w:val="18"/>
              </w:rPr>
            </w:pPr>
          </w:p>
        </w:tc>
        <w:tc>
          <w:tcPr>
            <w:tcW w:w="7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46E21">
            <w:pPr>
              <w:spacing w:line="192" w:lineRule="exact"/>
              <w:jc w:val="center"/>
              <w:rPr>
                <w:rFonts w:hint="default" w:ascii="Times New Roman" w:hAnsi="Times New Roman" w:cs="Times New Roman"/>
                <w:b/>
                <w:color w:val="000000"/>
                <w:sz w:val="18"/>
                <w:szCs w:val="18"/>
              </w:rPr>
            </w:pPr>
          </w:p>
        </w:tc>
      </w:tr>
      <w:tr w14:paraId="703F70A1">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BC1F0">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9050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AC4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694.86</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27BA">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ACED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670B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125.31</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39CB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B160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87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w:t>
            </w:r>
            <w:r>
              <w:rPr>
                <w:rFonts w:hint="default" w:ascii="Times New Roman" w:hAnsi="Times New Roman" w:cs="Times New Roman"/>
                <w:color w:val="000000"/>
                <w:sz w:val="18"/>
                <w:u w:color="auto"/>
              </w:rPr>
              <w:t xml:space="preserve"> </w:t>
            </w:r>
          </w:p>
        </w:tc>
      </w:tr>
      <w:tr w14:paraId="517A6561">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7AC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92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E34E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98.03</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249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46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DF3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6.74</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F53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39F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4A02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2EBEE3">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E079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16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F0F0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83.38</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B1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118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98B2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E4E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6F5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E2D5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w:t>
            </w:r>
            <w:r>
              <w:rPr>
                <w:rFonts w:hint="default" w:ascii="Times New Roman" w:hAnsi="Times New Roman" w:cs="Times New Roman"/>
                <w:color w:val="000000"/>
                <w:sz w:val="18"/>
                <w:u w:color="auto"/>
              </w:rPr>
              <w:t xml:space="preserve"> </w:t>
            </w:r>
          </w:p>
        </w:tc>
      </w:tr>
      <w:tr w14:paraId="64D9F5F4">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117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F67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8B1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327.21</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E2BA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2B1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79FB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D4F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DB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2EA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8461F0">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99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D37B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D1C6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4576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D2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52B1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77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05D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906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1F0F60">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8E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3D8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3185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54A3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5B7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7763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0.75</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46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14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D102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B59818">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1A7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67A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D80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42.47</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6E58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4D6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8AB2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8.43</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E6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71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80A1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A3D5B3">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33E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CE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0355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21.24</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93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6E2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ADFF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12.32</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A47A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EF7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2450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02A5FD">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BFA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010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BD72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23.21</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F6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F301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109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D58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97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FB99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7B5DA4">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422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23C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E97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A2A7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667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D953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29.54</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CBF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F161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2FF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184F6D">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21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922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6F6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4.01</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B4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1F4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EA5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DF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D29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E9B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501F51">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73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771A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1C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60.43</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F468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765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AF1C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5D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E010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F97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D6DBE8">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130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BB87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230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6.19</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A31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1B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47A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0.63</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4A7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2D4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2FC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FD249C">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BD7A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4363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766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28.70</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4BC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E86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FFA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1C6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231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9A33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26294D">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4560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4E82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05E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15.20</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067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4B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6CCF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51E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25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694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C8187B">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9DC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922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96A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09F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5F0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2DAE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2E21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14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2045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50F316">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9E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89DC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03A8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4F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32DD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3F87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227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3FA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451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BAF060">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321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D1A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6B9F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29C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6C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898B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8125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0741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E7D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9C3180">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B2E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A3C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2E60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E318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3EA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E484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DA2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131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DA80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56CF14">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4C6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7CE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988F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14.40</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5C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1E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A618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CE0C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7274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5D2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BA8B4B">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5DC6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EF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A56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609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C5F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A8CF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2EF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1B9E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500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BE394A">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BE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A10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9A1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0.80</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1FA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69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3686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11.23</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DF6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62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9143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1FAF54">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CB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DA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9589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E849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FB3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A33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11.64</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216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E4C5B">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A5C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B13142">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955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0B7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E68A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3F4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279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609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6.40</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4BA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23A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A8AA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6D8BA8">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4C4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980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947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576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D9C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2CD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13.53</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FAB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441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EFC8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9443D8">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80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362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8C6B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408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2DF5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DDA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18.32</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D8A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82F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1959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BC1C04">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CD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C62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86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38F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37D3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D35C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1C82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D4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6D8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CD62C6">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B1AD5">
            <w:pPr>
              <w:spacing w:line="192" w:lineRule="exact"/>
              <w:rPr>
                <w:rFonts w:hint="default" w:ascii="Times New Roman" w:hAnsi="Times New Roman" w:cs="Times New Roman"/>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C5591">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5FEEA1">
            <w:pPr>
              <w:spacing w:line="192" w:lineRule="exact"/>
              <w:rPr>
                <w:rFonts w:hint="default" w:ascii="Times New Roman" w:hAnsi="Times New Roman" w:cs="Times New Roman"/>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48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869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EA9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w:t>
            </w: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4F95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751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5B5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E8C1D7">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A09F">
            <w:pPr>
              <w:spacing w:line="192" w:lineRule="exact"/>
              <w:rPr>
                <w:rFonts w:hint="default" w:ascii="Times New Roman" w:hAnsi="Times New Roman" w:cs="Times New Roman"/>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11E3">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6B3519">
            <w:pPr>
              <w:spacing w:line="192" w:lineRule="exact"/>
              <w:rPr>
                <w:rFonts w:hint="default" w:ascii="Times New Roman" w:hAnsi="Times New Roman" w:cs="Times New Roman"/>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79EE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B16C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149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D7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5B2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2ADB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28F41C">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28A5F">
            <w:pPr>
              <w:spacing w:line="192" w:lineRule="exact"/>
              <w:rPr>
                <w:rFonts w:hint="default" w:ascii="Times New Roman" w:hAnsi="Times New Roman" w:cs="Times New Roman"/>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2DB90">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38612A">
            <w:pPr>
              <w:spacing w:line="192" w:lineRule="exact"/>
              <w:rPr>
                <w:rFonts w:hint="default" w:ascii="Times New Roman" w:hAnsi="Times New Roman" w:cs="Times New Roman"/>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134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BE5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C81C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051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80C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91C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952210">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EA53E">
            <w:pPr>
              <w:spacing w:line="192" w:lineRule="exact"/>
              <w:rPr>
                <w:rFonts w:hint="default" w:ascii="Times New Roman" w:hAnsi="Times New Roman" w:cs="Times New Roman"/>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1FB9">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570DE0">
            <w:pPr>
              <w:spacing w:line="192" w:lineRule="exact"/>
              <w:rPr>
                <w:rFonts w:hint="default" w:ascii="Times New Roman" w:hAnsi="Times New Roman" w:cs="Times New Roman"/>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216A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4DE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F326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EDC03">
            <w:pPr>
              <w:spacing w:line="192" w:lineRule="exact"/>
              <w:rPr>
                <w:rFonts w:hint="default" w:ascii="Times New Roman" w:hAnsi="Times New Roman" w:cs="Times New Roman"/>
                <w:color w:val="000000"/>
                <w:sz w:val="18"/>
                <w:szCs w:val="18"/>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C2CE1">
            <w:pPr>
              <w:spacing w:line="192" w:lineRule="exact"/>
              <w:rPr>
                <w:rFonts w:hint="default" w:ascii="Times New Roman" w:hAnsi="Times New Roman" w:cs="Times New Roman"/>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10B1F">
            <w:pPr>
              <w:spacing w:line="192" w:lineRule="exact"/>
              <w:jc w:val="right"/>
              <w:rPr>
                <w:rFonts w:hint="default" w:ascii="Times New Roman" w:hAnsi="Times New Roman" w:cs="Times New Roman"/>
                <w:color w:val="000000"/>
                <w:sz w:val="18"/>
                <w:szCs w:val="18"/>
              </w:rPr>
            </w:pPr>
          </w:p>
        </w:tc>
      </w:tr>
      <w:tr w14:paraId="65721617">
        <w:tblPrEx>
          <w:tblCellMar>
            <w:top w:w="0" w:type="dxa"/>
            <w:left w:w="0" w:type="dxa"/>
            <w:bottom w:w="0" w:type="dxa"/>
            <w:right w:w="0" w:type="dxa"/>
          </w:tblCellMar>
        </w:tblPrEx>
        <w:trPr>
          <w:trHeight w:val="9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565B3">
            <w:pPr>
              <w:spacing w:line="192" w:lineRule="exact"/>
              <w:rPr>
                <w:rFonts w:hint="default" w:ascii="Times New Roman" w:hAnsi="Times New Roman" w:cs="Times New Roman"/>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F496">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814AB0">
            <w:pPr>
              <w:spacing w:line="192" w:lineRule="exact"/>
              <w:rPr>
                <w:rFonts w:hint="default" w:ascii="Times New Roman" w:hAnsi="Times New Roman" w:cs="Times New Roman"/>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C89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1E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D424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03F7B">
            <w:pPr>
              <w:spacing w:line="192" w:lineRule="exact"/>
              <w:rPr>
                <w:rFonts w:hint="default" w:ascii="Times New Roman" w:hAnsi="Times New Roman" w:cs="Times New Roman"/>
                <w:color w:val="000000"/>
                <w:sz w:val="18"/>
                <w:szCs w:val="18"/>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DB70F">
            <w:pPr>
              <w:spacing w:line="192" w:lineRule="exact"/>
              <w:rPr>
                <w:rFonts w:hint="default" w:ascii="Times New Roman" w:hAnsi="Times New Roman" w:cs="Times New Roman"/>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5588">
            <w:pPr>
              <w:spacing w:line="192" w:lineRule="exact"/>
              <w:jc w:val="right"/>
              <w:rPr>
                <w:rFonts w:hint="default" w:ascii="Times New Roman" w:hAnsi="Times New Roman" w:cs="Times New Roman"/>
                <w:color w:val="000000"/>
                <w:sz w:val="18"/>
                <w:szCs w:val="18"/>
              </w:rPr>
            </w:pPr>
          </w:p>
        </w:tc>
      </w:tr>
      <w:tr w14:paraId="6E775DED">
        <w:tblPrEx>
          <w:tblCellMar>
            <w:top w:w="0" w:type="dxa"/>
            <w:left w:w="0" w:type="dxa"/>
            <w:bottom w:w="0" w:type="dxa"/>
            <w:right w:w="0" w:type="dxa"/>
          </w:tblCellMar>
        </w:tblPrEx>
        <w:trPr>
          <w:trHeight w:val="15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FBD1">
            <w:pPr>
              <w:spacing w:line="192" w:lineRule="exact"/>
              <w:rPr>
                <w:rFonts w:hint="default" w:ascii="Times New Roman" w:hAnsi="Times New Roman" w:cs="Times New Roman"/>
                <w:color w:val="000000"/>
                <w:sz w:val="18"/>
                <w:szCs w:val="18"/>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46F53">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57FEB4">
            <w:pPr>
              <w:spacing w:line="192" w:lineRule="exact"/>
              <w:rPr>
                <w:rFonts w:hint="default" w:ascii="Times New Roman" w:hAnsi="Times New Roman" w:cs="Times New Roman"/>
                <w:color w:val="000000"/>
                <w:sz w:val="18"/>
                <w:szCs w:val="18"/>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E1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E9B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C2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E4B95">
            <w:pPr>
              <w:spacing w:line="192" w:lineRule="exact"/>
              <w:rPr>
                <w:rFonts w:hint="default" w:ascii="Times New Roman" w:hAnsi="Times New Roman" w:cs="Times New Roman"/>
                <w:color w:val="000000"/>
                <w:sz w:val="18"/>
                <w:szCs w:val="18"/>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CF426">
            <w:pPr>
              <w:spacing w:line="192" w:lineRule="exact"/>
              <w:rPr>
                <w:rFonts w:hint="default" w:ascii="Times New Roman" w:hAnsi="Times New Roman" w:cs="Times New Roman"/>
                <w:color w:val="000000"/>
                <w:sz w:val="18"/>
                <w:szCs w:val="18"/>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D60C">
            <w:pPr>
              <w:spacing w:line="192" w:lineRule="exact"/>
              <w:jc w:val="right"/>
              <w:rPr>
                <w:rFonts w:hint="default" w:ascii="Times New Roman" w:hAnsi="Times New Roman" w:cs="Times New Roman"/>
                <w:color w:val="000000"/>
                <w:sz w:val="18"/>
                <w:szCs w:val="18"/>
              </w:rPr>
            </w:pPr>
          </w:p>
        </w:tc>
      </w:tr>
      <w:tr w14:paraId="1EAD7FD4">
        <w:tblPrEx>
          <w:tblCellMar>
            <w:top w:w="0" w:type="dxa"/>
            <w:left w:w="0" w:type="dxa"/>
            <w:bottom w:w="0" w:type="dxa"/>
            <w:right w:w="0" w:type="dxa"/>
          </w:tblCellMar>
        </w:tblPrEx>
        <w:trPr>
          <w:trHeight w:val="310" w:hRule="atLeast"/>
        </w:trPr>
        <w:tc>
          <w:tcPr>
            <w:tcW w:w="296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313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47929C">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710.07</w:t>
            </w:r>
            <w:r>
              <w:rPr>
                <w:rFonts w:hint="default" w:ascii="Times New Roman" w:hAnsi="Times New Roman" w:cs="Times New Roman"/>
                <w:color w:val="000000"/>
                <w:sz w:val="18"/>
                <w:u w:color="auto"/>
              </w:rPr>
              <w:t xml:space="preserve"> </w:t>
            </w:r>
          </w:p>
        </w:tc>
        <w:tc>
          <w:tcPr>
            <w:tcW w:w="64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4E24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7804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127.58</w:t>
            </w:r>
            <w:r>
              <w:rPr>
                <w:rFonts w:hint="default" w:ascii="Times New Roman" w:hAnsi="Times New Roman" w:cs="Times New Roman"/>
                <w:color w:val="000000"/>
                <w:sz w:val="18"/>
                <w:u w:color="auto"/>
              </w:rPr>
              <w:t xml:space="preserve"> </w:t>
            </w:r>
          </w:p>
        </w:tc>
      </w:tr>
    </w:tbl>
    <w:p w14:paraId="37E25178">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0746" w:type="dxa"/>
        <w:tblInd w:w="0" w:type="dxa"/>
        <w:tblLayout w:type="fixed"/>
        <w:tblCellMar>
          <w:top w:w="0" w:type="dxa"/>
          <w:left w:w="0" w:type="dxa"/>
          <w:bottom w:w="0" w:type="dxa"/>
          <w:right w:w="0" w:type="dxa"/>
        </w:tblCellMar>
      </w:tblPr>
      <w:tblGrid>
        <w:gridCol w:w="1596"/>
        <w:gridCol w:w="3487"/>
        <w:gridCol w:w="1382"/>
        <w:gridCol w:w="807"/>
        <w:gridCol w:w="469"/>
        <w:gridCol w:w="807"/>
        <w:gridCol w:w="807"/>
        <w:gridCol w:w="1391"/>
      </w:tblGrid>
      <w:tr w14:paraId="316E6492">
        <w:tblPrEx>
          <w:tblCellMar>
            <w:top w:w="0" w:type="dxa"/>
            <w:left w:w="0" w:type="dxa"/>
            <w:bottom w:w="0" w:type="dxa"/>
            <w:right w:w="0" w:type="dxa"/>
          </w:tblCellMar>
        </w:tblPrEx>
        <w:trPr>
          <w:trHeight w:val="644" w:hRule="atLeast"/>
        </w:trPr>
        <w:tc>
          <w:tcPr>
            <w:tcW w:w="10746" w:type="dxa"/>
            <w:gridSpan w:val="8"/>
            <w:tcBorders>
              <w:top w:val="nil"/>
              <w:left w:val="nil"/>
              <w:bottom w:val="nil"/>
              <w:right w:val="nil"/>
            </w:tcBorders>
            <w:shd w:val="clear" w:color="auto" w:fill="auto"/>
            <w:tcMar>
              <w:top w:w="15" w:type="dxa"/>
              <w:left w:w="15" w:type="dxa"/>
              <w:right w:w="15" w:type="dxa"/>
            </w:tcMar>
            <w:vAlign w:val="bottom"/>
          </w:tcPr>
          <w:p w14:paraId="263E5E8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6EEE784">
        <w:tblPrEx>
          <w:tblCellMar>
            <w:top w:w="0" w:type="dxa"/>
            <w:left w:w="0" w:type="dxa"/>
            <w:bottom w:w="0" w:type="dxa"/>
            <w:right w:w="0" w:type="dxa"/>
          </w:tblCellMar>
        </w:tblPrEx>
        <w:trPr>
          <w:trHeight w:val="329" w:hRule="atLeast"/>
        </w:trPr>
        <w:tc>
          <w:tcPr>
            <w:tcW w:w="6465" w:type="dxa"/>
            <w:gridSpan w:val="3"/>
            <w:vMerge w:val="restart"/>
            <w:tcBorders>
              <w:top w:val="nil"/>
              <w:left w:val="nil"/>
              <w:right w:val="nil"/>
            </w:tcBorders>
            <w:shd w:val="clear" w:color="auto" w:fill="auto"/>
            <w:tcMar>
              <w:top w:w="15" w:type="dxa"/>
              <w:left w:w="15" w:type="dxa"/>
              <w:right w:w="15" w:type="dxa"/>
            </w:tcMar>
            <w:vAlign w:val="bottom"/>
          </w:tcPr>
          <w:p w14:paraId="59C83AA3">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重庆市沙坪坝区人民政府香炉山街道办事处（本级）</w:t>
            </w:r>
          </w:p>
        </w:tc>
        <w:tc>
          <w:tcPr>
            <w:tcW w:w="807" w:type="dxa"/>
            <w:tcBorders>
              <w:top w:val="nil"/>
              <w:left w:val="nil"/>
              <w:bottom w:val="nil"/>
              <w:right w:val="nil"/>
            </w:tcBorders>
            <w:shd w:val="clear" w:color="auto" w:fill="auto"/>
            <w:tcMar>
              <w:top w:w="15" w:type="dxa"/>
              <w:left w:w="15" w:type="dxa"/>
              <w:right w:w="15" w:type="dxa"/>
            </w:tcMar>
            <w:vAlign w:val="bottom"/>
          </w:tcPr>
          <w:p w14:paraId="68219FD6">
            <w:pPr>
              <w:rPr>
                <w:rFonts w:hint="default" w:ascii="Times New Roman" w:hAnsi="Times New Roman" w:cs="Times New Roman"/>
                <w:color w:val="000000"/>
                <w:sz w:val="20"/>
                <w:szCs w:val="20"/>
              </w:rPr>
            </w:pPr>
          </w:p>
        </w:tc>
        <w:tc>
          <w:tcPr>
            <w:tcW w:w="469" w:type="dxa"/>
            <w:tcBorders>
              <w:top w:val="nil"/>
              <w:left w:val="nil"/>
              <w:bottom w:val="nil"/>
              <w:right w:val="nil"/>
            </w:tcBorders>
            <w:shd w:val="clear" w:color="auto" w:fill="auto"/>
            <w:tcMar>
              <w:top w:w="15" w:type="dxa"/>
              <w:left w:w="15" w:type="dxa"/>
              <w:right w:w="15" w:type="dxa"/>
            </w:tcMar>
            <w:vAlign w:val="bottom"/>
          </w:tcPr>
          <w:p w14:paraId="1B063E27">
            <w:pPr>
              <w:rPr>
                <w:rFonts w:hint="default" w:ascii="Times New Roman" w:hAnsi="Times New Roman" w:cs="Times New Roman"/>
                <w:color w:val="000000"/>
                <w:sz w:val="20"/>
                <w:szCs w:val="20"/>
              </w:rPr>
            </w:pPr>
          </w:p>
        </w:tc>
        <w:tc>
          <w:tcPr>
            <w:tcW w:w="807" w:type="dxa"/>
            <w:tcBorders>
              <w:top w:val="nil"/>
              <w:left w:val="nil"/>
              <w:bottom w:val="nil"/>
              <w:right w:val="nil"/>
            </w:tcBorders>
            <w:shd w:val="clear" w:color="auto" w:fill="auto"/>
            <w:tcMar>
              <w:top w:w="15" w:type="dxa"/>
              <w:left w:w="15" w:type="dxa"/>
              <w:right w:w="15" w:type="dxa"/>
            </w:tcMar>
            <w:vAlign w:val="bottom"/>
          </w:tcPr>
          <w:p w14:paraId="37F6BFFC">
            <w:pPr>
              <w:rPr>
                <w:rFonts w:hint="default" w:ascii="Times New Roman" w:hAnsi="Times New Roman" w:cs="Times New Roman"/>
                <w:color w:val="000000"/>
                <w:sz w:val="20"/>
                <w:szCs w:val="20"/>
              </w:rPr>
            </w:pPr>
          </w:p>
        </w:tc>
        <w:tc>
          <w:tcPr>
            <w:tcW w:w="807" w:type="dxa"/>
            <w:tcBorders>
              <w:top w:val="nil"/>
              <w:left w:val="nil"/>
              <w:bottom w:val="nil"/>
              <w:right w:val="nil"/>
            </w:tcBorders>
            <w:shd w:val="clear" w:color="auto" w:fill="auto"/>
            <w:tcMar>
              <w:top w:w="15" w:type="dxa"/>
              <w:left w:w="15" w:type="dxa"/>
              <w:right w:w="15" w:type="dxa"/>
            </w:tcMar>
            <w:vAlign w:val="bottom"/>
          </w:tcPr>
          <w:p w14:paraId="11B9C4C8">
            <w:pPr>
              <w:rPr>
                <w:rFonts w:hint="default" w:ascii="Times New Roman" w:hAnsi="Times New Roman" w:cs="Times New Roman"/>
                <w:color w:val="000000"/>
                <w:sz w:val="20"/>
                <w:szCs w:val="20"/>
              </w:rPr>
            </w:pPr>
          </w:p>
        </w:tc>
        <w:tc>
          <w:tcPr>
            <w:tcW w:w="1391" w:type="dxa"/>
            <w:tcBorders>
              <w:top w:val="nil"/>
              <w:left w:val="nil"/>
              <w:bottom w:val="nil"/>
              <w:right w:val="nil"/>
            </w:tcBorders>
            <w:shd w:val="clear" w:color="auto" w:fill="auto"/>
            <w:tcMar>
              <w:top w:w="15" w:type="dxa"/>
              <w:left w:w="15" w:type="dxa"/>
              <w:right w:w="15" w:type="dxa"/>
            </w:tcMar>
            <w:vAlign w:val="bottom"/>
          </w:tcPr>
          <w:p w14:paraId="1F883D7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AA16114">
        <w:tblPrEx>
          <w:tblCellMar>
            <w:top w:w="0" w:type="dxa"/>
            <w:left w:w="0" w:type="dxa"/>
            <w:bottom w:w="0" w:type="dxa"/>
            <w:right w:w="0" w:type="dxa"/>
          </w:tblCellMar>
        </w:tblPrEx>
        <w:trPr>
          <w:trHeight w:val="329" w:hRule="atLeast"/>
        </w:trPr>
        <w:tc>
          <w:tcPr>
            <w:tcW w:w="6465" w:type="dxa"/>
            <w:gridSpan w:val="3"/>
            <w:vMerge w:val="continue"/>
            <w:tcBorders>
              <w:left w:val="nil"/>
              <w:bottom w:val="nil"/>
              <w:right w:val="nil"/>
            </w:tcBorders>
            <w:shd w:val="clear" w:color="auto" w:fill="auto"/>
            <w:tcMar>
              <w:top w:w="15" w:type="dxa"/>
              <w:left w:w="15" w:type="dxa"/>
              <w:right w:w="15" w:type="dxa"/>
            </w:tcMar>
            <w:vAlign w:val="bottom"/>
          </w:tcPr>
          <w:p w14:paraId="74BF370B">
            <w:pPr>
              <w:rPr>
                <w:rFonts w:hint="default" w:ascii="Times New Roman" w:hAnsi="Times New Roman" w:cs="Times New Roman"/>
                <w:color w:val="000000"/>
                <w:sz w:val="20"/>
                <w:szCs w:val="20"/>
              </w:rPr>
            </w:pPr>
          </w:p>
        </w:tc>
        <w:tc>
          <w:tcPr>
            <w:tcW w:w="807" w:type="dxa"/>
            <w:tcBorders>
              <w:top w:val="nil"/>
              <w:left w:val="nil"/>
              <w:bottom w:val="nil"/>
              <w:right w:val="nil"/>
            </w:tcBorders>
            <w:shd w:val="clear" w:color="auto" w:fill="auto"/>
            <w:tcMar>
              <w:top w:w="15" w:type="dxa"/>
              <w:left w:w="15" w:type="dxa"/>
              <w:right w:w="15" w:type="dxa"/>
            </w:tcMar>
            <w:vAlign w:val="bottom"/>
          </w:tcPr>
          <w:p w14:paraId="5C6A7C58">
            <w:pPr>
              <w:rPr>
                <w:rFonts w:hint="default" w:ascii="Times New Roman" w:hAnsi="Times New Roman" w:cs="Times New Roman"/>
                <w:color w:val="000000"/>
                <w:sz w:val="20"/>
                <w:szCs w:val="20"/>
              </w:rPr>
            </w:pPr>
          </w:p>
        </w:tc>
        <w:tc>
          <w:tcPr>
            <w:tcW w:w="469" w:type="dxa"/>
            <w:tcBorders>
              <w:top w:val="nil"/>
              <w:left w:val="nil"/>
              <w:bottom w:val="nil"/>
              <w:right w:val="nil"/>
            </w:tcBorders>
            <w:shd w:val="clear" w:color="auto" w:fill="auto"/>
            <w:tcMar>
              <w:top w:w="15" w:type="dxa"/>
              <w:left w:w="15" w:type="dxa"/>
              <w:right w:w="15" w:type="dxa"/>
            </w:tcMar>
            <w:vAlign w:val="bottom"/>
          </w:tcPr>
          <w:p w14:paraId="04AE101A">
            <w:pPr>
              <w:rPr>
                <w:rFonts w:hint="default" w:ascii="Times New Roman" w:hAnsi="Times New Roman" w:cs="Times New Roman"/>
                <w:color w:val="000000"/>
                <w:sz w:val="20"/>
                <w:szCs w:val="20"/>
              </w:rPr>
            </w:pPr>
          </w:p>
        </w:tc>
        <w:tc>
          <w:tcPr>
            <w:tcW w:w="807" w:type="dxa"/>
            <w:tcBorders>
              <w:top w:val="nil"/>
              <w:left w:val="nil"/>
              <w:bottom w:val="nil"/>
              <w:right w:val="nil"/>
            </w:tcBorders>
            <w:shd w:val="clear" w:color="auto" w:fill="auto"/>
            <w:tcMar>
              <w:top w:w="15" w:type="dxa"/>
              <w:left w:w="15" w:type="dxa"/>
              <w:right w:w="15" w:type="dxa"/>
            </w:tcMar>
            <w:vAlign w:val="bottom"/>
          </w:tcPr>
          <w:p w14:paraId="1307BFBB">
            <w:pPr>
              <w:rPr>
                <w:rFonts w:hint="default" w:ascii="Times New Roman" w:hAnsi="Times New Roman" w:cs="Times New Roman"/>
                <w:color w:val="000000"/>
                <w:sz w:val="20"/>
                <w:szCs w:val="20"/>
              </w:rPr>
            </w:pPr>
          </w:p>
        </w:tc>
        <w:tc>
          <w:tcPr>
            <w:tcW w:w="807" w:type="dxa"/>
            <w:tcBorders>
              <w:top w:val="nil"/>
              <w:left w:val="nil"/>
              <w:bottom w:val="nil"/>
              <w:right w:val="nil"/>
            </w:tcBorders>
            <w:shd w:val="clear" w:color="auto" w:fill="auto"/>
            <w:tcMar>
              <w:top w:w="15" w:type="dxa"/>
              <w:left w:w="15" w:type="dxa"/>
              <w:right w:w="15" w:type="dxa"/>
            </w:tcMar>
            <w:vAlign w:val="bottom"/>
          </w:tcPr>
          <w:p w14:paraId="7B1D06E2">
            <w:pPr>
              <w:rPr>
                <w:rFonts w:hint="default" w:ascii="Times New Roman" w:hAnsi="Times New Roman" w:cs="Times New Roman"/>
                <w:color w:val="000000"/>
                <w:sz w:val="20"/>
                <w:szCs w:val="20"/>
              </w:rPr>
            </w:pPr>
          </w:p>
        </w:tc>
        <w:tc>
          <w:tcPr>
            <w:tcW w:w="1391" w:type="dxa"/>
            <w:tcBorders>
              <w:top w:val="nil"/>
              <w:left w:val="nil"/>
              <w:bottom w:val="nil"/>
              <w:right w:val="nil"/>
            </w:tcBorders>
            <w:shd w:val="clear" w:color="auto" w:fill="auto"/>
            <w:tcMar>
              <w:top w:w="15" w:type="dxa"/>
              <w:left w:w="15" w:type="dxa"/>
              <w:right w:w="15" w:type="dxa"/>
            </w:tcMar>
            <w:vAlign w:val="bottom"/>
          </w:tcPr>
          <w:p w14:paraId="5E5D4E6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E536CC6">
        <w:tblPrEx>
          <w:tblCellMar>
            <w:top w:w="0" w:type="dxa"/>
            <w:left w:w="0" w:type="dxa"/>
            <w:bottom w:w="0" w:type="dxa"/>
            <w:right w:w="0" w:type="dxa"/>
          </w:tblCellMar>
        </w:tblPrEx>
        <w:trPr>
          <w:trHeight w:val="339" w:hRule="atLeast"/>
        </w:trPr>
        <w:tc>
          <w:tcPr>
            <w:tcW w:w="50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79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8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684E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113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208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B3AD9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82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8E851D0">
        <w:tblPrEx>
          <w:tblCellMar>
            <w:top w:w="0" w:type="dxa"/>
            <w:left w:w="0" w:type="dxa"/>
            <w:bottom w:w="0" w:type="dxa"/>
            <w:right w:w="0" w:type="dxa"/>
          </w:tblCellMar>
        </w:tblPrEx>
        <w:trPr>
          <w:trHeight w:val="335"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417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D6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8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214166">
            <w:pPr>
              <w:jc w:val="center"/>
              <w:rPr>
                <w:rFonts w:hint="default" w:ascii="Times New Roman" w:hAnsi="Times New Roman" w:cs="Times New Roman"/>
                <w:b/>
                <w:color w:val="000000"/>
                <w:sz w:val="20"/>
                <w:szCs w:val="20"/>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FB91D">
            <w:pPr>
              <w:jc w:val="center"/>
              <w:rPr>
                <w:rFonts w:hint="default" w:ascii="Times New Roman" w:hAnsi="Times New Roman" w:cs="Times New Roman"/>
                <w:b/>
                <w:color w:val="000000"/>
                <w:sz w:val="20"/>
                <w:szCs w:val="20"/>
              </w:rPr>
            </w:pPr>
          </w:p>
        </w:tc>
        <w:tc>
          <w:tcPr>
            <w:tcW w:w="4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09FC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87A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8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FF4A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3D46A">
            <w:pPr>
              <w:jc w:val="center"/>
              <w:rPr>
                <w:rFonts w:hint="default" w:ascii="Times New Roman" w:hAnsi="Times New Roman" w:cs="Times New Roman"/>
                <w:b/>
                <w:color w:val="000000"/>
                <w:sz w:val="20"/>
                <w:szCs w:val="20"/>
              </w:rPr>
            </w:pPr>
          </w:p>
        </w:tc>
      </w:tr>
      <w:tr w14:paraId="4D3350F1">
        <w:tblPrEx>
          <w:tblCellMar>
            <w:top w:w="0" w:type="dxa"/>
            <w:left w:w="0" w:type="dxa"/>
            <w:bottom w:w="0" w:type="dxa"/>
            <w:right w:w="0" w:type="dxa"/>
          </w:tblCellMar>
        </w:tblPrEx>
        <w:trPr>
          <w:trHeight w:val="335"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A028A">
            <w:pPr>
              <w:jc w:val="center"/>
              <w:rPr>
                <w:rFonts w:hint="default" w:ascii="Times New Roman" w:hAnsi="Times New Roman" w:cs="Times New Roman"/>
                <w:b/>
                <w:color w:val="000000"/>
                <w:sz w:val="20"/>
                <w:szCs w:val="20"/>
              </w:rPr>
            </w:pPr>
          </w:p>
        </w:tc>
        <w:tc>
          <w:tcPr>
            <w:tcW w:w="3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9B42E">
            <w:pPr>
              <w:jc w:val="center"/>
              <w:rPr>
                <w:rFonts w:hint="default" w:ascii="Times New Roman" w:hAnsi="Times New Roman" w:cs="Times New Roman"/>
                <w:b/>
                <w:color w:val="000000"/>
                <w:sz w:val="20"/>
                <w:szCs w:val="20"/>
              </w:rPr>
            </w:pPr>
          </w:p>
        </w:tc>
        <w:tc>
          <w:tcPr>
            <w:tcW w:w="138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E8526F">
            <w:pPr>
              <w:jc w:val="center"/>
              <w:rPr>
                <w:rFonts w:hint="default" w:ascii="Times New Roman" w:hAnsi="Times New Roman" w:cs="Times New Roman"/>
                <w:b/>
                <w:color w:val="000000"/>
                <w:sz w:val="20"/>
                <w:szCs w:val="20"/>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A9D5">
            <w:pPr>
              <w:jc w:val="center"/>
              <w:rPr>
                <w:rFonts w:hint="default" w:ascii="Times New Roman" w:hAnsi="Times New Roman" w:cs="Times New Roman"/>
                <w:b/>
                <w:color w:val="000000"/>
                <w:sz w:val="20"/>
                <w:szCs w:val="20"/>
              </w:rPr>
            </w:pPr>
          </w:p>
        </w:tc>
        <w:tc>
          <w:tcPr>
            <w:tcW w:w="4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4A2D4">
            <w:pPr>
              <w:jc w:val="center"/>
              <w:rPr>
                <w:rFonts w:hint="default" w:ascii="Times New Roman" w:hAnsi="Times New Roman" w:cs="Times New Roman"/>
                <w:b/>
                <w:color w:val="000000"/>
                <w:sz w:val="20"/>
                <w:szCs w:val="20"/>
              </w:rPr>
            </w:pPr>
          </w:p>
        </w:tc>
        <w:tc>
          <w:tcPr>
            <w:tcW w:w="8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9C49A">
            <w:pPr>
              <w:jc w:val="center"/>
              <w:rPr>
                <w:rFonts w:hint="default" w:ascii="Times New Roman" w:hAnsi="Times New Roman" w:cs="Times New Roman"/>
                <w:b/>
                <w:color w:val="000000"/>
                <w:sz w:val="20"/>
                <w:szCs w:val="20"/>
              </w:rPr>
            </w:pPr>
          </w:p>
        </w:tc>
        <w:tc>
          <w:tcPr>
            <w:tcW w:w="8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B301F">
            <w:pPr>
              <w:jc w:val="center"/>
              <w:rPr>
                <w:rFonts w:hint="default" w:ascii="Times New Roman" w:hAnsi="Times New Roman" w:cs="Times New Roman"/>
                <w:b/>
                <w:color w:val="000000"/>
                <w:sz w:val="20"/>
                <w:szCs w:val="20"/>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69884">
            <w:pPr>
              <w:jc w:val="center"/>
              <w:rPr>
                <w:rFonts w:hint="default" w:ascii="Times New Roman" w:hAnsi="Times New Roman" w:cs="Times New Roman"/>
                <w:b/>
                <w:color w:val="000000"/>
                <w:sz w:val="20"/>
                <w:szCs w:val="20"/>
              </w:rPr>
            </w:pPr>
          </w:p>
        </w:tc>
      </w:tr>
      <w:tr w14:paraId="32FDABDD">
        <w:tblPrEx>
          <w:tblCellMar>
            <w:top w:w="0" w:type="dxa"/>
            <w:left w:w="0" w:type="dxa"/>
            <w:bottom w:w="0" w:type="dxa"/>
            <w:right w:w="0" w:type="dxa"/>
          </w:tblCellMar>
        </w:tblPrEx>
        <w:trPr>
          <w:trHeight w:val="645"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1C783">
            <w:pPr>
              <w:jc w:val="center"/>
              <w:rPr>
                <w:rFonts w:hint="default" w:ascii="Times New Roman" w:hAnsi="Times New Roman" w:cs="Times New Roman"/>
                <w:b/>
                <w:color w:val="000000"/>
                <w:sz w:val="20"/>
                <w:szCs w:val="20"/>
              </w:rPr>
            </w:pPr>
          </w:p>
        </w:tc>
        <w:tc>
          <w:tcPr>
            <w:tcW w:w="3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14CEC">
            <w:pPr>
              <w:jc w:val="center"/>
              <w:rPr>
                <w:rFonts w:hint="default" w:ascii="Times New Roman" w:hAnsi="Times New Roman" w:cs="Times New Roman"/>
                <w:b/>
                <w:color w:val="000000"/>
                <w:sz w:val="20"/>
                <w:szCs w:val="20"/>
              </w:rPr>
            </w:pPr>
          </w:p>
        </w:tc>
        <w:tc>
          <w:tcPr>
            <w:tcW w:w="138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426954">
            <w:pPr>
              <w:jc w:val="center"/>
              <w:rPr>
                <w:rFonts w:hint="default" w:ascii="Times New Roman" w:hAnsi="Times New Roman" w:cs="Times New Roman"/>
                <w:b/>
                <w:color w:val="000000"/>
                <w:sz w:val="20"/>
                <w:szCs w:val="20"/>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2D4B">
            <w:pPr>
              <w:jc w:val="center"/>
              <w:rPr>
                <w:rFonts w:hint="default" w:ascii="Times New Roman" w:hAnsi="Times New Roman" w:cs="Times New Roman"/>
                <w:b/>
                <w:color w:val="000000"/>
                <w:sz w:val="20"/>
                <w:szCs w:val="20"/>
              </w:rPr>
            </w:pPr>
          </w:p>
        </w:tc>
        <w:tc>
          <w:tcPr>
            <w:tcW w:w="4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B10E8">
            <w:pPr>
              <w:jc w:val="center"/>
              <w:rPr>
                <w:rFonts w:hint="default" w:ascii="Times New Roman" w:hAnsi="Times New Roman" w:cs="Times New Roman"/>
                <w:b/>
                <w:color w:val="000000"/>
                <w:sz w:val="20"/>
                <w:szCs w:val="20"/>
              </w:rPr>
            </w:pPr>
          </w:p>
        </w:tc>
        <w:tc>
          <w:tcPr>
            <w:tcW w:w="8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D5F44">
            <w:pPr>
              <w:jc w:val="center"/>
              <w:rPr>
                <w:rFonts w:hint="default" w:ascii="Times New Roman" w:hAnsi="Times New Roman" w:cs="Times New Roman"/>
                <w:b/>
                <w:color w:val="000000"/>
                <w:sz w:val="20"/>
                <w:szCs w:val="20"/>
              </w:rPr>
            </w:pPr>
          </w:p>
        </w:tc>
        <w:tc>
          <w:tcPr>
            <w:tcW w:w="8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6D840">
            <w:pPr>
              <w:jc w:val="center"/>
              <w:rPr>
                <w:rFonts w:hint="default" w:ascii="Times New Roman" w:hAnsi="Times New Roman" w:cs="Times New Roman"/>
                <w:b/>
                <w:color w:val="000000"/>
                <w:sz w:val="20"/>
                <w:szCs w:val="20"/>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1C411">
            <w:pPr>
              <w:jc w:val="center"/>
              <w:rPr>
                <w:rFonts w:hint="default" w:ascii="Times New Roman" w:hAnsi="Times New Roman" w:cs="Times New Roman"/>
                <w:b/>
                <w:color w:val="000000"/>
                <w:sz w:val="20"/>
                <w:szCs w:val="20"/>
              </w:rPr>
            </w:pPr>
          </w:p>
        </w:tc>
      </w:tr>
      <w:tr w14:paraId="1ACFE48B">
        <w:tblPrEx>
          <w:tblCellMar>
            <w:top w:w="0" w:type="dxa"/>
            <w:left w:w="0" w:type="dxa"/>
            <w:bottom w:w="0" w:type="dxa"/>
            <w:right w:w="0" w:type="dxa"/>
          </w:tblCellMar>
        </w:tblPrEx>
        <w:trPr>
          <w:trHeight w:val="339" w:hRule="atLeast"/>
        </w:trPr>
        <w:tc>
          <w:tcPr>
            <w:tcW w:w="508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DDDC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6BE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55D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37.13</w:t>
            </w:r>
            <w:r>
              <w:rPr>
                <w:rFonts w:hint="default" w:ascii="Times New Roman" w:hAnsi="Times New Roman" w:cs="Times New Roman"/>
                <w:b/>
                <w:color w:val="000000"/>
                <w:sz w:val="20"/>
                <w:u w:color="auto"/>
              </w:rPr>
              <w:t xml:space="preserve"> </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E83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37.13</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D0C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F2E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37.13</w:t>
            </w:r>
            <w:r>
              <w:rPr>
                <w:rFonts w:hint="default" w:ascii="Times New Roman" w:hAnsi="Times New Roman" w:cs="Times New Roman"/>
                <w:b/>
                <w:color w:val="000000"/>
                <w:sz w:val="20"/>
                <w:u w:color="auto"/>
              </w:rPr>
              <w:t xml:space="preserve"> </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5D3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BB19205">
        <w:tblPrEx>
          <w:tblCellMar>
            <w:top w:w="0" w:type="dxa"/>
            <w:left w:w="0" w:type="dxa"/>
            <w:bottom w:w="0" w:type="dxa"/>
            <w:right w:w="0" w:type="dxa"/>
          </w:tblCellMar>
        </w:tblPrEx>
        <w:trPr>
          <w:trHeight w:val="349" w:hRule="atLeast"/>
        </w:trPr>
        <w:tc>
          <w:tcPr>
            <w:tcW w:w="15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A75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4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FB02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31C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FFE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9DF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465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B94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C65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7B58BC">
        <w:tblPrEx>
          <w:tblCellMar>
            <w:top w:w="0" w:type="dxa"/>
            <w:left w:w="0" w:type="dxa"/>
            <w:bottom w:w="0" w:type="dxa"/>
            <w:right w:w="0" w:type="dxa"/>
          </w:tblCellMar>
        </w:tblPrEx>
        <w:trPr>
          <w:trHeight w:val="349" w:hRule="atLeast"/>
        </w:trPr>
        <w:tc>
          <w:tcPr>
            <w:tcW w:w="15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6443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4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058B8">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BE8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DB6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433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7BA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799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37.13</w:t>
            </w:r>
            <w:r>
              <w:rPr>
                <w:rFonts w:hint="default" w:ascii="Times New Roman" w:hAnsi="Times New Roman" w:cs="Times New Roman"/>
                <w:b/>
                <w:color w:val="000000"/>
                <w:sz w:val="20"/>
                <w:u w:color="auto"/>
              </w:rPr>
              <w:t xml:space="preserve"> </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959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99B5C7">
        <w:tblPrEx>
          <w:tblCellMar>
            <w:top w:w="0" w:type="dxa"/>
            <w:left w:w="0" w:type="dxa"/>
            <w:bottom w:w="0" w:type="dxa"/>
            <w:right w:w="0" w:type="dxa"/>
          </w:tblCellMar>
        </w:tblPrEx>
        <w:trPr>
          <w:trHeight w:val="349" w:hRule="atLeast"/>
        </w:trPr>
        <w:tc>
          <w:tcPr>
            <w:tcW w:w="15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377E">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4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686E0">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6EA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AD0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319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B3C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849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w:t>
            </w:r>
            <w:r>
              <w:rPr>
                <w:rFonts w:hint="default" w:ascii="Times New Roman" w:hAnsi="Times New Roman" w:cs="Times New Roman"/>
                <w:color w:val="000000"/>
                <w:sz w:val="20"/>
                <w:u w:color="auto"/>
              </w:rPr>
              <w:t xml:space="preserve"> </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4FB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1C17C6">
        <w:tblPrEx>
          <w:tblCellMar>
            <w:top w:w="0" w:type="dxa"/>
            <w:left w:w="0" w:type="dxa"/>
            <w:bottom w:w="0" w:type="dxa"/>
            <w:right w:w="0" w:type="dxa"/>
          </w:tblCellMar>
        </w:tblPrEx>
        <w:trPr>
          <w:trHeight w:val="349" w:hRule="atLeast"/>
        </w:trPr>
        <w:tc>
          <w:tcPr>
            <w:tcW w:w="15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E7291">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34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9CE15">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4AA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989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A32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0B4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8C2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w:t>
            </w:r>
            <w:r>
              <w:rPr>
                <w:rFonts w:hint="default" w:ascii="Times New Roman" w:hAnsi="Times New Roman" w:cs="Times New Roman"/>
                <w:color w:val="000000"/>
                <w:sz w:val="20"/>
                <w:u w:color="auto"/>
              </w:rPr>
              <w:t xml:space="preserve"> </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908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DDE3BE">
        <w:tblPrEx>
          <w:tblCellMar>
            <w:top w:w="0" w:type="dxa"/>
            <w:left w:w="0" w:type="dxa"/>
            <w:bottom w:w="0" w:type="dxa"/>
            <w:right w:w="0" w:type="dxa"/>
          </w:tblCellMar>
        </w:tblPrEx>
        <w:trPr>
          <w:trHeight w:val="349" w:hRule="atLeast"/>
        </w:trPr>
        <w:tc>
          <w:tcPr>
            <w:tcW w:w="15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CD75D">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2296099</w:t>
            </w:r>
          </w:p>
        </w:tc>
        <w:tc>
          <w:tcPr>
            <w:tcW w:w="34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AB606">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用于其他社会公益事业的彩票公益金支出</w:t>
            </w:r>
          </w:p>
        </w:tc>
        <w:tc>
          <w:tcPr>
            <w:tcW w:w="13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08D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470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D1E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FBD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8D1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1.65</w:t>
            </w:r>
            <w:r>
              <w:rPr>
                <w:rFonts w:hint="default" w:ascii="Times New Roman" w:hAnsi="Times New Roman" w:cs="Times New Roman"/>
                <w:color w:val="000000"/>
                <w:sz w:val="20"/>
                <w:u w:color="auto"/>
              </w:rPr>
              <w:t xml:space="preserve"> </w:t>
            </w:r>
          </w:p>
        </w:tc>
        <w:tc>
          <w:tcPr>
            <w:tcW w:w="13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31B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0EDCCB6">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1FEA59B">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8023" w:type="dxa"/>
        <w:tblInd w:w="0" w:type="dxa"/>
        <w:tblLayout w:type="fixed"/>
        <w:tblCellMar>
          <w:top w:w="0" w:type="dxa"/>
          <w:left w:w="0" w:type="dxa"/>
          <w:bottom w:w="0" w:type="dxa"/>
          <w:right w:w="0" w:type="dxa"/>
        </w:tblCellMar>
      </w:tblPr>
      <w:tblGrid>
        <w:gridCol w:w="3464"/>
        <w:gridCol w:w="1766"/>
        <w:gridCol w:w="217"/>
        <w:gridCol w:w="215"/>
        <w:gridCol w:w="1056"/>
        <w:gridCol w:w="1305"/>
      </w:tblGrid>
      <w:tr w14:paraId="770E1083">
        <w:tblPrEx>
          <w:tblCellMar>
            <w:top w:w="0" w:type="dxa"/>
            <w:left w:w="0" w:type="dxa"/>
            <w:bottom w:w="0" w:type="dxa"/>
            <w:right w:w="0" w:type="dxa"/>
          </w:tblCellMar>
        </w:tblPrEx>
        <w:trPr>
          <w:trHeight w:val="650" w:hRule="atLeast"/>
        </w:trPr>
        <w:tc>
          <w:tcPr>
            <w:tcW w:w="8023" w:type="dxa"/>
            <w:gridSpan w:val="6"/>
            <w:tcBorders>
              <w:top w:val="nil"/>
              <w:left w:val="nil"/>
              <w:bottom w:val="nil"/>
              <w:right w:val="nil"/>
            </w:tcBorders>
            <w:shd w:val="clear" w:color="auto" w:fill="auto"/>
            <w:tcMar>
              <w:top w:w="15" w:type="dxa"/>
              <w:left w:w="15" w:type="dxa"/>
              <w:right w:w="15" w:type="dxa"/>
            </w:tcMar>
            <w:vAlign w:val="bottom"/>
          </w:tcPr>
          <w:p w14:paraId="3307ECC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6088A55">
        <w:tblPrEx>
          <w:tblCellMar>
            <w:top w:w="0" w:type="dxa"/>
            <w:left w:w="0" w:type="dxa"/>
            <w:bottom w:w="0" w:type="dxa"/>
            <w:right w:w="0" w:type="dxa"/>
          </w:tblCellMar>
        </w:tblPrEx>
        <w:trPr>
          <w:trHeight w:val="332" w:hRule="atLeast"/>
        </w:trPr>
        <w:tc>
          <w:tcPr>
            <w:tcW w:w="5447" w:type="dxa"/>
            <w:gridSpan w:val="3"/>
            <w:vMerge w:val="restart"/>
            <w:tcBorders>
              <w:top w:val="nil"/>
              <w:left w:val="nil"/>
              <w:right w:val="nil"/>
            </w:tcBorders>
            <w:shd w:val="clear" w:color="auto" w:fill="auto"/>
            <w:tcMar>
              <w:top w:w="15" w:type="dxa"/>
              <w:left w:w="15" w:type="dxa"/>
              <w:right w:w="15" w:type="dxa"/>
            </w:tcMar>
            <w:vAlign w:val="bottom"/>
          </w:tcPr>
          <w:p w14:paraId="1A8A81AF">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重庆市沙坪坝区人民政府香炉山街道办事处（本级）</w:t>
            </w: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0EAD3011">
            <w:pPr>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015CCEA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6166A332">
        <w:tblPrEx>
          <w:tblCellMar>
            <w:top w:w="0" w:type="dxa"/>
            <w:left w:w="0" w:type="dxa"/>
            <w:bottom w:w="0" w:type="dxa"/>
            <w:right w:w="0" w:type="dxa"/>
          </w:tblCellMar>
        </w:tblPrEx>
        <w:trPr>
          <w:trHeight w:val="332" w:hRule="atLeast"/>
        </w:trPr>
        <w:tc>
          <w:tcPr>
            <w:tcW w:w="5447" w:type="dxa"/>
            <w:gridSpan w:val="3"/>
            <w:vMerge w:val="continue"/>
            <w:tcBorders>
              <w:left w:val="nil"/>
              <w:bottom w:val="nil"/>
              <w:right w:val="nil"/>
            </w:tcBorders>
            <w:shd w:val="clear" w:color="auto" w:fill="auto"/>
            <w:tcMar>
              <w:top w:w="15" w:type="dxa"/>
              <w:left w:w="15" w:type="dxa"/>
              <w:right w:w="15" w:type="dxa"/>
            </w:tcMar>
            <w:vAlign w:val="bottom"/>
          </w:tcPr>
          <w:p w14:paraId="1DD00116">
            <w:pPr>
              <w:rPr>
                <w:rFonts w:hint="default" w:ascii="Times New Roman" w:hAnsi="Times New Roman" w:cs="Times New Roman"/>
                <w:color w:val="000000"/>
                <w:sz w:val="20"/>
                <w:szCs w:val="20"/>
              </w:rPr>
            </w:pP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08F6AA57">
            <w:pPr>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5ED4CD6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3EE9C25">
        <w:tblPrEx>
          <w:tblCellMar>
            <w:top w:w="0" w:type="dxa"/>
            <w:left w:w="0" w:type="dxa"/>
            <w:bottom w:w="0" w:type="dxa"/>
            <w:right w:w="0" w:type="dxa"/>
          </w:tblCellMar>
        </w:tblPrEx>
        <w:trPr>
          <w:trHeight w:val="422" w:hRule="atLeast"/>
        </w:trPr>
        <w:tc>
          <w:tcPr>
            <w:tcW w:w="5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18E5C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5A56D8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CBFA228">
        <w:tblPrEx>
          <w:tblCellMar>
            <w:top w:w="0" w:type="dxa"/>
            <w:left w:w="0" w:type="dxa"/>
            <w:bottom w:w="0" w:type="dxa"/>
            <w:right w:w="0" w:type="dxa"/>
          </w:tblCellMar>
        </w:tblPrEx>
        <w:trPr>
          <w:trHeight w:val="339" w:hRule="atLeast"/>
        </w:trPr>
        <w:tc>
          <w:tcPr>
            <w:tcW w:w="346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5AF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35F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43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789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F11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3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FB3E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1A4B849">
        <w:tblPrEx>
          <w:tblCellMar>
            <w:top w:w="0" w:type="dxa"/>
            <w:left w:w="0" w:type="dxa"/>
            <w:bottom w:w="0" w:type="dxa"/>
            <w:right w:w="0" w:type="dxa"/>
          </w:tblCellMar>
        </w:tblPrEx>
        <w:trPr>
          <w:trHeight w:val="339" w:hRule="atLeast"/>
        </w:trPr>
        <w:tc>
          <w:tcPr>
            <w:tcW w:w="34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CBFC">
            <w:pPr>
              <w:jc w:val="center"/>
              <w:rPr>
                <w:rFonts w:hint="default" w:ascii="Times New Roman" w:hAnsi="Times New Roman" w:cs="Times New Roman"/>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9809F">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F0AD">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F15A5">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5EAF3">
            <w:pPr>
              <w:jc w:val="center"/>
              <w:rPr>
                <w:rFonts w:hint="default" w:ascii="Times New Roman" w:hAnsi="Times New Roman" w:cs="Times New Roman"/>
                <w:b/>
                <w:color w:val="000000"/>
                <w:sz w:val="20"/>
                <w:szCs w:val="20"/>
              </w:rPr>
            </w:pPr>
          </w:p>
        </w:tc>
      </w:tr>
      <w:tr w14:paraId="4DDCF8CB">
        <w:tblPrEx>
          <w:tblCellMar>
            <w:top w:w="0" w:type="dxa"/>
            <w:left w:w="0" w:type="dxa"/>
            <w:bottom w:w="0" w:type="dxa"/>
            <w:right w:w="0" w:type="dxa"/>
          </w:tblCellMar>
        </w:tblPrEx>
        <w:trPr>
          <w:trHeight w:val="339" w:hRule="atLeast"/>
        </w:trPr>
        <w:tc>
          <w:tcPr>
            <w:tcW w:w="34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0186">
            <w:pPr>
              <w:jc w:val="center"/>
              <w:rPr>
                <w:rFonts w:hint="default" w:ascii="Times New Roman" w:hAnsi="Times New Roman" w:cs="Times New Roman"/>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F7A7A">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B216">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749ED">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4DCA3">
            <w:pPr>
              <w:jc w:val="center"/>
              <w:rPr>
                <w:rFonts w:hint="default" w:ascii="Times New Roman" w:hAnsi="Times New Roman" w:cs="Times New Roman"/>
                <w:b/>
                <w:color w:val="000000"/>
                <w:sz w:val="20"/>
                <w:szCs w:val="20"/>
              </w:rPr>
            </w:pPr>
          </w:p>
        </w:tc>
      </w:tr>
      <w:tr w14:paraId="5A00EA8C">
        <w:tblPrEx>
          <w:tblCellMar>
            <w:top w:w="0" w:type="dxa"/>
            <w:left w:w="0" w:type="dxa"/>
            <w:bottom w:w="0" w:type="dxa"/>
            <w:right w:w="0" w:type="dxa"/>
          </w:tblCellMar>
        </w:tblPrEx>
        <w:trPr>
          <w:trHeight w:val="326" w:hRule="atLeast"/>
        </w:trPr>
        <w:tc>
          <w:tcPr>
            <w:tcW w:w="34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637D">
            <w:pPr>
              <w:jc w:val="center"/>
              <w:rPr>
                <w:rFonts w:hint="default" w:ascii="Times New Roman" w:hAnsi="Times New Roman" w:cs="Times New Roman"/>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F7FD9">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C3E7C">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4F4AB">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96143">
            <w:pPr>
              <w:jc w:val="center"/>
              <w:rPr>
                <w:rFonts w:hint="default" w:ascii="Times New Roman" w:hAnsi="Times New Roman" w:cs="Times New Roman"/>
                <w:b/>
                <w:color w:val="000000"/>
                <w:sz w:val="20"/>
                <w:szCs w:val="20"/>
              </w:rPr>
            </w:pPr>
          </w:p>
        </w:tc>
      </w:tr>
      <w:tr w14:paraId="02F1F11D">
        <w:tblPrEx>
          <w:tblCellMar>
            <w:top w:w="0" w:type="dxa"/>
            <w:left w:w="0" w:type="dxa"/>
            <w:bottom w:w="0" w:type="dxa"/>
            <w:right w:w="0" w:type="dxa"/>
          </w:tblCellMar>
        </w:tblPrEx>
        <w:trPr>
          <w:trHeight w:val="611" w:hRule="atLeast"/>
        </w:trPr>
        <w:tc>
          <w:tcPr>
            <w:tcW w:w="5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55A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CF1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0E601">
            <w:pPr>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6F7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AB1988D">
        <w:tblPrEx>
          <w:tblCellMar>
            <w:top w:w="0" w:type="dxa"/>
            <w:left w:w="0" w:type="dxa"/>
            <w:bottom w:w="0" w:type="dxa"/>
            <w:right w:w="0" w:type="dxa"/>
          </w:tblCellMar>
        </w:tblPrEx>
        <w:trPr>
          <w:trHeight w:val="488" w:hRule="atLeast"/>
        </w:trPr>
        <w:tc>
          <w:tcPr>
            <w:tcW w:w="34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4E65D">
            <w:pPr>
              <w:textAlignment w:val="center"/>
              <w:rPr>
                <w:rFonts w:hint="default" w:ascii="Times New Roman" w:hAnsi="Times New Roman" w:cs="Times New Roman"/>
                <w:color w:val="000000"/>
                <w:sz w:val="20"/>
                <w:szCs w:val="20"/>
              </w:rPr>
            </w:pPr>
          </w:p>
        </w:tc>
        <w:tc>
          <w:tcPr>
            <w:tcW w:w="17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DF083">
            <w:pPr>
              <w:textAlignment w:val="center"/>
              <w:rPr>
                <w:rFonts w:hint="default" w:ascii="Times New Roman" w:hAnsi="Times New Roman" w:cs="Times New Roman"/>
                <w:color w:val="000000"/>
                <w:sz w:val="20"/>
                <w:szCs w:val="20"/>
              </w:rPr>
            </w:pP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12D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C415F">
            <w:pPr>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0FA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41910BA3">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31B8D4A">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0538" w:type="dxa"/>
        <w:tblInd w:w="0" w:type="dxa"/>
        <w:tblLayout w:type="fixed"/>
        <w:tblCellMar>
          <w:top w:w="0" w:type="dxa"/>
          <w:left w:w="170" w:type="dxa"/>
          <w:bottom w:w="0" w:type="dxa"/>
          <w:right w:w="170" w:type="dxa"/>
        </w:tblCellMar>
      </w:tblPr>
      <w:tblGrid>
        <w:gridCol w:w="4395"/>
        <w:gridCol w:w="835"/>
        <w:gridCol w:w="555"/>
        <w:gridCol w:w="3723"/>
        <w:gridCol w:w="1030"/>
      </w:tblGrid>
      <w:tr w14:paraId="2A70145A">
        <w:tblPrEx>
          <w:tblCellMar>
            <w:top w:w="0" w:type="dxa"/>
            <w:left w:w="170" w:type="dxa"/>
            <w:bottom w:w="0" w:type="dxa"/>
            <w:right w:w="170" w:type="dxa"/>
          </w:tblCellMar>
        </w:tblPrEx>
        <w:trPr>
          <w:trHeight w:val="343" w:hRule="atLeast"/>
        </w:trPr>
        <w:tc>
          <w:tcPr>
            <w:tcW w:w="10538" w:type="dxa"/>
            <w:gridSpan w:val="5"/>
            <w:shd w:val="clear" w:color="auto" w:fill="auto"/>
            <w:tcMar>
              <w:top w:w="15" w:type="dxa"/>
              <w:left w:w="15" w:type="dxa"/>
              <w:right w:w="15" w:type="dxa"/>
            </w:tcMar>
            <w:vAlign w:val="bottom"/>
          </w:tcPr>
          <w:p w14:paraId="6A9F4D09">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D129E12">
        <w:tblPrEx>
          <w:tblCellMar>
            <w:top w:w="0" w:type="dxa"/>
            <w:left w:w="170" w:type="dxa"/>
            <w:bottom w:w="0" w:type="dxa"/>
            <w:right w:w="170" w:type="dxa"/>
          </w:tblCellMar>
        </w:tblPrEx>
        <w:trPr>
          <w:trHeight w:val="244" w:hRule="atLeast"/>
        </w:trPr>
        <w:tc>
          <w:tcPr>
            <w:tcW w:w="4395" w:type="dxa"/>
            <w:shd w:val="clear" w:color="auto" w:fill="auto"/>
            <w:tcMar>
              <w:top w:w="15" w:type="dxa"/>
              <w:left w:w="15" w:type="dxa"/>
              <w:right w:w="15" w:type="dxa"/>
            </w:tcMar>
            <w:vAlign w:val="bottom"/>
          </w:tcPr>
          <w:p w14:paraId="66EA5264">
            <w:pPr>
              <w:spacing w:line="280" w:lineRule="exact"/>
              <w:rPr>
                <w:rFonts w:hint="default" w:ascii="Times New Roman" w:hAnsi="Times New Roman" w:cs="Times New Roman"/>
                <w:color w:val="000000"/>
                <w:kern w:val="2"/>
                <w:sz w:val="20"/>
                <w:szCs w:val="20"/>
              </w:rPr>
            </w:pPr>
          </w:p>
        </w:tc>
        <w:tc>
          <w:tcPr>
            <w:tcW w:w="835" w:type="dxa"/>
            <w:shd w:val="clear" w:color="auto" w:fill="auto"/>
            <w:tcMar>
              <w:top w:w="15" w:type="dxa"/>
              <w:left w:w="15" w:type="dxa"/>
              <w:right w:w="15" w:type="dxa"/>
            </w:tcMar>
            <w:vAlign w:val="bottom"/>
          </w:tcPr>
          <w:p w14:paraId="3B4467D1">
            <w:pPr>
              <w:spacing w:line="280" w:lineRule="exact"/>
              <w:jc w:val="center"/>
              <w:rPr>
                <w:rFonts w:hint="default" w:ascii="Times New Roman" w:hAnsi="Times New Roman" w:cs="Times New Roman"/>
                <w:color w:val="000000"/>
                <w:kern w:val="2"/>
                <w:sz w:val="20"/>
                <w:szCs w:val="20"/>
              </w:rPr>
            </w:pPr>
          </w:p>
        </w:tc>
        <w:tc>
          <w:tcPr>
            <w:tcW w:w="555" w:type="dxa"/>
            <w:shd w:val="clear" w:color="auto" w:fill="auto"/>
            <w:tcMar>
              <w:top w:w="15" w:type="dxa"/>
              <w:left w:w="15" w:type="dxa"/>
              <w:right w:w="15" w:type="dxa"/>
            </w:tcMar>
            <w:vAlign w:val="bottom"/>
          </w:tcPr>
          <w:p w14:paraId="45EC7F87">
            <w:pPr>
              <w:spacing w:line="280" w:lineRule="exact"/>
              <w:jc w:val="right"/>
              <w:rPr>
                <w:rFonts w:hint="default" w:ascii="Times New Roman" w:hAnsi="Times New Roman" w:cs="Times New Roman"/>
                <w:color w:val="000000"/>
                <w:kern w:val="2"/>
                <w:sz w:val="20"/>
                <w:szCs w:val="20"/>
              </w:rPr>
            </w:pPr>
          </w:p>
        </w:tc>
        <w:tc>
          <w:tcPr>
            <w:tcW w:w="3723" w:type="dxa"/>
            <w:shd w:val="clear" w:color="auto" w:fill="auto"/>
            <w:tcMar>
              <w:top w:w="15" w:type="dxa"/>
              <w:left w:w="15" w:type="dxa"/>
              <w:right w:w="15" w:type="dxa"/>
            </w:tcMar>
            <w:vAlign w:val="bottom"/>
          </w:tcPr>
          <w:p w14:paraId="75397A27">
            <w:pPr>
              <w:spacing w:line="280" w:lineRule="exact"/>
              <w:rPr>
                <w:rFonts w:hint="default" w:ascii="Times New Roman" w:hAnsi="Times New Roman" w:cs="Times New Roman"/>
                <w:color w:val="000000"/>
                <w:kern w:val="2"/>
                <w:sz w:val="20"/>
                <w:szCs w:val="20"/>
              </w:rPr>
            </w:pPr>
          </w:p>
        </w:tc>
        <w:tc>
          <w:tcPr>
            <w:tcW w:w="1030" w:type="dxa"/>
            <w:shd w:val="clear" w:color="auto" w:fill="auto"/>
            <w:tcMar>
              <w:top w:w="15" w:type="dxa"/>
              <w:left w:w="15" w:type="dxa"/>
              <w:right w:w="15" w:type="dxa"/>
            </w:tcMar>
            <w:vAlign w:val="bottom"/>
          </w:tcPr>
          <w:p w14:paraId="10578FE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76CF5469">
        <w:tblPrEx>
          <w:tblCellMar>
            <w:top w:w="0" w:type="dxa"/>
            <w:left w:w="170" w:type="dxa"/>
            <w:bottom w:w="0" w:type="dxa"/>
            <w:right w:w="170" w:type="dxa"/>
          </w:tblCellMar>
        </w:tblPrEx>
        <w:trPr>
          <w:trHeight w:val="244" w:hRule="atLeast"/>
        </w:trPr>
        <w:tc>
          <w:tcPr>
            <w:tcW w:w="5230"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7A48AE7">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重庆市沙坪坝区人民政府香炉山街道办事处（本级）</w:t>
            </w:r>
          </w:p>
        </w:tc>
        <w:tc>
          <w:tcPr>
            <w:tcW w:w="555" w:type="dxa"/>
            <w:tcBorders>
              <w:top w:val="nil"/>
              <w:left w:val="nil"/>
              <w:bottom w:val="single" w:color="auto" w:sz="4" w:space="0"/>
              <w:right w:val="nil"/>
            </w:tcBorders>
            <w:shd w:val="clear" w:color="auto" w:fill="auto"/>
            <w:tcMar>
              <w:top w:w="15" w:type="dxa"/>
              <w:left w:w="15" w:type="dxa"/>
              <w:right w:w="15" w:type="dxa"/>
            </w:tcMar>
            <w:vAlign w:val="bottom"/>
          </w:tcPr>
          <w:p w14:paraId="5BFCA25F">
            <w:pPr>
              <w:spacing w:line="280" w:lineRule="exact"/>
              <w:jc w:val="right"/>
              <w:rPr>
                <w:rFonts w:hint="default" w:ascii="Times New Roman" w:hAnsi="Times New Roman" w:cs="Times New Roman"/>
                <w:color w:val="000000"/>
                <w:kern w:val="2"/>
                <w:sz w:val="20"/>
                <w:szCs w:val="20"/>
              </w:rPr>
            </w:pPr>
          </w:p>
        </w:tc>
        <w:tc>
          <w:tcPr>
            <w:tcW w:w="3723" w:type="dxa"/>
            <w:tcBorders>
              <w:top w:val="nil"/>
              <w:left w:val="nil"/>
              <w:bottom w:val="single" w:color="auto" w:sz="4" w:space="0"/>
              <w:right w:val="nil"/>
            </w:tcBorders>
            <w:shd w:val="clear" w:color="auto" w:fill="auto"/>
            <w:tcMar>
              <w:top w:w="15" w:type="dxa"/>
              <w:left w:w="15" w:type="dxa"/>
              <w:right w:w="15" w:type="dxa"/>
            </w:tcMar>
            <w:vAlign w:val="bottom"/>
          </w:tcPr>
          <w:p w14:paraId="3F9BE0CC">
            <w:pPr>
              <w:spacing w:line="280" w:lineRule="exact"/>
              <w:rPr>
                <w:rFonts w:hint="default" w:ascii="Times New Roman" w:hAnsi="Times New Roman" w:cs="Times New Roman"/>
                <w:color w:val="000000"/>
                <w:kern w:val="2"/>
                <w:sz w:val="20"/>
                <w:szCs w:val="20"/>
              </w:rPr>
            </w:pPr>
          </w:p>
        </w:tc>
        <w:tc>
          <w:tcPr>
            <w:tcW w:w="1030" w:type="dxa"/>
            <w:tcBorders>
              <w:top w:val="nil"/>
              <w:left w:val="nil"/>
              <w:bottom w:val="single" w:color="auto" w:sz="4" w:space="0"/>
              <w:right w:val="nil"/>
            </w:tcBorders>
            <w:shd w:val="clear" w:color="auto" w:fill="auto"/>
            <w:tcMar>
              <w:top w:w="15" w:type="dxa"/>
              <w:left w:w="15" w:type="dxa"/>
              <w:right w:w="15" w:type="dxa"/>
            </w:tcMar>
            <w:vAlign w:val="bottom"/>
          </w:tcPr>
          <w:p w14:paraId="3FAC59B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067F602E">
        <w:tblPrEx>
          <w:tblCellMar>
            <w:top w:w="0" w:type="dxa"/>
            <w:left w:w="170" w:type="dxa"/>
            <w:bottom w:w="0" w:type="dxa"/>
            <w:right w:w="170" w:type="dxa"/>
          </w:tblCellMar>
        </w:tblPrEx>
        <w:trPr>
          <w:trHeight w:val="28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71094">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4DF27">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01019">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0C681">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4AE24">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0D9A3F1">
        <w:tblPrEx>
          <w:tblCellMar>
            <w:top w:w="0" w:type="dxa"/>
            <w:left w:w="170" w:type="dxa"/>
            <w:bottom w:w="0" w:type="dxa"/>
            <w:right w:w="170" w:type="dxa"/>
          </w:tblCellMar>
        </w:tblPrEx>
        <w:trPr>
          <w:trHeight w:val="28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B489D">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7561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590C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C7725">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4C22C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127.58</w:t>
            </w:r>
            <w:r>
              <w:rPr>
                <w:rFonts w:hint="default" w:ascii="Times New Roman" w:hAnsi="Times New Roman" w:cs="Times New Roman"/>
                <w:color w:val="000000"/>
                <w:sz w:val="18"/>
                <w:u w:color="auto"/>
              </w:rPr>
              <w:t xml:space="preserve"> </w:t>
            </w:r>
          </w:p>
        </w:tc>
      </w:tr>
      <w:tr w14:paraId="0B17C8D5">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12F2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69A90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13.53</w:t>
            </w: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11832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13.53</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4081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F89C0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127.58</w:t>
            </w:r>
            <w:r>
              <w:rPr>
                <w:rFonts w:hint="default" w:ascii="Times New Roman" w:hAnsi="Times New Roman" w:cs="Times New Roman"/>
                <w:color w:val="000000"/>
                <w:sz w:val="18"/>
                <w:u w:color="auto"/>
              </w:rPr>
              <w:t xml:space="preserve"> </w:t>
            </w:r>
          </w:p>
        </w:tc>
      </w:tr>
      <w:tr w14:paraId="599C159E">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EF69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BA8DC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AA727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A33B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43F2D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8D420B">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6AD2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FFB4B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13.53</w:t>
            </w: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B14A1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13.53</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5F11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343B2">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2C32B9E">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4F17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7C936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7C71D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C10E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5389B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s="Times New Roman"/>
                <w:color w:val="000000"/>
                <w:sz w:val="18"/>
                <w:u w:color="auto"/>
              </w:rPr>
              <w:t xml:space="preserve"> </w:t>
            </w:r>
          </w:p>
        </w:tc>
      </w:tr>
      <w:tr w14:paraId="7839E5C5">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89B9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9CF86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13.53</w:t>
            </w: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0754C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13.53</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1276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53372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8A96C8">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ACBA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352B9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F6165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DB51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9C16F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9154F9">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8C32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B2CE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2A401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D555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E0468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0F0A12F1">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7C4B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D8EB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CBAA8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1490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5A44E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s="Times New Roman"/>
                <w:color w:val="000000"/>
                <w:sz w:val="18"/>
                <w:u w:color="auto"/>
              </w:rPr>
              <w:t xml:space="preserve"> </w:t>
            </w:r>
          </w:p>
        </w:tc>
      </w:tr>
      <w:tr w14:paraId="0420ED5F">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FE26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70D9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B6D33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6511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FE898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1987A7">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2C6C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A69E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38246D">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4FAB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83606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07D8E0">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D847D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D9B4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F3BC8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0BA0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A5B75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5A77A4">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9B95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3B21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CAF29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6322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E172E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58D8AA">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D1B6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037B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C9FCD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0195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F285F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891BA9">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C160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F1D5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81422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F448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A2A92">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9D9ED89">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62DB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8388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7D524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814A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0310C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4B5B780F">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6A14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8BB6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AC155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5EAB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9C404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14284BA5">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53D6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1347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FD3D9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7C93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A04F7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EFAE8F">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D055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1DF2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782C2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37DC1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DD1EE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E98AB0">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761A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F5F1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9396B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2BAE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987B6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1F24E3FB">
        <w:tblPrEx>
          <w:tblCellMar>
            <w:top w:w="0" w:type="dxa"/>
            <w:left w:w="170" w:type="dxa"/>
            <w:bottom w:w="0" w:type="dxa"/>
            <w:right w:w="170" w:type="dxa"/>
          </w:tblCellMar>
        </w:tblPrEx>
        <w:trPr>
          <w:trHeight w:val="292"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4EB5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78D1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74D18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BDEB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4AC34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8.32</w:t>
            </w:r>
            <w:r>
              <w:rPr>
                <w:rFonts w:hint="default" w:ascii="Times New Roman" w:hAnsi="Times New Roman" w:cs="Times New Roman"/>
                <w:color w:val="000000"/>
                <w:sz w:val="18"/>
                <w:u w:color="auto"/>
              </w:rPr>
              <w:t xml:space="preserve"> </w:t>
            </w:r>
          </w:p>
        </w:tc>
      </w:tr>
      <w:tr w14:paraId="79A3BFD2">
        <w:tblPrEx>
          <w:tblCellMar>
            <w:top w:w="0" w:type="dxa"/>
            <w:left w:w="170" w:type="dxa"/>
            <w:bottom w:w="0" w:type="dxa"/>
            <w:right w:w="170" w:type="dxa"/>
          </w:tblCellMar>
        </w:tblPrEx>
        <w:trPr>
          <w:trHeight w:val="286"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99EAF">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6D5E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0C75D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5D98F">
            <w:pPr>
              <w:spacing w:line="280" w:lineRule="exact"/>
              <w:rPr>
                <w:rFonts w:hint="default" w:ascii="Times New Roman" w:hAnsi="Times New Roman" w:cs="Times New Roman"/>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470D10">
            <w:pPr>
              <w:spacing w:line="280" w:lineRule="exact"/>
              <w:jc w:val="right"/>
              <w:rPr>
                <w:rFonts w:hint="default" w:ascii="Times New Roman" w:hAnsi="Times New Roman" w:cs="Times New Roman"/>
                <w:color w:val="000000"/>
                <w:kern w:val="2"/>
                <w:sz w:val="16"/>
                <w:szCs w:val="16"/>
              </w:rPr>
            </w:pPr>
          </w:p>
        </w:tc>
      </w:tr>
      <w:tr w14:paraId="24EA94E9">
        <w:tblPrEx>
          <w:tblCellMar>
            <w:top w:w="0" w:type="dxa"/>
            <w:left w:w="170" w:type="dxa"/>
            <w:bottom w:w="0" w:type="dxa"/>
            <w:right w:w="170" w:type="dxa"/>
          </w:tblCellMar>
        </w:tblPrEx>
        <w:trPr>
          <w:trHeight w:val="389"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FEE16">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55D8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2052A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0.51</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DFAA4">
            <w:pPr>
              <w:spacing w:line="280" w:lineRule="exact"/>
              <w:rPr>
                <w:rFonts w:hint="default" w:ascii="Times New Roman" w:hAnsi="Times New Roman" w:cs="Times New Roman"/>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CBC62F">
            <w:pPr>
              <w:spacing w:line="280" w:lineRule="exact"/>
              <w:jc w:val="right"/>
              <w:rPr>
                <w:rFonts w:hint="default" w:ascii="Times New Roman" w:hAnsi="Times New Roman" w:cs="Times New Roman"/>
                <w:color w:val="000000"/>
                <w:kern w:val="2"/>
                <w:sz w:val="16"/>
                <w:szCs w:val="16"/>
              </w:rPr>
            </w:pPr>
          </w:p>
        </w:tc>
      </w:tr>
      <w:tr w14:paraId="2A8263B8">
        <w:tblPrEx>
          <w:tblCellMar>
            <w:top w:w="0" w:type="dxa"/>
            <w:left w:w="170" w:type="dxa"/>
            <w:bottom w:w="0" w:type="dxa"/>
            <w:right w:w="170" w:type="dxa"/>
          </w:tblCellMar>
        </w:tblPrEx>
        <w:trPr>
          <w:trHeight w:val="389" w:hRule="atLeast"/>
        </w:trPr>
        <w:tc>
          <w:tcPr>
            <w:tcW w:w="43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29E2A">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8BD43A">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8B0C8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2.95</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97686">
            <w:pPr>
              <w:spacing w:line="280" w:lineRule="exact"/>
              <w:rPr>
                <w:rFonts w:hint="default" w:ascii="Times New Roman" w:hAnsi="Times New Roman" w:cs="Times New Roman"/>
                <w:color w:val="000000"/>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0C1E83">
            <w:pPr>
              <w:spacing w:line="280" w:lineRule="exact"/>
              <w:jc w:val="right"/>
              <w:rPr>
                <w:rFonts w:hint="default" w:ascii="Times New Roman" w:hAnsi="Times New Roman" w:cs="Times New Roman"/>
                <w:color w:val="000000"/>
                <w:sz w:val="16"/>
                <w:szCs w:val="16"/>
              </w:rPr>
            </w:pPr>
          </w:p>
        </w:tc>
      </w:tr>
    </w:tbl>
    <w:p w14:paraId="501EC551">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6" w:type="default"/>
      <w:footerReference r:id="rId7"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F5F755-48A9-4941-A0D1-EF8317DC77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0BD9D0E-1AE4-471C-9220-D906180C339B}"/>
  </w:font>
  <w:font w:name="方正黑体_GBK">
    <w:panose1 w:val="02010600010101010101"/>
    <w:charset w:val="86"/>
    <w:family w:val="auto"/>
    <w:pitch w:val="default"/>
    <w:sig w:usb0="00000001" w:usb1="080E0000" w:usb2="00000000" w:usb3="00000000" w:csb0="00040000" w:csb1="00000000"/>
    <w:embedRegular r:id="rId3" w:fontKey="{C2451814-3275-4417-A46A-F15FECFA4901}"/>
  </w:font>
  <w:font w:name="方正楷体_GBK">
    <w:panose1 w:val="02000000000000000000"/>
    <w:charset w:val="86"/>
    <w:family w:val="auto"/>
    <w:pitch w:val="default"/>
    <w:sig w:usb0="800002BF" w:usb1="38CF7CFA" w:usb2="00000016" w:usb3="00000000" w:csb0="00040000" w:csb1="00000000"/>
    <w:embedRegular r:id="rId4" w:fontKey="{15D33145-171B-4041-B3E2-A08853F4B29C}"/>
  </w:font>
  <w:font w:name="方正仿宋_GBK">
    <w:panose1 w:val="03000509000000000000"/>
    <w:charset w:val="86"/>
    <w:family w:val="script"/>
    <w:pitch w:val="default"/>
    <w:sig w:usb0="00000001" w:usb1="080E0000" w:usb2="00000000" w:usb3="00000000" w:csb0="00040000" w:csb1="00000000"/>
    <w:embedRegular r:id="rId5" w:fontKey="{07A144A1-499D-4ED9-8521-410144892F3B}"/>
  </w:font>
  <w:font w:name="仿宋">
    <w:panose1 w:val="02010609060101010101"/>
    <w:charset w:val="86"/>
    <w:family w:val="modern"/>
    <w:pitch w:val="default"/>
    <w:sig w:usb0="800002BF" w:usb1="38CF7CFA" w:usb2="00000016" w:usb3="00000000" w:csb0="00040001" w:csb1="00000000"/>
    <w:embedRegular r:id="rId6" w:fontKey="{2DCE16A7-67C2-4A9F-A14D-DB143FA46E1A}"/>
  </w:font>
  <w:font w:name="微软雅黑">
    <w:panose1 w:val="020B0503020204020204"/>
    <w:charset w:val="86"/>
    <w:family w:val="auto"/>
    <w:pitch w:val="default"/>
    <w:sig w:usb0="80000287" w:usb1="2ACF3C50" w:usb2="00000016" w:usb3="00000000" w:csb0="0004001F" w:csb1="00000000"/>
    <w:embedRegular r:id="rId7" w:fontKey="{4788BE93-9DE9-4269-A2F2-44F1E5E26D8C}"/>
  </w:font>
  <w:font w:name="楷体">
    <w:panose1 w:val="02010609060101010101"/>
    <w:charset w:val="86"/>
    <w:family w:val="modern"/>
    <w:pitch w:val="default"/>
    <w:sig w:usb0="800002BF" w:usb1="38CF7CFA" w:usb2="00000016" w:usb3="00000000" w:csb0="00040001" w:csb1="00000000"/>
    <w:embedRegular r:id="rId8" w:fontKey="{ADF2B954-B198-4FB1-A5C5-E10AA19EEE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78C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83DAD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2783DAD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D26F">
    <w:pPr>
      <w:pStyle w:val="6"/>
      <w:jc w:val="both"/>
      <w:rPr>
        <w:rFonts w:hint="default"/>
      </w:rPr>
    </w:pPr>
    <w: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6DF1A">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3B6DF1A">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2 -</w:t>
                    </w:r>
                    <w:r>
                      <w:fldChar w:fldCharType="end"/>
                    </w:r>
                    <w:r>
                      <w:t xml:space="preserve"> </w:t>
                    </w:r>
                  </w:p>
                </w:txbxContent>
              </v:textbox>
            </v:shape>
          </w:pict>
        </mc:Fallback>
      </mc:AlternateContent>
    </w: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E1FDB52">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KzQloDYCAABiBAAADgAAAAAAAAABACAAAAAnAQAAZHJzL2Uy&#10;b0RvYy54bWxQSwUGAAAAAAYABgBZAQAAzwUAAAAA&#10;">
              <v:fill on="f" focussize="0,0"/>
              <v:stroke on="f" weight="0.5pt"/>
              <v:imagedata o:title=""/>
              <o:lock v:ext="edit" aspectratio="f"/>
              <v:textbox inset="0mm,0mm,0mm,0mm">
                <w:txbxContent>
                  <w:p w14:paraId="2E1FDB52">
                    <w:pPr>
                      <w:pStyle w:val="6"/>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B672">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096FBE">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6096FBE">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B86F20B">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B86F20B">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C00B9">
    <w:pPr>
      <w:pStyle w:val="7"/>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D976">
    <w:pPr>
      <w:pStyle w:val="7"/>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B3EA4"/>
    <w:multiLevelType w:val="singleLevel"/>
    <w:tmpl w:val="BF0B3EA4"/>
    <w:lvl w:ilvl="0" w:tentative="0">
      <w:start w:val="1"/>
      <w:numFmt w:val="decimal"/>
      <w:suff w:val="nothing"/>
      <w:lvlText w:val="（%1）"/>
      <w:lvlJc w:val="left"/>
    </w:lvl>
  </w:abstractNum>
  <w:abstractNum w:abstractNumId="1">
    <w:nsid w:val="D7E99E40"/>
    <w:multiLevelType w:val="singleLevel"/>
    <w:tmpl w:val="D7E99E4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AF1E8E"/>
    <w:rsid w:val="01F3521E"/>
    <w:rsid w:val="03B87EA0"/>
    <w:rsid w:val="03E3214F"/>
    <w:rsid w:val="0422244E"/>
    <w:rsid w:val="044C50BA"/>
    <w:rsid w:val="0453403C"/>
    <w:rsid w:val="04BA7320"/>
    <w:rsid w:val="05BC6D49"/>
    <w:rsid w:val="06194FF1"/>
    <w:rsid w:val="06A2550B"/>
    <w:rsid w:val="06AF1767"/>
    <w:rsid w:val="06B62CBE"/>
    <w:rsid w:val="06F80EE2"/>
    <w:rsid w:val="07001CCA"/>
    <w:rsid w:val="075678DB"/>
    <w:rsid w:val="077B465F"/>
    <w:rsid w:val="079D7CC7"/>
    <w:rsid w:val="07F914C1"/>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06740E"/>
    <w:rsid w:val="0D673E11"/>
    <w:rsid w:val="0DDA54E4"/>
    <w:rsid w:val="0E3A5F83"/>
    <w:rsid w:val="0F030F65"/>
    <w:rsid w:val="0F775DE3"/>
    <w:rsid w:val="0F836721"/>
    <w:rsid w:val="0FA25D96"/>
    <w:rsid w:val="107B59E5"/>
    <w:rsid w:val="10EC0126"/>
    <w:rsid w:val="10F70B9A"/>
    <w:rsid w:val="111445C7"/>
    <w:rsid w:val="114278C6"/>
    <w:rsid w:val="1158083A"/>
    <w:rsid w:val="11643A4B"/>
    <w:rsid w:val="11ED0F98"/>
    <w:rsid w:val="11F03528"/>
    <w:rsid w:val="12C921C4"/>
    <w:rsid w:val="136F6680"/>
    <w:rsid w:val="13871C70"/>
    <w:rsid w:val="13A71CB4"/>
    <w:rsid w:val="13AF1D43"/>
    <w:rsid w:val="13CE1647"/>
    <w:rsid w:val="13FD55AB"/>
    <w:rsid w:val="14200702"/>
    <w:rsid w:val="1429086F"/>
    <w:rsid w:val="14370EA1"/>
    <w:rsid w:val="15E16F83"/>
    <w:rsid w:val="163A6CEE"/>
    <w:rsid w:val="173708E3"/>
    <w:rsid w:val="17495411"/>
    <w:rsid w:val="17AF7D12"/>
    <w:rsid w:val="17C374FC"/>
    <w:rsid w:val="17E62670"/>
    <w:rsid w:val="182E4AB6"/>
    <w:rsid w:val="189079DC"/>
    <w:rsid w:val="189B0D0B"/>
    <w:rsid w:val="18B43F7C"/>
    <w:rsid w:val="191C433B"/>
    <w:rsid w:val="194A1770"/>
    <w:rsid w:val="19B906A4"/>
    <w:rsid w:val="1AB84BD5"/>
    <w:rsid w:val="1B6F15B6"/>
    <w:rsid w:val="1BAA2EDC"/>
    <w:rsid w:val="1CA55E64"/>
    <w:rsid w:val="1D014A01"/>
    <w:rsid w:val="1D022362"/>
    <w:rsid w:val="1D1B04B0"/>
    <w:rsid w:val="1DA52501"/>
    <w:rsid w:val="1DBD6767"/>
    <w:rsid w:val="1DC52125"/>
    <w:rsid w:val="1DD26311"/>
    <w:rsid w:val="1E374ACB"/>
    <w:rsid w:val="1E7E72D9"/>
    <w:rsid w:val="1ECF0A66"/>
    <w:rsid w:val="1EF67CA4"/>
    <w:rsid w:val="1F020D3A"/>
    <w:rsid w:val="1F2C5189"/>
    <w:rsid w:val="1F4B0B02"/>
    <w:rsid w:val="1FBB35CD"/>
    <w:rsid w:val="1FCD26AF"/>
    <w:rsid w:val="205A53D2"/>
    <w:rsid w:val="20642787"/>
    <w:rsid w:val="208C7916"/>
    <w:rsid w:val="21154D5A"/>
    <w:rsid w:val="21556F04"/>
    <w:rsid w:val="21B26104"/>
    <w:rsid w:val="21F70EF1"/>
    <w:rsid w:val="22403BD3"/>
    <w:rsid w:val="22AD3177"/>
    <w:rsid w:val="231A0710"/>
    <w:rsid w:val="235417B6"/>
    <w:rsid w:val="242D28AB"/>
    <w:rsid w:val="24B92327"/>
    <w:rsid w:val="24C14514"/>
    <w:rsid w:val="2533755C"/>
    <w:rsid w:val="25496467"/>
    <w:rsid w:val="25791755"/>
    <w:rsid w:val="26396DF4"/>
    <w:rsid w:val="27167136"/>
    <w:rsid w:val="271B442C"/>
    <w:rsid w:val="27B23302"/>
    <w:rsid w:val="28242CC8"/>
    <w:rsid w:val="28E22D0B"/>
    <w:rsid w:val="29310A5F"/>
    <w:rsid w:val="29B75FDA"/>
    <w:rsid w:val="29C37A35"/>
    <w:rsid w:val="2A076083"/>
    <w:rsid w:val="2A44045E"/>
    <w:rsid w:val="2A6A2F9C"/>
    <w:rsid w:val="2A73162E"/>
    <w:rsid w:val="2B167953"/>
    <w:rsid w:val="2B200583"/>
    <w:rsid w:val="2B2729C0"/>
    <w:rsid w:val="2B8209DE"/>
    <w:rsid w:val="2B821C91"/>
    <w:rsid w:val="2BF81A22"/>
    <w:rsid w:val="2C636760"/>
    <w:rsid w:val="2C6762A3"/>
    <w:rsid w:val="2DBD5517"/>
    <w:rsid w:val="2E422F06"/>
    <w:rsid w:val="2FCA4B37"/>
    <w:rsid w:val="2FE029D7"/>
    <w:rsid w:val="2FF06E00"/>
    <w:rsid w:val="301E5B51"/>
    <w:rsid w:val="30586FEC"/>
    <w:rsid w:val="315F0B22"/>
    <w:rsid w:val="31A15828"/>
    <w:rsid w:val="31D84415"/>
    <w:rsid w:val="32285F6F"/>
    <w:rsid w:val="32770556"/>
    <w:rsid w:val="327B2B16"/>
    <w:rsid w:val="329C0913"/>
    <w:rsid w:val="32AA0460"/>
    <w:rsid w:val="3337290D"/>
    <w:rsid w:val="33E31118"/>
    <w:rsid w:val="33EF7674"/>
    <w:rsid w:val="340A0EE9"/>
    <w:rsid w:val="342D7BC6"/>
    <w:rsid w:val="352930DB"/>
    <w:rsid w:val="35573069"/>
    <w:rsid w:val="355F6038"/>
    <w:rsid w:val="358C217E"/>
    <w:rsid w:val="36001853"/>
    <w:rsid w:val="36B27630"/>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812D9D"/>
    <w:rsid w:val="3BBA006F"/>
    <w:rsid w:val="3C1424F9"/>
    <w:rsid w:val="3C566AD6"/>
    <w:rsid w:val="3C594871"/>
    <w:rsid w:val="3C6A5B02"/>
    <w:rsid w:val="3D083B3A"/>
    <w:rsid w:val="3D2757A1"/>
    <w:rsid w:val="3D3D4FC4"/>
    <w:rsid w:val="3DDF3AB1"/>
    <w:rsid w:val="3E1D0952"/>
    <w:rsid w:val="3E42660A"/>
    <w:rsid w:val="3E7555B1"/>
    <w:rsid w:val="3E787ED9"/>
    <w:rsid w:val="3F032E93"/>
    <w:rsid w:val="3F0527E5"/>
    <w:rsid w:val="3F4C52C6"/>
    <w:rsid w:val="3F547244"/>
    <w:rsid w:val="3F694D83"/>
    <w:rsid w:val="3F885DCC"/>
    <w:rsid w:val="3FCD675E"/>
    <w:rsid w:val="4004000C"/>
    <w:rsid w:val="40760DD1"/>
    <w:rsid w:val="40BD5482"/>
    <w:rsid w:val="411B6CE5"/>
    <w:rsid w:val="412070D7"/>
    <w:rsid w:val="41314E40"/>
    <w:rsid w:val="41E0734B"/>
    <w:rsid w:val="421E0534"/>
    <w:rsid w:val="426C1EA8"/>
    <w:rsid w:val="42736402"/>
    <w:rsid w:val="42E86A87"/>
    <w:rsid w:val="43307B09"/>
    <w:rsid w:val="439A3EB9"/>
    <w:rsid w:val="43BA7BB2"/>
    <w:rsid w:val="43BB152F"/>
    <w:rsid w:val="44C37687"/>
    <w:rsid w:val="4500583B"/>
    <w:rsid w:val="45CB699A"/>
    <w:rsid w:val="462C5BD6"/>
    <w:rsid w:val="46423C66"/>
    <w:rsid w:val="46533F36"/>
    <w:rsid w:val="465B470D"/>
    <w:rsid w:val="469D6AD4"/>
    <w:rsid w:val="46F50D6C"/>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7145B"/>
    <w:rsid w:val="4DBE01D2"/>
    <w:rsid w:val="4E0325FC"/>
    <w:rsid w:val="4EC6128F"/>
    <w:rsid w:val="4EFD467F"/>
    <w:rsid w:val="4F0C6BA3"/>
    <w:rsid w:val="4F186D58"/>
    <w:rsid w:val="4F4C0F2D"/>
    <w:rsid w:val="4F710DB4"/>
    <w:rsid w:val="4FFE7F08"/>
    <w:rsid w:val="504B6EAA"/>
    <w:rsid w:val="50F06B6E"/>
    <w:rsid w:val="51064DCD"/>
    <w:rsid w:val="51D21804"/>
    <w:rsid w:val="52234D33"/>
    <w:rsid w:val="522F6E0C"/>
    <w:rsid w:val="52463BA1"/>
    <w:rsid w:val="52F163D4"/>
    <w:rsid w:val="531A2DB4"/>
    <w:rsid w:val="53C0244D"/>
    <w:rsid w:val="53D55AFF"/>
    <w:rsid w:val="53DD4D4E"/>
    <w:rsid w:val="53E578CE"/>
    <w:rsid w:val="541330F0"/>
    <w:rsid w:val="5418657D"/>
    <w:rsid w:val="54272666"/>
    <w:rsid w:val="543B029D"/>
    <w:rsid w:val="54861779"/>
    <w:rsid w:val="54F4212B"/>
    <w:rsid w:val="55084A4C"/>
    <w:rsid w:val="552256E1"/>
    <w:rsid w:val="554E5773"/>
    <w:rsid w:val="555829E0"/>
    <w:rsid w:val="555A3CBC"/>
    <w:rsid w:val="5582012B"/>
    <w:rsid w:val="558E4E05"/>
    <w:rsid w:val="55B85A45"/>
    <w:rsid w:val="55BE2E85"/>
    <w:rsid w:val="55F60946"/>
    <w:rsid w:val="56530F5D"/>
    <w:rsid w:val="567700D3"/>
    <w:rsid w:val="56FF7E9E"/>
    <w:rsid w:val="572B3C88"/>
    <w:rsid w:val="578867FC"/>
    <w:rsid w:val="580A3393"/>
    <w:rsid w:val="5842572D"/>
    <w:rsid w:val="59914276"/>
    <w:rsid w:val="5A3B59D6"/>
    <w:rsid w:val="5A926716"/>
    <w:rsid w:val="5AD134D8"/>
    <w:rsid w:val="5B7F4C84"/>
    <w:rsid w:val="5BF41F67"/>
    <w:rsid w:val="5C263CE4"/>
    <w:rsid w:val="5C5D2777"/>
    <w:rsid w:val="5CED61D0"/>
    <w:rsid w:val="5CF66BF3"/>
    <w:rsid w:val="5D290C69"/>
    <w:rsid w:val="5D81321F"/>
    <w:rsid w:val="5DA80C2C"/>
    <w:rsid w:val="5E4F50A3"/>
    <w:rsid w:val="5E5B30A5"/>
    <w:rsid w:val="5E993BCD"/>
    <w:rsid w:val="5F2D4A41"/>
    <w:rsid w:val="60C74F6C"/>
    <w:rsid w:val="61015958"/>
    <w:rsid w:val="61025A59"/>
    <w:rsid w:val="613B3B8F"/>
    <w:rsid w:val="613D5BBC"/>
    <w:rsid w:val="61536C39"/>
    <w:rsid w:val="62944DD7"/>
    <w:rsid w:val="6319381F"/>
    <w:rsid w:val="634A2F00"/>
    <w:rsid w:val="63C25DC5"/>
    <w:rsid w:val="63C62057"/>
    <w:rsid w:val="63FD734A"/>
    <w:rsid w:val="64571EF5"/>
    <w:rsid w:val="64C52FB6"/>
    <w:rsid w:val="64FB113D"/>
    <w:rsid w:val="6531690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DF6DAB"/>
    <w:rsid w:val="68EB1B71"/>
    <w:rsid w:val="695157D0"/>
    <w:rsid w:val="696C0310"/>
    <w:rsid w:val="6A6C7940"/>
    <w:rsid w:val="6A9B0E58"/>
    <w:rsid w:val="6A9F1565"/>
    <w:rsid w:val="6AAD2300"/>
    <w:rsid w:val="6B474EF5"/>
    <w:rsid w:val="6BC938E5"/>
    <w:rsid w:val="6C0A5AC5"/>
    <w:rsid w:val="6C1D7BEB"/>
    <w:rsid w:val="6C4243A6"/>
    <w:rsid w:val="6C560CAE"/>
    <w:rsid w:val="6C576495"/>
    <w:rsid w:val="6D700BD7"/>
    <w:rsid w:val="6D903FF5"/>
    <w:rsid w:val="6DA955B8"/>
    <w:rsid w:val="6DE346AB"/>
    <w:rsid w:val="6DE5391A"/>
    <w:rsid w:val="6EFD1324"/>
    <w:rsid w:val="6F133D10"/>
    <w:rsid w:val="6F5A53AC"/>
    <w:rsid w:val="6FAC003D"/>
    <w:rsid w:val="6FD926BF"/>
    <w:rsid w:val="6FE55E12"/>
    <w:rsid w:val="6FFB2E76"/>
    <w:rsid w:val="70237187"/>
    <w:rsid w:val="708F6F7F"/>
    <w:rsid w:val="70D94BD3"/>
    <w:rsid w:val="71574775"/>
    <w:rsid w:val="71885085"/>
    <w:rsid w:val="71C34D91"/>
    <w:rsid w:val="72D466F0"/>
    <w:rsid w:val="72DB435C"/>
    <w:rsid w:val="72E2613A"/>
    <w:rsid w:val="72F37330"/>
    <w:rsid w:val="72F771F4"/>
    <w:rsid w:val="73934AD2"/>
    <w:rsid w:val="73B12CD9"/>
    <w:rsid w:val="746F6492"/>
    <w:rsid w:val="74E44AED"/>
    <w:rsid w:val="750837F0"/>
    <w:rsid w:val="754758CF"/>
    <w:rsid w:val="75595ECD"/>
    <w:rsid w:val="764F62AB"/>
    <w:rsid w:val="765C45EC"/>
    <w:rsid w:val="768A7619"/>
    <w:rsid w:val="76974B9D"/>
    <w:rsid w:val="76BD23AB"/>
    <w:rsid w:val="772E1EBA"/>
    <w:rsid w:val="77F6687E"/>
    <w:rsid w:val="781926BC"/>
    <w:rsid w:val="78FA19E0"/>
    <w:rsid w:val="79144124"/>
    <w:rsid w:val="795635B1"/>
    <w:rsid w:val="796D60A4"/>
    <w:rsid w:val="79A031D5"/>
    <w:rsid w:val="79B47FDF"/>
    <w:rsid w:val="79E569A9"/>
    <w:rsid w:val="7A1525F7"/>
    <w:rsid w:val="7AC73B44"/>
    <w:rsid w:val="7B420052"/>
    <w:rsid w:val="7BD06A28"/>
    <w:rsid w:val="7C000E32"/>
    <w:rsid w:val="7C3A7C0B"/>
    <w:rsid w:val="7C5248E4"/>
    <w:rsid w:val="7C566698"/>
    <w:rsid w:val="7C5866A3"/>
    <w:rsid w:val="7CBD7EDB"/>
    <w:rsid w:val="7D7406BB"/>
    <w:rsid w:val="7DE94331"/>
    <w:rsid w:val="7E9F372D"/>
    <w:rsid w:val="7F446A19"/>
    <w:rsid w:val="7F587460"/>
    <w:rsid w:val="7F7452B9"/>
    <w:rsid w:val="7FBB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7814</Words>
  <Characters>10453</Characters>
  <Lines>192</Lines>
  <Paragraphs>54</Paragraphs>
  <TotalTime>4</TotalTime>
  <ScaleCrop>false</ScaleCrop>
  <LinksUpToDate>false</LinksUpToDate>
  <CharactersWithSpaces>10978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cp:lastPrinted>2025-10-16T01:25:00Z</cp:lastPrinted>
  <dcterms:modified xsi:type="dcterms:W3CDTF">2025-11-14T02:10:19Z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