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B8" w:rsidRDefault="00CC410E">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石板镇人民政府（本级）</w:t>
      </w:r>
    </w:p>
    <w:p w:rsidR="000876CD" w:rsidRDefault="00CC410E">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0876CD" w:rsidRDefault="000876CD">
      <w:pPr>
        <w:spacing w:line="600" w:lineRule="exact"/>
        <w:ind w:firstLineChars="200" w:firstLine="880"/>
        <w:jc w:val="center"/>
        <w:rPr>
          <w:rFonts w:ascii="华文中宋" w:eastAsia="华文中宋" w:hAnsi="华文中宋" w:cs="华文中宋"/>
          <w:sz w:val="44"/>
          <w:szCs w:val="44"/>
        </w:rPr>
      </w:pPr>
    </w:p>
    <w:p w:rsidR="000876CD" w:rsidRDefault="00CC410E">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一、单位基本情况</w:t>
      </w:r>
    </w:p>
    <w:p w:rsidR="000876CD" w:rsidRDefault="00CC410E">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0876CD" w:rsidRDefault="00CC410E">
      <w:pPr>
        <w:pStyle w:val="a5"/>
        <w:spacing w:before="0" w:beforeAutospacing="0" w:after="0" w:afterAutospacing="0" w:line="600" w:lineRule="exact"/>
        <w:ind w:firstLine="640"/>
        <w:jc w:val="both"/>
        <w:rPr>
          <w:rFonts w:ascii="方正仿宋_GBK" w:hAnsi="仿宋_GB2312" w:cs="仿宋_GB2312"/>
          <w:color w:val="000000"/>
          <w:kern w:val="2"/>
          <w:sz w:val="32"/>
          <w:szCs w:val="20"/>
        </w:rPr>
      </w:pPr>
      <w:r>
        <w:rPr>
          <w:rFonts w:ascii="方正仿宋_GBK" w:hAnsi="仿宋_GB2312" w:cs="仿宋_GB2312" w:hint="eastAsia"/>
          <w:color w:val="000000"/>
          <w:kern w:val="2"/>
          <w:sz w:val="32"/>
          <w:szCs w:val="20"/>
        </w:rPr>
        <w:t>一是贯彻执行党和国家的路线、方针、政策、法律、法规，执行上级党组织</w:t>
      </w:r>
      <w:r>
        <w:rPr>
          <w:rFonts w:ascii="方正仿宋_GBK" w:hAnsi="仿宋_GB2312" w:cs="仿宋_GB2312" w:hint="eastAsia"/>
          <w:color w:val="000000"/>
          <w:kern w:val="2"/>
          <w:sz w:val="32"/>
          <w:szCs w:val="20"/>
        </w:rPr>
        <w:t>和政府</w:t>
      </w:r>
      <w:r>
        <w:rPr>
          <w:rFonts w:ascii="方正仿宋_GBK" w:hAnsi="仿宋_GB2312" w:cs="仿宋_GB2312" w:hint="eastAsia"/>
          <w:color w:val="000000"/>
          <w:kern w:val="2"/>
          <w:sz w:val="32"/>
          <w:szCs w:val="20"/>
        </w:rPr>
        <w:t>的决议、决定，执行镇人民代表大会的各项决议；二是制定并实施镇经济和社会发展规划、年度计划和预算，抓好本辖区内经济和社会发展的各项工作，并向本级人民代表大会报告工作；三是管理本辖区内的经济、教育、科学、文化、体育、规划建设、生态环境、财政、民政、信访、司法、卫生健康、社会治安、安全生产、综合治理、交通安全、社会保障等工作；四是加强镇财政的监督和管理，按计划、预算管理镇财政收入和支出，执行国家财政、财税工作的法律、政策，保证国家财政收入的完成；五是指导、支持村（社区）工作，帮助其进行组织、制度和业务建设，促进村</w:t>
      </w:r>
      <w:r>
        <w:rPr>
          <w:rFonts w:ascii="方正仿宋_GBK" w:hAnsi="仿宋_GB2312" w:cs="仿宋_GB2312" w:hint="eastAsia"/>
          <w:color w:val="000000"/>
          <w:kern w:val="2"/>
          <w:sz w:val="32"/>
          <w:szCs w:val="20"/>
        </w:rPr>
        <w:t>（社区）民主自治；六是承办上级交办的其他工作。</w:t>
      </w:r>
    </w:p>
    <w:p w:rsidR="000876CD" w:rsidRDefault="00CC410E">
      <w:pPr>
        <w:pStyle w:val="a6"/>
        <w:tabs>
          <w:tab w:val="center" w:pos="4153"/>
          <w:tab w:val="left" w:pos="7275"/>
        </w:tabs>
        <w:spacing w:line="600" w:lineRule="exact"/>
        <w:ind w:left="640" w:firstLineChars="0" w:firstLine="0"/>
        <w:jc w:val="left"/>
        <w:rPr>
          <w:rFonts w:ascii="方正楷体_GBK" w:eastAsia="方正楷体_GBK" w:hAnsi="仿宋_GB2312" w:cs="仿宋_GB2312"/>
          <w:color w:val="000000"/>
          <w:sz w:val="32"/>
        </w:rPr>
      </w:pPr>
      <w:r>
        <w:rPr>
          <w:rFonts w:ascii="方正楷体_GBK" w:eastAsia="方正楷体_GBK" w:hAnsi="仿宋_GB2312" w:cs="仿宋_GB2312" w:hint="eastAsia"/>
          <w:color w:val="000000"/>
          <w:sz w:val="32"/>
        </w:rPr>
        <w:t>（二）单位构成</w:t>
      </w:r>
    </w:p>
    <w:p w:rsidR="000876CD" w:rsidRDefault="00CC410E">
      <w:pPr>
        <w:spacing w:line="600" w:lineRule="exact"/>
        <w:ind w:firstLineChars="200" w:firstLine="640"/>
        <w:rPr>
          <w:rFonts w:ascii="方正仿宋_GBK"/>
          <w:color w:val="000000"/>
          <w:szCs w:val="32"/>
          <w:lang w:val="en"/>
        </w:rPr>
      </w:pPr>
      <w:r>
        <w:rPr>
          <w:rFonts w:ascii="方正仿宋_GBK" w:hAnsi="宋体" w:cs="宋体" w:hint="eastAsia"/>
          <w:color w:val="000000"/>
          <w:szCs w:val="32"/>
          <w:shd w:val="clear" w:color="auto" w:fill="FFFFFF"/>
          <w:lang w:bidi="ar"/>
        </w:rPr>
        <w:t>石板镇人民政府内设</w:t>
      </w:r>
      <w:r>
        <w:rPr>
          <w:rFonts w:ascii="方正仿宋_GBK" w:hAnsi="宋体" w:cs="宋体" w:hint="eastAsia"/>
          <w:color w:val="000000"/>
          <w:szCs w:val="32"/>
          <w:shd w:val="clear" w:color="auto" w:fill="FFFFFF"/>
          <w:lang w:bidi="ar"/>
        </w:rPr>
        <w:t>5</w:t>
      </w:r>
      <w:r>
        <w:rPr>
          <w:rFonts w:ascii="方正仿宋_GBK" w:hAnsi="宋体" w:cs="宋体" w:hint="eastAsia"/>
          <w:color w:val="000000"/>
          <w:szCs w:val="32"/>
          <w:shd w:val="clear" w:color="auto" w:fill="FFFFFF"/>
          <w:lang w:bidi="ar"/>
        </w:rPr>
        <w:t>个机构处室，分别是：</w:t>
      </w:r>
      <w:r>
        <w:rPr>
          <w:szCs w:val="32"/>
        </w:rPr>
        <w:t>基层治理综合指挥室</w:t>
      </w:r>
      <w:r>
        <w:rPr>
          <w:rFonts w:hint="eastAsia"/>
          <w:szCs w:val="32"/>
        </w:rPr>
        <w:t>、</w:t>
      </w:r>
      <w:r>
        <w:rPr>
          <w:szCs w:val="32"/>
        </w:rPr>
        <w:t>党的建设办公室、经济发展办公室、民生服务办公室、平安法治办公室</w:t>
      </w:r>
      <w:r>
        <w:rPr>
          <w:rFonts w:ascii="方正仿宋_GBK" w:hAnsi="宋体" w:cs="宋体" w:hint="eastAsia"/>
          <w:color w:val="000000"/>
          <w:szCs w:val="32"/>
          <w:shd w:val="clear" w:color="auto" w:fill="FFFFFF"/>
          <w:lang w:bidi="ar"/>
        </w:rPr>
        <w:t>。</w:t>
      </w:r>
    </w:p>
    <w:p w:rsidR="000876CD" w:rsidRDefault="00CC410E">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二、单位收支总体情况</w:t>
      </w:r>
    </w:p>
    <w:p w:rsidR="000876CD" w:rsidRDefault="00CC410E">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lastRenderedPageBreak/>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2405.87</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2405.87</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374.4</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374.4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0876CD" w:rsidRDefault="00CC410E">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2405.87</w:t>
      </w:r>
      <w:r>
        <w:rPr>
          <w:rFonts w:ascii="方正仿宋_GBK" w:hAnsi="仿宋_GB2312" w:cs="仿宋_GB2312" w:hint="eastAsia"/>
          <w:color w:val="000000" w:themeColor="text1"/>
        </w:rPr>
        <w:t>万元，其中：一般公共服务支出预算</w:t>
      </w:r>
      <w:r>
        <w:rPr>
          <w:rFonts w:ascii="方正仿宋_GBK" w:hAnsi="仿宋_GB2312" w:cs="仿宋_GB2312" w:hint="eastAsia"/>
          <w:color w:val="000000" w:themeColor="text1"/>
        </w:rPr>
        <w:t>1204.27</w:t>
      </w:r>
      <w:r>
        <w:rPr>
          <w:rFonts w:ascii="方正仿宋_GBK" w:hAnsi="仿宋_GB2312" w:cs="仿宋_GB2312" w:hint="eastAsia"/>
          <w:color w:val="000000" w:themeColor="text1"/>
        </w:rPr>
        <w:t>万元，教育支出预算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国防</w:t>
      </w:r>
      <w:r>
        <w:rPr>
          <w:rFonts w:ascii="方正仿宋_GBK" w:hAnsi="仿宋_GB2312" w:cs="仿宋_GB2312" w:hint="eastAsia"/>
          <w:color w:val="000000" w:themeColor="text1"/>
        </w:rPr>
        <w:t>支出预算</w:t>
      </w:r>
      <w:r>
        <w:rPr>
          <w:rFonts w:ascii="方正仿宋_GBK" w:hAnsi="仿宋_GB2312" w:cs="仿宋_GB2312" w:hint="eastAsia"/>
          <w:color w:val="000000" w:themeColor="text1"/>
        </w:rPr>
        <w:t>10.82</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220.47</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102.92</w:t>
      </w:r>
      <w:r>
        <w:rPr>
          <w:rFonts w:ascii="方正仿宋_GBK" w:hAnsi="仿宋_GB2312" w:cs="仿宋_GB2312" w:hint="eastAsia"/>
          <w:color w:val="000000" w:themeColor="text1"/>
        </w:rPr>
        <w:t>万元，城乡社区支出预算</w:t>
      </w:r>
      <w:r>
        <w:rPr>
          <w:rFonts w:ascii="方正仿宋_GBK" w:hAnsi="仿宋_GB2312" w:cs="仿宋_GB2312" w:hint="eastAsia"/>
          <w:color w:val="000000" w:themeColor="text1"/>
        </w:rPr>
        <w:t>230.6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农林水支出预算</w:t>
      </w:r>
      <w:r>
        <w:rPr>
          <w:rFonts w:ascii="方正仿宋_GBK" w:hAnsi="仿宋_GB2312" w:cs="仿宋_GB2312" w:hint="eastAsia"/>
          <w:color w:val="000000" w:themeColor="text1"/>
        </w:rPr>
        <w:t>557.66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住房保障支出预算</w:t>
      </w:r>
      <w:r>
        <w:rPr>
          <w:rFonts w:ascii="方正仿宋_GBK" w:hAnsi="仿宋_GB2312" w:cs="仿宋_GB2312" w:hint="eastAsia"/>
          <w:color w:val="000000" w:themeColor="text1"/>
        </w:rPr>
        <w:t>79.14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374.4</w:t>
      </w:r>
      <w:r>
        <w:rPr>
          <w:rFonts w:ascii="方正仿宋_GBK" w:hAnsi="仿宋_GB2312" w:cs="仿宋_GB2312" w:hint="eastAsia"/>
          <w:color w:val="000000" w:themeColor="text1"/>
        </w:rPr>
        <w:t>万</w:t>
      </w:r>
      <w:r>
        <w:rPr>
          <w:rFonts w:ascii="方正仿宋_GBK" w:hAnsi="仿宋_GB2312" w:cs="仿宋_GB2312" w:hint="eastAsia"/>
          <w:color w:val="000000" w:themeColor="text1"/>
        </w:rPr>
        <w:t>元，主要是基本支出预算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15.26</w:t>
      </w:r>
      <w:r>
        <w:rPr>
          <w:rFonts w:ascii="方正仿宋_GBK" w:hAnsi="仿宋_GB2312" w:cs="仿宋_GB2312" w:hint="eastAsia"/>
          <w:color w:val="000000" w:themeColor="text1"/>
        </w:rPr>
        <w:t>万元，项目支出预算</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389.66</w:t>
      </w:r>
      <w:r>
        <w:rPr>
          <w:rFonts w:ascii="方正仿宋_GBK" w:hAnsi="仿宋_GB2312" w:cs="仿宋_GB2312" w:hint="eastAsia"/>
          <w:color w:val="000000" w:themeColor="text1"/>
        </w:rPr>
        <w:t>万元。</w:t>
      </w:r>
    </w:p>
    <w:p w:rsidR="000876CD" w:rsidRDefault="00CC410E">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0876CD" w:rsidRDefault="00CC410E">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2405.87</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2405.87</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374.4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905.43</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15.26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rPr>
        <w:t>主要原因是缩减日常公用经费开支、优化支出结构，主要用于保</w:t>
      </w:r>
      <w:r>
        <w:rPr>
          <w:rFonts w:ascii="方正仿宋_GBK" w:hAnsi="仿宋_GB2312" w:cs="仿宋_GB2312"/>
          <w:color w:val="000000"/>
        </w:rPr>
        <w:t>障</w:t>
      </w:r>
      <w:r>
        <w:rPr>
          <w:rFonts w:ascii="方正仿宋_GBK" w:hAnsi="仿宋_GB2312" w:cs="仿宋_GB2312" w:hint="eastAsia"/>
          <w:color w:val="000000"/>
        </w:rPr>
        <w:t>部门</w:t>
      </w:r>
      <w:r>
        <w:rPr>
          <w:rFonts w:ascii="方正仿宋_GBK" w:hAnsi="仿宋_GB2312" w:cs="仿宋_GB2312" w:hint="eastAsia"/>
          <w:color w:val="000000" w:themeColor="text1"/>
        </w:rPr>
        <w:t>在职人员工资福利及社会保险缴费，</w:t>
      </w:r>
      <w:r>
        <w:rPr>
          <w:rFonts w:ascii="方正仿宋_GBK" w:hAnsi="仿宋_GB2312" w:cs="仿宋_GB2312"/>
          <w:color w:val="000000" w:themeColor="text1"/>
        </w:rPr>
        <w:t>退休人员</w:t>
      </w:r>
      <w:r>
        <w:rPr>
          <w:rFonts w:ascii="方正仿宋_GBK" w:hAnsi="仿宋_GB2312" w:cs="仿宋_GB2312" w:hint="eastAsia"/>
          <w:color w:val="000000" w:themeColor="text1"/>
        </w:rPr>
        <w:t>补助等，保障部门正常运转的各项商品服务支出；</w:t>
      </w:r>
      <w:r>
        <w:rPr>
          <w:rFonts w:ascii="方正仿宋_GBK" w:hAnsi="仿宋_GB2312" w:cs="仿宋_GB2312" w:hint="eastAsia"/>
          <w:color w:val="000000" w:themeColor="text1"/>
        </w:rPr>
        <w:t>项目支出</w:t>
      </w:r>
      <w:r>
        <w:rPr>
          <w:rFonts w:ascii="方正仿宋_GBK" w:hAnsi="仿宋_GB2312" w:cs="仿宋_GB2312" w:hint="eastAsia"/>
          <w:color w:val="000000" w:themeColor="text1"/>
        </w:rPr>
        <w:t>1500.44</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年增加</w:t>
      </w:r>
      <w:r>
        <w:rPr>
          <w:rFonts w:ascii="方正仿宋_GBK" w:hAnsi="仿宋_GB2312" w:cs="仿宋_GB2312" w:hint="eastAsia"/>
          <w:color w:val="000000" w:themeColor="text1"/>
        </w:rPr>
        <w:t>389.66</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下属事业单位中有部分预算项目设置到了政府（本级）中，</w:t>
      </w:r>
      <w:r>
        <w:rPr>
          <w:rFonts w:ascii="方正仿宋_GBK" w:hAnsi="仿宋_GB2312" w:cs="仿宋_GB2312" w:hint="eastAsia"/>
          <w:color w:val="000000" w:themeColor="text1"/>
        </w:rPr>
        <w:lastRenderedPageBreak/>
        <w:t>主要用于村社组织运转、民政管理、党建事务等重点工作</w:t>
      </w:r>
      <w:r>
        <w:rPr>
          <w:rFonts w:ascii="方正仿宋_GBK" w:hAnsi="仿宋_GB2312" w:cs="仿宋_GB2312" w:hint="eastAsia"/>
          <w:color w:val="000000" w:themeColor="text1"/>
        </w:rPr>
        <w:t>。</w:t>
      </w:r>
    </w:p>
    <w:p w:rsidR="000876CD" w:rsidRDefault="00CC410E">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石板镇政府（本级）</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0876CD" w:rsidRDefault="00CC410E">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0876CD" w:rsidRDefault="00CC410E">
      <w:pPr>
        <w:spacing w:line="60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33.5</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13.5</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2</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13.5</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4.5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，主要为</w:t>
      </w:r>
      <w:r>
        <w:rPr>
          <w:rFonts w:ascii="方正仿宋_GBK" w:hAnsi="仿宋_GB2312" w:cs="仿宋_GB2312" w:hint="eastAsia"/>
          <w:color w:val="000000" w:themeColor="text1"/>
        </w:rPr>
        <w:t>机构改革后，有一辆事业编制车辆从政府（本级）调入了产业发展服务中心中，故公务用车运行维护费也一并从政府（本级）调整到产业发展服务中心</w:t>
      </w:r>
      <w:r>
        <w:rPr>
          <w:rFonts w:ascii="方正仿宋_GBK" w:hAnsi="仿宋_GB2312" w:cs="仿宋_GB2312" w:hint="eastAsia"/>
          <w:color w:val="000000" w:themeColor="text1"/>
        </w:rPr>
        <w:t>；公务用车购置费</w:t>
      </w:r>
      <w:r>
        <w:rPr>
          <w:rFonts w:ascii="方正仿宋_GBK" w:hAnsi="仿宋_GB2312" w:cs="仿宋_GB2312" w:hint="eastAsia"/>
          <w:color w:val="000000" w:themeColor="text1"/>
        </w:rPr>
        <w:t>18</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18</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年报废公务用车一辆，为保障日常公务出行，</w:t>
      </w:r>
      <w:r>
        <w:rPr>
          <w:rFonts w:ascii="方正仿宋_GBK" w:hAnsi="仿宋_GB2312" w:cs="仿宋_GB2312" w:hint="eastAsia"/>
          <w:color w:val="000000"/>
        </w:rPr>
        <w:t>在公务车编制数内</w:t>
      </w:r>
      <w:r>
        <w:rPr>
          <w:rFonts w:ascii="方正仿宋_GBK" w:hAnsi="仿宋_GB2312" w:cs="仿宋_GB2312" w:hint="eastAsia"/>
          <w:color w:val="000000" w:themeColor="text1"/>
        </w:rPr>
        <w:t>2026</w:t>
      </w:r>
      <w:r>
        <w:rPr>
          <w:rFonts w:ascii="方正仿宋_GBK" w:hAnsi="仿宋_GB2312" w:cs="仿宋_GB2312" w:hint="eastAsia"/>
          <w:color w:val="000000" w:themeColor="text1"/>
        </w:rPr>
        <w:t>年计划购置公务用车一辆</w:t>
      </w:r>
      <w:r>
        <w:rPr>
          <w:rFonts w:ascii="方正仿宋_GBK" w:hAnsi="仿宋_GB2312" w:cs="仿宋_GB2312" w:hint="eastAsia"/>
          <w:color w:val="000000" w:themeColor="text1"/>
        </w:rPr>
        <w:t>。</w:t>
      </w:r>
    </w:p>
    <w:p w:rsidR="000876CD" w:rsidRDefault="00CC410E">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0876CD" w:rsidRDefault="00CC410E">
      <w:pPr>
        <w:spacing w:line="600" w:lineRule="exact"/>
        <w:ind w:firstLineChars="200" w:firstLine="640"/>
        <w:rPr>
          <w:rFonts w:ascii="方正仿宋_GBK" w:hAnsi="仿宋_GB2312" w:cs="仿宋_GB2312"/>
          <w:bCs/>
          <w:color w:val="0000FF"/>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bCs/>
          <w:color w:val="000000" w:themeColor="text1"/>
        </w:rPr>
        <w:t>202</w:t>
      </w:r>
      <w:r>
        <w:rPr>
          <w:rFonts w:ascii="方正仿宋_GBK" w:hAnsi="仿宋_GB2312" w:cs="仿宋_GB2312" w:hint="eastAsia"/>
          <w:bCs/>
          <w:color w:val="000000" w:themeColor="text1"/>
        </w:rPr>
        <w:t>6</w:t>
      </w:r>
      <w:r>
        <w:rPr>
          <w:rFonts w:ascii="方正仿宋_GBK" w:hAnsi="仿宋_GB2312" w:cs="仿宋_GB2312" w:hint="eastAsia"/>
          <w:bCs/>
          <w:color w:val="000000" w:themeColor="text1"/>
        </w:rPr>
        <w:t>年一般公共预算财政拨款运行经费</w:t>
      </w:r>
      <w:r>
        <w:rPr>
          <w:rFonts w:ascii="方正仿宋_GBK" w:hAnsi="仿宋_GB2312" w:cs="仿宋_GB2312" w:hint="eastAsia"/>
          <w:bCs/>
          <w:color w:val="000000" w:themeColor="text1"/>
        </w:rPr>
        <w:t>181.37</w:t>
      </w:r>
      <w:r>
        <w:rPr>
          <w:rFonts w:ascii="方正仿宋_GBK" w:hAnsi="仿宋_GB2312" w:cs="仿宋_GB2312" w:hint="eastAsia"/>
          <w:bCs/>
          <w:color w:val="000000" w:themeColor="text1"/>
        </w:rPr>
        <w:t>万元，比上年减少</w:t>
      </w:r>
      <w:r>
        <w:rPr>
          <w:rFonts w:ascii="方正仿宋_GBK" w:hAnsi="仿宋_GB2312" w:cs="仿宋_GB2312" w:hint="eastAsia"/>
          <w:bCs/>
          <w:color w:val="000000" w:themeColor="text1"/>
        </w:rPr>
        <w:t>5.21</w:t>
      </w:r>
      <w:r>
        <w:rPr>
          <w:rFonts w:ascii="方正仿宋_GBK" w:hAnsi="仿宋_GB2312" w:cs="仿宋_GB2312" w:hint="eastAsia"/>
          <w:bCs/>
          <w:color w:val="000000" w:themeColor="text1"/>
        </w:rPr>
        <w:t>万元</w:t>
      </w:r>
      <w:r>
        <w:rPr>
          <w:rFonts w:ascii="方正仿宋_GBK" w:hAnsi="仿宋_GB2312" w:cs="仿宋_GB2312" w:hint="eastAsia"/>
          <w:bCs/>
          <w:color w:val="000000" w:themeColor="text1"/>
        </w:rPr>
        <w:t>，主要原因为厉行节约常态化，缩减日常公用经费支出。</w:t>
      </w:r>
      <w:r>
        <w:rPr>
          <w:rFonts w:ascii="方正仿宋_GBK" w:hAnsi="仿宋_GB2312" w:cs="仿宋_GB2312" w:hint="eastAsia"/>
          <w:color w:val="000000"/>
        </w:rPr>
        <w:t>主要用于办公费、印刷费、邮电费、水电费、物管费、差旅费、会议费、培训费及其他商品和服务支出等</w:t>
      </w:r>
      <w:r>
        <w:rPr>
          <w:rFonts w:ascii="方正仿宋_GBK" w:hAnsi="仿宋_GB2312" w:cs="仿宋_GB2312" w:hint="eastAsia"/>
          <w:color w:val="000000"/>
          <w:lang w:val="en"/>
        </w:rPr>
        <w:t>。</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（二）政府采购情况。所属各预算单位政府采购预算总额</w:t>
      </w:r>
      <w:r>
        <w:rPr>
          <w:rFonts w:ascii="方正仿宋_GBK" w:hAnsi="仿宋_GB2312" w:cs="仿宋_GB2312" w:hint="eastAsia"/>
          <w:color w:val="000000"/>
        </w:rPr>
        <w:t>163</w:t>
      </w:r>
      <w:r>
        <w:rPr>
          <w:rFonts w:ascii="方正仿宋_GBK" w:hAnsi="仿宋_GB2312" w:cs="仿宋_GB2312" w:hint="eastAsia"/>
          <w:color w:val="000000"/>
        </w:rPr>
        <w:t>万元，其中，政府采购货物预算</w:t>
      </w:r>
      <w:r>
        <w:rPr>
          <w:rFonts w:ascii="方正仿宋_GBK" w:hAnsi="仿宋_GB2312" w:cs="仿宋_GB2312" w:hint="eastAsia"/>
          <w:color w:val="000000"/>
        </w:rPr>
        <w:t>18</w:t>
      </w:r>
      <w:r>
        <w:rPr>
          <w:rFonts w:ascii="方正仿宋_GBK" w:hAnsi="仿宋_GB2312" w:cs="仿宋_GB2312" w:hint="eastAsia"/>
          <w:color w:val="000000"/>
        </w:rPr>
        <w:t>万元、政府采购工程预算</w:t>
      </w:r>
      <w:r>
        <w:rPr>
          <w:rFonts w:ascii="方正仿宋_GBK" w:hAnsi="仿宋_GB2312" w:cs="仿宋_GB2312" w:hint="eastAsia"/>
          <w:color w:val="000000"/>
        </w:rPr>
        <w:t>145</w:t>
      </w:r>
      <w:r>
        <w:rPr>
          <w:rFonts w:ascii="方正仿宋_GBK" w:hAnsi="仿宋_GB2312" w:cs="仿宋_GB2312" w:hint="eastAsia"/>
          <w:color w:val="000000"/>
        </w:rPr>
        <w:t>万元、政府采购服务预算</w:t>
      </w:r>
      <w:r>
        <w:rPr>
          <w:rFonts w:ascii="方正仿宋_GBK" w:hAnsi="仿宋_GB2312" w:cs="仿宋_GB2312" w:hint="eastAsia"/>
          <w:color w:val="000000"/>
        </w:rPr>
        <w:t>0</w:t>
      </w:r>
      <w:r>
        <w:rPr>
          <w:rFonts w:ascii="方正仿宋_GBK" w:hAnsi="仿宋_GB2312" w:cs="仿宋_GB2312" w:hint="eastAsia"/>
          <w:color w:val="000000"/>
        </w:rPr>
        <w:t>万元；一般公共预</w:t>
      </w:r>
      <w:r>
        <w:rPr>
          <w:rFonts w:ascii="方正仿宋_GBK" w:hAnsi="仿宋_GB2312" w:cs="仿宋_GB2312" w:hint="eastAsia"/>
          <w:color w:val="000000"/>
        </w:rPr>
        <w:lastRenderedPageBreak/>
        <w:t>算拨款政府采购</w:t>
      </w:r>
      <w:r>
        <w:rPr>
          <w:rFonts w:ascii="方正仿宋_GBK" w:hAnsi="仿宋_GB2312" w:cs="仿宋_GB2312" w:hint="eastAsia"/>
          <w:color w:val="000000"/>
        </w:rPr>
        <w:t>163</w:t>
      </w:r>
      <w:r>
        <w:rPr>
          <w:rFonts w:ascii="方正仿宋_GBK" w:hAnsi="仿宋_GB2312" w:cs="仿宋_GB2312" w:hint="eastAsia"/>
          <w:color w:val="000000"/>
        </w:rPr>
        <w:t>万元，其中，政府采购货物预算</w:t>
      </w:r>
      <w:r>
        <w:rPr>
          <w:rFonts w:ascii="方正仿宋_GBK" w:hAnsi="仿宋_GB2312" w:cs="仿宋_GB2312" w:hint="eastAsia"/>
          <w:color w:val="000000"/>
        </w:rPr>
        <w:t>18</w:t>
      </w:r>
      <w:r>
        <w:rPr>
          <w:rFonts w:ascii="方正仿宋_GBK" w:hAnsi="仿宋_GB2312" w:cs="仿宋_GB2312" w:hint="eastAsia"/>
          <w:color w:val="000000"/>
        </w:rPr>
        <w:t>万元、政府采购工程预算</w:t>
      </w:r>
      <w:r>
        <w:rPr>
          <w:rFonts w:ascii="方正仿宋_GBK" w:hAnsi="仿宋_GB2312" w:cs="仿宋_GB2312" w:hint="eastAsia"/>
          <w:color w:val="000000"/>
        </w:rPr>
        <w:t>145</w:t>
      </w:r>
      <w:r>
        <w:rPr>
          <w:rFonts w:ascii="方正仿宋_GBK" w:hAnsi="仿宋_GB2312" w:cs="仿宋_GB2312" w:hint="eastAsia"/>
          <w:color w:val="000000"/>
        </w:rPr>
        <w:t>万元、政府采购服务预算</w:t>
      </w:r>
      <w:r>
        <w:rPr>
          <w:rFonts w:ascii="方正仿宋_GBK" w:hAnsi="仿宋_GB2312" w:cs="仿宋_GB2312" w:hint="eastAsia"/>
          <w:color w:val="000000"/>
        </w:rPr>
        <w:t>0</w:t>
      </w:r>
      <w:r>
        <w:rPr>
          <w:rFonts w:ascii="方正仿宋_GBK" w:hAnsi="仿宋_GB2312" w:cs="仿宋_GB2312" w:hint="eastAsia"/>
          <w:color w:val="000000"/>
        </w:rPr>
        <w:t>万元。</w:t>
      </w:r>
      <w:r>
        <w:rPr>
          <w:rFonts w:ascii="方正仿宋_GBK" w:hAnsi="仿宋_GB2312" w:cs="仿宋_GB2312" w:hint="eastAsia"/>
          <w:color w:val="000000"/>
        </w:rPr>
        <w:t xml:space="preserve"> </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color w:val="000000"/>
        </w:rPr>
        <w:t>202</w:t>
      </w:r>
      <w:r>
        <w:rPr>
          <w:rFonts w:ascii="方正仿宋_GBK" w:hAnsi="仿宋_GB2312" w:cs="仿宋_GB2312" w:hint="eastAsia"/>
          <w:color w:val="000000"/>
        </w:rPr>
        <w:t>6</w:t>
      </w:r>
      <w:r>
        <w:rPr>
          <w:rFonts w:ascii="方正仿宋_GBK" w:hAnsi="仿宋_GB2312" w:cs="仿宋_GB2312" w:hint="eastAsia"/>
          <w:color w:val="000000"/>
        </w:rPr>
        <w:t>年项目支出均实行了绩效目标管理，涉及一般公共预算当年财政拨款</w:t>
      </w:r>
      <w:r>
        <w:rPr>
          <w:rFonts w:ascii="方正仿宋_GBK" w:hAnsi="仿宋_GB2312" w:cs="仿宋_GB2312" w:hint="eastAsia"/>
          <w:color w:val="000000"/>
        </w:rPr>
        <w:t>1500.44</w:t>
      </w:r>
      <w:r>
        <w:rPr>
          <w:rFonts w:ascii="方正仿宋_GBK" w:hAnsi="仿宋_GB2312" w:cs="仿宋_GB2312" w:hint="eastAsia"/>
          <w:color w:val="000000"/>
        </w:rPr>
        <w:t>万元。</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（四）</w:t>
      </w:r>
      <w:r>
        <w:rPr>
          <w:rFonts w:ascii="方正仿宋_GBK" w:hAnsi="仿宋_GB2312" w:cs="仿宋_GB2312" w:hint="eastAsia"/>
          <w:color w:val="000000"/>
        </w:rPr>
        <w:t>国有资产占有使用情况。截止</w:t>
      </w:r>
      <w:r>
        <w:rPr>
          <w:rFonts w:ascii="方正仿宋_GBK" w:hAnsi="仿宋_GB2312" w:cs="仿宋_GB2312" w:hint="eastAsia"/>
          <w:color w:val="000000"/>
        </w:rPr>
        <w:t>202</w:t>
      </w:r>
      <w:r>
        <w:rPr>
          <w:rFonts w:ascii="方正仿宋_GBK" w:hAnsi="仿宋_GB2312" w:cs="仿宋_GB2312" w:hint="eastAsia"/>
          <w:color w:val="000000"/>
        </w:rPr>
        <w:t>5</w:t>
      </w:r>
      <w:r>
        <w:rPr>
          <w:rFonts w:ascii="方正仿宋_GBK" w:hAnsi="仿宋_GB2312" w:cs="仿宋_GB2312" w:hint="eastAsia"/>
          <w:color w:val="000000"/>
        </w:rPr>
        <w:t>年</w:t>
      </w:r>
      <w:r>
        <w:rPr>
          <w:rFonts w:ascii="方正仿宋_GBK" w:hAnsi="仿宋_GB2312" w:cs="仿宋_GB2312" w:hint="eastAsia"/>
          <w:color w:val="000000"/>
        </w:rPr>
        <w:t>12</w:t>
      </w:r>
      <w:r>
        <w:rPr>
          <w:rFonts w:ascii="方正仿宋_GBK" w:hAnsi="仿宋_GB2312" w:cs="仿宋_GB2312" w:hint="eastAsia"/>
          <w:color w:val="000000"/>
        </w:rPr>
        <w:t>月，所属各预算单位车辆共有</w:t>
      </w:r>
      <w:r>
        <w:rPr>
          <w:rFonts w:ascii="方正仿宋_GBK" w:hAnsi="仿宋_GB2312" w:cs="仿宋_GB2312" w:hint="eastAsia"/>
          <w:color w:val="000000"/>
        </w:rPr>
        <w:t>2</w:t>
      </w:r>
      <w:r>
        <w:rPr>
          <w:rFonts w:ascii="方正仿宋_GBK" w:hAnsi="仿宋_GB2312" w:cs="仿宋_GB2312" w:hint="eastAsia"/>
          <w:color w:val="000000"/>
        </w:rPr>
        <w:t>辆，其中</w:t>
      </w:r>
      <w:r>
        <w:rPr>
          <w:rFonts w:ascii="方正仿宋_GBK" w:hAnsi="仿宋_GB2312" w:cs="仿宋_GB2312" w:hint="eastAsia"/>
          <w:color w:val="000000"/>
        </w:rPr>
        <w:t>机要通信</w:t>
      </w:r>
      <w:r>
        <w:rPr>
          <w:rFonts w:ascii="方正仿宋_GBK" w:hAnsi="仿宋_GB2312" w:cs="仿宋_GB2312" w:hint="eastAsia"/>
          <w:color w:val="000000"/>
        </w:rPr>
        <w:t>用车</w:t>
      </w:r>
      <w:r>
        <w:rPr>
          <w:rFonts w:ascii="方正仿宋_GBK" w:hAnsi="仿宋_GB2312" w:cs="仿宋_GB2312" w:hint="eastAsia"/>
          <w:color w:val="000000"/>
        </w:rPr>
        <w:t>1</w:t>
      </w:r>
      <w:r>
        <w:rPr>
          <w:rFonts w:ascii="方正仿宋_GBK" w:hAnsi="仿宋_GB2312" w:cs="仿宋_GB2312" w:hint="eastAsia"/>
          <w:color w:val="000000"/>
        </w:rPr>
        <w:t>辆、</w:t>
      </w:r>
      <w:r>
        <w:rPr>
          <w:rFonts w:ascii="方正仿宋_GBK" w:hAnsi="仿宋_GB2312" w:cs="仿宋_GB2312" w:hint="eastAsia"/>
          <w:color w:val="000000"/>
        </w:rPr>
        <w:t>应急保障</w:t>
      </w:r>
      <w:r>
        <w:rPr>
          <w:rFonts w:ascii="方正仿宋_GBK" w:hAnsi="仿宋_GB2312" w:cs="仿宋_GB2312" w:hint="eastAsia"/>
          <w:color w:val="000000"/>
        </w:rPr>
        <w:t>用车</w:t>
      </w:r>
      <w:r>
        <w:rPr>
          <w:rFonts w:ascii="方正仿宋_GBK" w:hAnsi="仿宋_GB2312" w:cs="仿宋_GB2312" w:hint="eastAsia"/>
          <w:color w:val="000000"/>
        </w:rPr>
        <w:t>1</w:t>
      </w:r>
      <w:r>
        <w:rPr>
          <w:rFonts w:ascii="方正仿宋_GBK" w:hAnsi="仿宋_GB2312" w:cs="仿宋_GB2312" w:hint="eastAsia"/>
          <w:color w:val="000000"/>
        </w:rPr>
        <w:t>辆。</w:t>
      </w:r>
      <w:r>
        <w:rPr>
          <w:rFonts w:ascii="方正仿宋_GBK" w:hAnsi="仿宋_GB2312" w:cs="仿宋_GB2312" w:hint="eastAsia"/>
          <w:color w:val="000000"/>
        </w:rPr>
        <w:t>202</w:t>
      </w:r>
      <w:r>
        <w:rPr>
          <w:rFonts w:ascii="方正仿宋_GBK" w:hAnsi="仿宋_GB2312" w:cs="仿宋_GB2312" w:hint="eastAsia"/>
          <w:color w:val="000000"/>
        </w:rPr>
        <w:t>6</w:t>
      </w:r>
      <w:r>
        <w:rPr>
          <w:rFonts w:ascii="方正仿宋_GBK" w:hAnsi="仿宋_GB2312" w:cs="仿宋_GB2312" w:hint="eastAsia"/>
          <w:color w:val="000000"/>
        </w:rPr>
        <w:t>年一般公共预算安排购置车辆</w:t>
      </w:r>
      <w:r>
        <w:rPr>
          <w:rFonts w:ascii="方正仿宋_GBK" w:hAnsi="仿宋_GB2312" w:cs="仿宋_GB2312" w:hint="eastAsia"/>
          <w:color w:val="000000"/>
        </w:rPr>
        <w:t>1</w:t>
      </w:r>
      <w:r>
        <w:rPr>
          <w:rFonts w:ascii="方正仿宋_GBK" w:hAnsi="仿宋_GB2312" w:cs="仿宋_GB2312" w:hint="eastAsia"/>
          <w:color w:val="000000"/>
        </w:rPr>
        <w:t>辆，其中一般公务用车</w:t>
      </w:r>
      <w:r>
        <w:rPr>
          <w:rFonts w:ascii="方正仿宋_GBK" w:hAnsi="仿宋_GB2312" w:cs="仿宋_GB2312" w:hint="eastAsia"/>
          <w:color w:val="000000"/>
        </w:rPr>
        <w:t>1</w:t>
      </w:r>
      <w:r>
        <w:rPr>
          <w:rFonts w:ascii="方正仿宋_GBK" w:hAnsi="仿宋_GB2312" w:cs="仿宋_GB2312" w:hint="eastAsia"/>
          <w:color w:val="000000"/>
        </w:rPr>
        <w:t>辆、执勤执法用车</w:t>
      </w:r>
      <w:r>
        <w:rPr>
          <w:rFonts w:ascii="方正仿宋_GBK" w:hAnsi="仿宋_GB2312" w:cs="仿宋_GB2312" w:hint="eastAsia"/>
          <w:color w:val="000000"/>
        </w:rPr>
        <w:t>0</w:t>
      </w:r>
      <w:r>
        <w:rPr>
          <w:rFonts w:ascii="方正仿宋_GBK" w:hAnsi="仿宋_GB2312" w:cs="仿宋_GB2312" w:hint="eastAsia"/>
          <w:color w:val="000000"/>
        </w:rPr>
        <w:t>辆。</w:t>
      </w:r>
    </w:p>
    <w:p w:rsidR="000876CD" w:rsidRDefault="00CC410E">
      <w:pPr>
        <w:spacing w:line="60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w:t>
      </w:r>
      <w:proofErr w:type="gramStart"/>
      <w:r>
        <w:rPr>
          <w:rFonts w:ascii="方正仿宋_GBK" w:hAnsi="仿宋_GB2312" w:cs="仿宋_GB2312" w:hint="eastAsia"/>
        </w:rPr>
        <w:t>涉及财拨资金</w:t>
      </w:r>
      <w:proofErr w:type="gramEnd"/>
      <w:r>
        <w:rPr>
          <w:rFonts w:ascii="方正仿宋_GBK" w:hAnsi="仿宋_GB2312" w:cs="仿宋_GB2312" w:hint="eastAsia"/>
        </w:rPr>
        <w:t>274.62</w:t>
      </w:r>
      <w:r>
        <w:rPr>
          <w:rFonts w:ascii="方正仿宋_GBK" w:hAnsi="仿宋_GB2312" w:cs="仿宋_GB2312" w:hint="eastAsia"/>
        </w:rPr>
        <w:t>万元，主要用于农村综合改革资金、政府采购、购买服务等支出。</w:t>
      </w:r>
    </w:p>
    <w:p w:rsidR="000876CD" w:rsidRDefault="00CC410E">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六</w:t>
      </w:r>
      <w:r>
        <w:rPr>
          <w:rFonts w:ascii="方正黑体_GBK" w:eastAsia="方正黑体_GBK" w:hAnsi="黑体" w:cs="仿宋_GB2312"/>
        </w:rPr>
        <w:t>、</w:t>
      </w:r>
      <w:r>
        <w:rPr>
          <w:rFonts w:ascii="方正黑体_GBK" w:eastAsia="方正黑体_GBK" w:hAnsi="黑体" w:cs="仿宋_GB2312" w:hint="eastAsia"/>
        </w:rPr>
        <w:t>专业</w:t>
      </w:r>
      <w:proofErr w:type="gramStart"/>
      <w:r>
        <w:rPr>
          <w:rFonts w:ascii="方正黑体_GBK" w:eastAsia="方正黑体_GBK" w:hAnsi="黑体" w:cs="仿宋_GB2312" w:hint="eastAsia"/>
        </w:rPr>
        <w:t>性名</w:t>
      </w:r>
      <w:proofErr w:type="gramEnd"/>
      <w:r>
        <w:rPr>
          <w:rFonts w:ascii="方正黑体_GBK" w:eastAsia="方正黑体_GBK" w:hAnsi="黑体" w:cs="仿宋_GB2312" w:hint="eastAsia"/>
        </w:rPr>
        <w:t>词解释</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（四）上级补助收入：指从主管部门或上级单位取得的财政拨款以外的其他补助收入。单位结合上年度上级补助收入等情况进行预计。</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（六）事业</w:t>
      </w:r>
      <w:r>
        <w:rPr>
          <w:rFonts w:ascii="方正仿宋_GBK" w:hAnsi="仿宋_GB2312" w:cs="仿宋_GB2312" w:hint="eastAsia"/>
          <w:color w:val="000000"/>
        </w:rPr>
        <w:t>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（七）其他收入：指债务收入、投资收益等收入，单位根据情况合理预计，全部编入预算。</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w:t>
      </w:r>
      <w:r>
        <w:rPr>
          <w:rFonts w:ascii="方正仿宋_GBK" w:hAnsi="仿宋_GB2312" w:cs="仿宋_GB2312" w:hint="eastAsia"/>
          <w:color w:val="000000"/>
        </w:rPr>
        <w:t>是指当年预算工作目标已完成，或者因故终止，当年剩余的财政拨款资金。财政专户管理资金结转结余、单位资金结转结余是指年度预算执行结束时，当年实际剩余的财政专户资金、单位资金。</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（九）基本支出：指为保障机构正常运转、完成日常工作任务而发生的人员经费和公用经费。其中：人员经费指政</w:t>
      </w:r>
      <w:r>
        <w:rPr>
          <w:rFonts w:ascii="方正仿宋_GBK" w:hAnsi="仿宋_GB2312" w:cs="仿宋_GB2312" w:hint="eastAsia"/>
          <w:color w:val="000000"/>
        </w:rPr>
        <w:lastRenderedPageBreak/>
        <w:t>府收支分类经济科目中的“工资福利支出”和“对个人和家庭的补助”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（十）项目支出：指在基本支出之外为完成特定行政任务和事业发展目标所发生的支出。</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（十一</w:t>
      </w:r>
      <w:r>
        <w:rPr>
          <w:rFonts w:ascii="方正仿宋_GBK" w:hAnsi="仿宋_GB2312" w:cs="仿宋_GB2312" w:hint="eastAsia"/>
          <w:color w:val="000000"/>
        </w:rPr>
        <w:t>）“三公”经费：指用财政拨款安排的因公出国（境）费、公务用车购置及运行维护费、公务接待费。其中，因公出国（境）</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单位公务出国（境）的国际旅费、国外城市间交通费、住宿费、伙食费、培训费、公杂费等支出；公务用车购置</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单位公务用车购置支出（</w:t>
      </w:r>
      <w:proofErr w:type="gramStart"/>
      <w:r>
        <w:rPr>
          <w:rFonts w:ascii="方正仿宋_GBK" w:hAnsi="仿宋_GB2312" w:cs="仿宋_GB2312" w:hint="eastAsia"/>
          <w:color w:val="000000"/>
        </w:rPr>
        <w:t>含车辆</w:t>
      </w:r>
      <w:proofErr w:type="gramEnd"/>
      <w:r>
        <w:rPr>
          <w:rFonts w:ascii="方正仿宋_GBK" w:hAnsi="仿宋_GB2312" w:cs="仿宋_GB2312" w:hint="eastAsia"/>
          <w:color w:val="000000"/>
        </w:rPr>
        <w:t>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公务用车运行维护费反映单位按规定保留的公务用车燃料费、维修费、过路过桥费、保险费、安全奖励费用等支出；公务接待</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单位按规定开支的各类公务接待（含外宾接待）支出。</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w:t>
      </w:r>
      <w:r>
        <w:rPr>
          <w:rFonts w:ascii="方正仿宋_GBK" w:hAnsi="仿宋_GB2312" w:cs="仿宋_GB2312" w:hint="eastAsia"/>
          <w:color w:val="000000"/>
        </w:rPr>
        <w:t>务等的各项公用经费，包括办公及印刷费、邮电费、差旅费、会议费、福利费、日常维护费、专用材料及一般设备购置费、办公用房水电费、办公用房物业管理费、公务用车运行维护费以及其他费用。</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（十三）工资福利支出（支出经济分类科目类级）：反映单位开支的在职职工和编制</w:t>
      </w:r>
      <w:proofErr w:type="gramStart"/>
      <w:r>
        <w:rPr>
          <w:rFonts w:ascii="方正仿宋_GBK" w:hAnsi="仿宋_GB2312" w:cs="仿宋_GB2312" w:hint="eastAsia"/>
          <w:color w:val="000000"/>
        </w:rPr>
        <w:t>外长期</w:t>
      </w:r>
      <w:proofErr w:type="gramEnd"/>
      <w:r>
        <w:rPr>
          <w:rFonts w:ascii="方正仿宋_GBK" w:hAnsi="仿宋_GB2312" w:cs="仿宋_GB2312" w:hint="eastAsia"/>
          <w:color w:val="000000"/>
        </w:rPr>
        <w:t>聘用人员的各类劳动报酬，以及为上述人员缴纳的各项社会保险费等。</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lastRenderedPageBreak/>
        <w:t>（十四）商品和服务支出（支出经济分类科目类级）：反映单位购买商品和服务的支出（不包括用于购置固定资产的支出、战略性和应急储备支出）。</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（十五）对个人和家庭的补助（支出经济分类科目类级）：反映</w:t>
      </w:r>
      <w:r>
        <w:rPr>
          <w:rFonts w:ascii="方正仿宋_GBK" w:hAnsi="仿宋_GB2312" w:cs="仿宋_GB2312" w:hint="eastAsia"/>
          <w:color w:val="000000"/>
        </w:rPr>
        <w:t>用于对个人和家庭的补助支出。</w:t>
      </w:r>
    </w:p>
    <w:p w:rsidR="000876CD" w:rsidRDefault="00CC410E">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0876CD" w:rsidRDefault="000876CD">
      <w:pPr>
        <w:ind w:firstLineChars="200" w:firstLine="640"/>
        <w:rPr>
          <w:rFonts w:ascii="方正仿宋_GBK" w:hAnsi="仿宋_GB2312" w:cs="仿宋_GB2312"/>
        </w:rPr>
      </w:pPr>
    </w:p>
    <w:p w:rsidR="000876CD" w:rsidRDefault="00CC410E">
      <w:pPr>
        <w:rPr>
          <w:rFonts w:ascii="方正仿宋_GBK"/>
          <w:szCs w:val="32"/>
        </w:rPr>
      </w:pPr>
      <w:r>
        <w:rPr>
          <w:rFonts w:ascii="方正仿宋_GBK" w:hint="eastAsia"/>
          <w:szCs w:val="32"/>
        </w:rPr>
        <w:t>部门预算公开联系人：戚茂娇</w:t>
      </w:r>
      <w:r w:rsidR="00ED13B8">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0876CD" w:rsidRDefault="000876CD"/>
    <w:sectPr w:rsidR="000876CD">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10E" w:rsidRDefault="00CC410E">
      <w:r>
        <w:separator/>
      </w:r>
    </w:p>
  </w:endnote>
  <w:endnote w:type="continuationSeparator" w:id="0">
    <w:p w:rsidR="00CC410E" w:rsidRDefault="00CC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6CD" w:rsidRDefault="00CC410E">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0876CD" w:rsidRDefault="00CC410E">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ED13B8">
                  <w:rPr>
                    <w:rFonts w:ascii="方正仿宋_GBK" w:hAnsi="方正仿宋_GBK" w:cs="方正仿宋_GBK"/>
                    <w:noProof/>
                    <w:sz w:val="32"/>
                    <w:szCs w:val="32"/>
                  </w:rPr>
                  <w:t>- 7 -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10E" w:rsidRDefault="00CC410E">
      <w:r>
        <w:separator/>
      </w:r>
    </w:p>
  </w:footnote>
  <w:footnote w:type="continuationSeparator" w:id="0">
    <w:p w:rsidR="00CC410E" w:rsidRDefault="00CC4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6505"/>
    <w:rsid w:val="CF3F0724"/>
    <w:rsid w:val="D5ECD66A"/>
    <w:rsid w:val="D7DFADF3"/>
    <w:rsid w:val="D9DFE8DC"/>
    <w:rsid w:val="DB5EA0E3"/>
    <w:rsid w:val="EE9BCEC9"/>
    <w:rsid w:val="F1879C08"/>
    <w:rsid w:val="F7BF30D8"/>
    <w:rsid w:val="FB99492D"/>
    <w:rsid w:val="FD3FD653"/>
    <w:rsid w:val="FD9FBD99"/>
    <w:rsid w:val="FEFF117E"/>
    <w:rsid w:val="FFFFD661"/>
    <w:rsid w:val="000876CD"/>
    <w:rsid w:val="00146505"/>
    <w:rsid w:val="00233E8A"/>
    <w:rsid w:val="00394223"/>
    <w:rsid w:val="003B116B"/>
    <w:rsid w:val="00554D64"/>
    <w:rsid w:val="00612DBB"/>
    <w:rsid w:val="007B65C9"/>
    <w:rsid w:val="0085731C"/>
    <w:rsid w:val="00CC410E"/>
    <w:rsid w:val="00E1284A"/>
    <w:rsid w:val="00ED13B8"/>
    <w:rsid w:val="00F90D56"/>
    <w:rsid w:val="01DC6F3A"/>
    <w:rsid w:val="06B71706"/>
    <w:rsid w:val="096F621C"/>
    <w:rsid w:val="09EE7810"/>
    <w:rsid w:val="0A761798"/>
    <w:rsid w:val="0B2C5B50"/>
    <w:rsid w:val="0C7B2861"/>
    <w:rsid w:val="130A3246"/>
    <w:rsid w:val="18C43020"/>
    <w:rsid w:val="19831E6C"/>
    <w:rsid w:val="19B9111F"/>
    <w:rsid w:val="1ADF0CC8"/>
    <w:rsid w:val="1B4B785C"/>
    <w:rsid w:val="1CD06A24"/>
    <w:rsid w:val="1EF370A1"/>
    <w:rsid w:val="21257BE1"/>
    <w:rsid w:val="241C6E07"/>
    <w:rsid w:val="312B41D4"/>
    <w:rsid w:val="344E7C6B"/>
    <w:rsid w:val="39750D3E"/>
    <w:rsid w:val="4A160A60"/>
    <w:rsid w:val="4CFDDDD5"/>
    <w:rsid w:val="4FFFBA0E"/>
    <w:rsid w:val="502B111C"/>
    <w:rsid w:val="51FC58FE"/>
    <w:rsid w:val="57F3FD67"/>
    <w:rsid w:val="586B6A4E"/>
    <w:rsid w:val="5DB7C87A"/>
    <w:rsid w:val="5DFF506E"/>
    <w:rsid w:val="636C4F9B"/>
    <w:rsid w:val="64F00FF4"/>
    <w:rsid w:val="679FC5CF"/>
    <w:rsid w:val="683B5B69"/>
    <w:rsid w:val="69BF3B03"/>
    <w:rsid w:val="6B3C97A9"/>
    <w:rsid w:val="6B5CEA29"/>
    <w:rsid w:val="6BFB1F97"/>
    <w:rsid w:val="6D2F3975"/>
    <w:rsid w:val="6E886FF6"/>
    <w:rsid w:val="73DE1A0B"/>
    <w:rsid w:val="74EE17BF"/>
    <w:rsid w:val="77EFE790"/>
    <w:rsid w:val="7BD5156B"/>
    <w:rsid w:val="7CEA1D82"/>
    <w:rsid w:val="7F3BC966"/>
    <w:rsid w:val="7F69640E"/>
    <w:rsid w:val="7FC736AE"/>
    <w:rsid w:val="7FFF9CED"/>
    <w:rsid w:val="9FBB1EF9"/>
    <w:rsid w:val="AFF69F20"/>
    <w:rsid w:val="B3FF8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516</Words>
  <Characters>2944</Characters>
  <Application>Microsoft Office Word</Application>
  <DocSecurity>0</DocSecurity>
  <Lines>24</Lines>
  <Paragraphs>6</Paragraphs>
  <ScaleCrop>false</ScaleCrop>
  <Company>CHINA</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9</cp:revision>
  <cp:lastPrinted>2023-04-23T23:11:00Z</cp:lastPrinted>
  <dcterms:created xsi:type="dcterms:W3CDTF">2022-04-24T23:33:00Z</dcterms:created>
  <dcterms:modified xsi:type="dcterms:W3CDTF">2026-05-11T09:51:00Z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