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rPr>
          <w:rFonts w:hint="eastAsia" w:ascii="方正小标宋_GBK" w:hAnsi="宋体" w:eastAsia="方正小标宋_GBK" w:cs="Times New Roman"/>
          <w:bCs/>
          <w:kern w:val="2"/>
          <w:sz w:val="44"/>
          <w:szCs w:val="44"/>
          <w:lang w:val="zh-CN"/>
        </w:rPr>
      </w:pPr>
      <w:r>
        <w:rPr>
          <w:rFonts w:hint="eastAsia" w:ascii="方正小标宋_GBK" w:hAnsi="宋体" w:eastAsia="方正小标宋_GBK" w:cs="Times New Roman"/>
          <w:bCs/>
          <w:kern w:val="2"/>
          <w:sz w:val="44"/>
          <w:szCs w:val="44"/>
          <w:lang w:val="zh-CN"/>
        </w:rPr>
        <w:t>石板镇人民政府（本级）</w:t>
      </w:r>
    </w:p>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rPr>
          <w:rFonts w:hint="eastAsia" w:ascii="方正小标宋_GBK" w:hAnsi="宋体" w:eastAsia="方正小标宋_GBK" w:cs="Times New Roman"/>
          <w:bCs/>
          <w:kern w:val="2"/>
          <w:sz w:val="44"/>
          <w:szCs w:val="44"/>
          <w:lang w:val="zh-CN"/>
        </w:rPr>
      </w:pPr>
      <w:r>
        <w:rPr>
          <w:rFonts w:hint="default" w:ascii="方正小标宋_GBK" w:hAnsi="宋体" w:eastAsia="方正小标宋_GBK" w:cs="Times New Roman"/>
          <w:bCs/>
          <w:kern w:val="2"/>
          <w:sz w:val="44"/>
          <w:szCs w:val="44"/>
          <w:lang w:val="zh-CN"/>
        </w:rPr>
        <w:t>2024</w:t>
      </w:r>
      <w:r>
        <w:rPr>
          <w:rFonts w:hint="eastAsia" w:ascii="方正小标宋_GBK" w:hAnsi="宋体" w:eastAsia="方正小标宋_GBK" w:cs="Times New Roman"/>
          <w:bCs/>
          <w:kern w:val="2"/>
          <w:sz w:val="44"/>
          <w:szCs w:val="44"/>
          <w:lang w:val="zh-CN"/>
        </w:rPr>
        <w:t>年度决算公开说明</w:t>
      </w:r>
    </w:p>
    <w:p>
      <w:pPr>
        <w:pStyle w:val="10"/>
        <w:shd w:val="clear" w:color="auto" w:fill="FFFFFF"/>
        <w:spacing w:before="0" w:beforeAutospacing="0" w:after="0" w:afterAutospacing="0" w:line="596" w:lineRule="exact"/>
        <w:ind w:firstLine="643" w:firstLineChars="200"/>
        <w:rPr>
          <w:rStyle w:val="14"/>
          <w:rFonts w:ascii="黑体" w:hAnsi="黑体" w:eastAsia="黑体" w:cs="黑体"/>
          <w:sz w:val="32"/>
          <w:szCs w:val="32"/>
          <w:shd w:val="clear" w:color="auto" w:fill="FFFFFF"/>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一、单位基本情况</w:t>
      </w:r>
    </w:p>
    <w:p>
      <w:pPr>
        <w:pStyle w:val="15"/>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（一）职能职责</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贯彻执行党和国家的路线、方针、政策、法律、法规、法令；执行镇人民代表大会的决议和上级的决定和命令；发布镇人民政府的决定；制定并组织实施本镇国民经济和社会发展规划、年度计划和预算；抓好本辖区内国民经济和社会发展的各项工作，坚持科学发展，富民强镇。以经济建设为中心，推动石板镇高质量发展，加快重大基础设施和重点项目建设，加强城镇建设和管理，促进城乡一体化发展，不断改善和保障民生，增进人民福祉，把镇人民政府建设成为密切联系群众、全心全意为人民服务的高效基层政权组织。</w:t>
      </w:r>
    </w:p>
    <w:p>
      <w:pPr>
        <w:pStyle w:val="15"/>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（二）机构设置</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石板镇内设职能科室9个：党政办公室、党建工作办公室、经济发展办公室、财政办公室、规划建设管理环保办公室、民政和社会事务办公室、综合行政执法办公室、平安建设办公室、应急管理办公室；下设派驻机构3个：高新区综合行政执法支队第七大队，高新区综合执法局石板司法所，高新区市场监督管理局石板管理所；下属事业单位6个：劳动就业和社会保障服务所、农业服务中心、文化服务中心、退役军人服务站、综合行政执法大队、社会管理信息服务中心。</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二、单位决算收支情况说明</w:t>
      </w:r>
    </w:p>
    <w:p>
      <w:pPr>
        <w:pStyle w:val="15"/>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（一）收入支出决算总体情况说明</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年度收入、支出总计均为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3359.56</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收</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入</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与2023年度相比，减少1062.79万元，下降24%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，主要原因是减少马家沟水库整治费、五人制足球场建设费等。</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1.收入情况。2024年度收入合计3359.56万元，与2023年度相比，减少1062.79万元，下降24%，主要原因是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减少马家沟水库整治费、五人制足球场建设费等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。其中：财政拨款收入3359.56万元，占100%；事业收入</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%；经营收入</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%；其他收入</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%。此外，使用非财政拨款结余（含专用结余）</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万元，年初结转和结余</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2.支出情况。2024年度支出合计3359.56万元，与2023年度相比，减少1062.79万元，下降24%，主要原因是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减少马家沟水库整治费、五人制足球场建设费等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。其中：基本支出1338.18万元，占39.8%；项目支出2021.39万元，占60.2%；经营支出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%。此外，结余分配</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3.结转结余情况。2024年度年末结转和结余</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万元，与2023年度相比，</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无增减。</w:t>
      </w:r>
    </w:p>
    <w:p>
      <w:pPr>
        <w:pStyle w:val="15"/>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（二）财政拨款收入支出决算总体情况说明</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2024年度财政拨款收</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入</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总计均为3359.56万元。与2023年度相比，财政拨款收</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入</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总计各减少1062.79万元，下降24%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减少马家沟水库整治费、五人制足球场建设费等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pStyle w:val="15"/>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（三）一般公共预算财政拨款收入支出决算情况说明</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1.收入情况。2024年度一般公共预算财政拨款收入3299.88万元，与2023年度相比，减少948.59万元，下降22.3%</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减少马家沟水库整治费、五人制足球场建设费等</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。较年初预算数增加1237.14万元，增长60%</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eastAsia="方正仿宋_GBK" w:cs="Times New Roman"/>
          <w:color w:val="000000"/>
          <w:sz w:val="32"/>
          <w:szCs w:val="32"/>
          <w:lang w:val="en-US" w:eastAsia="zh-CN"/>
        </w:rPr>
        <w:t>增加困难群众（低保、特困、事实无人抚养儿童等人员）救助、四好农村公路建设、基层政权建设、粮食安全生产等资金</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。此外，年初财政拨款结转和结余</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2.支出情况。2024年度一般公共预算财政拨款支出3299.88万元，与2023年度相比，减少948.59万元，下降22.3%</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减少马家沟水库整治费、五人制足球场建设费等</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。较年初预算数增加1237.14万元，增长60%</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eastAsia="方正仿宋_GBK" w:cs="Times New Roman"/>
          <w:color w:val="000000"/>
          <w:sz w:val="32"/>
          <w:szCs w:val="32"/>
          <w:lang w:val="en-US" w:eastAsia="zh-CN"/>
        </w:rPr>
        <w:t>增加困难群众（低保、特困、事实无人抚养儿童等人员）救助、四好农村公路建设、基层政权建设、粮食安全生产等资金</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shd w:val="clear" w:color="auto" w:fill="FFFFFF"/>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一般公共预算财政</w:t>
      </w:r>
      <w:r>
        <w:rPr>
          <w:rFonts w:ascii="方正仿宋_GBK" w:hAnsi="方正仿宋_GBK" w:eastAsia="方正仿宋_GBK" w:cs="方正仿宋_GBK"/>
          <w:sz w:val="32"/>
          <w:szCs w:val="32"/>
          <w:shd w:val="clear" w:color="auto" w:fill="FFFFFF"/>
        </w:rPr>
        <w:t>拨款支出主要用途如下：</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（1）一般公共服务支出1577.89万元，占47.8%，较年初预算数增加393.25万元，增长33.2%，主要原因是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增加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其他政府办公厅（室）及相关机构事务支出</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资金等</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）科学技术支出0.55万元，占</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%，较年初预算数增加0.55万元，增长100%，主要原因是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增加</w:t>
      </w:r>
      <w:r>
        <w:rPr>
          <w:rFonts w:hint="eastAsia" w:ascii="方正仿宋_GBK" w:eastAsia="方正仿宋_GBK" w:cs="Times New Roman"/>
          <w:color w:val="000000"/>
          <w:sz w:val="32"/>
          <w:szCs w:val="32"/>
          <w:lang w:eastAsia="zh-CN"/>
        </w:rPr>
        <w:t>火炬统计调查支出</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3</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）社会保障和就业支出822.16万元，占24.9%，较年初预算数增加309.21万元，增长60.3%，主要原因是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增加低保、特困、事实无人抚养儿童等人员补助资金。</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4</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）卫生健康支出172.65万元，占5.2%，较年初预算数增加121.96万元，增长240.6%，主要原因是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增加</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计划生育奖特扶</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资金</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5</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）节能环保支出54.62万元，占1.7%，较年初预算数增加54.62万元，增长100%，主要原因是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增加黑臭水体整改工程费用</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6</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）城乡社区支出469.87万元，占14.2%，较年初预算数增加264.97万元，增长129.3%，主要原因是</w:t>
      </w:r>
      <w:r>
        <w:rPr>
          <w:rFonts w:hint="eastAsia" w:ascii="方正仿宋_GBK" w:eastAsia="方正仿宋_GBK" w:cs="Times New Roman"/>
          <w:color w:val="000000"/>
          <w:sz w:val="32"/>
          <w:szCs w:val="32"/>
          <w:lang w:val="en-US" w:eastAsia="zh-CN"/>
        </w:rPr>
        <w:t>增加环境卫生整治、公园建设提档升级等民生工程</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7</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）农林水支出32.6万元，占1%，较年初预算数增加32.6万元，增长100%，主要原因是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增加森林防灭火专项经费等</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8</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）交通运输支出24.74万元，占0.8%，较年初预算数增加24.74万元，增长100%，主要原因是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增加</w:t>
      </w:r>
      <w:r>
        <w:rPr>
          <w:rFonts w:hint="eastAsia" w:ascii="方正仿宋_GBK" w:eastAsia="方正仿宋_GBK" w:cs="Times New Roman"/>
          <w:color w:val="000000" w:themeColor="text1"/>
          <w:sz w:val="32"/>
          <w:szCs w:val="32"/>
          <w:highlight w:val="none"/>
          <w:lang w:eastAsia="zh-CN"/>
          <w14:textFill>
            <w14:solidFill>
              <w14:schemeClr w14:val="tx1"/>
            </w14:solidFill>
          </w14:textFill>
        </w:rPr>
        <w:t>四好农村公路建设项目资金</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9</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）自然资源海洋气象等支出4.41万元，占0.1%，较年初预算数增加4.41万元，增长100%，主要原因是</w:t>
      </w:r>
      <w:r>
        <w:rPr>
          <w:rFonts w:hint="eastAsia" w:ascii="方正仿宋_GBK" w:eastAsia="方正仿宋_GBK" w:cs="Times New Roman"/>
          <w:color w:val="000000"/>
          <w:sz w:val="32"/>
          <w:szCs w:val="32"/>
          <w:lang w:val="en-US" w:eastAsia="zh-CN"/>
        </w:rPr>
        <w:t>增加地质灾害点排查整治等</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10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）住房保障支出87.57万元，占2.7%，较年初预算数增加1.16万元，增长1.3%，主要原因是</w:t>
      </w:r>
      <w:r>
        <w:rPr>
          <w:rFonts w:hint="eastAsia" w:ascii="方正仿宋_GBK" w:eastAsia="方正仿宋_GBK" w:cs="Times New Roman"/>
          <w:color w:val="000000"/>
          <w:sz w:val="32"/>
          <w:szCs w:val="32"/>
          <w:lang w:val="en-US" w:eastAsia="zh-CN"/>
        </w:rPr>
        <w:t>政策性调整支出</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11</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）灾害防治及应急管理支出52.81万元，占1.6%，较年初预算数增加29.67万元，增长128.2%，主要原因是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增加应急演练次数及其他应急管理支出</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3.结转结余情况。2024年度年末一般公共预算财政拨款结转和结余</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较上年决算数无增减</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15"/>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（四）一般公共预算财政拨款基本支出决算情况说明</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2024年度一般公共财政拨款基本支出1338.18万元。其中：</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人员经费1140.64万元，与2023年度相比，减少80.82万元，下降6.6%，主要原因是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新增退休人员等</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。人员经费用途主要包括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基本工资、津贴补贴、社会保障缴费、绩效工资、其他工资福利支出、对个人和家庭的补助支出等</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公用经费197.54万元，与2023年度相比，减少22.25万元，下降10.1%，主要原因是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厉行节俭，压减一般性支出</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。公用经费用途主要包括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办公费、印刷费、差旅费、维修（护）费、劳务费、邮电费、水费、电费、其他商品和服务支出、办公设备购置等</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15"/>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（五）政府性基金预算收支决算情况说明</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2024年度政府性基金预算财政拨款年初结转结余</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万元，年末结转结余</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万元。本年收入59.69万元，与2023年度相比，减少114.20万元，下降65.7%，主要原因是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减少养老服务中心（站）提档升级改造项目资金等</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。本年支出59.69万元，与2023年度相比，减少114.20万元，下降65.7%，主要原因是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减少养老服务中心（站）提档升级改造项目资金等</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15"/>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（六）国有资本经营预算财政拨款支出决算情况说明</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单位</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2024年度无国有资本经营预算财政拨款支出。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三、财政拨款“三公”经费情况说明</w:t>
      </w:r>
    </w:p>
    <w:p>
      <w:pPr>
        <w:pStyle w:val="15"/>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（一）“三公”经费支出总体情况说明</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2024年度“三公”经费支出共计11.71万元，较年初预算数减少6.29万元，下降34.9%，主要原因是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认真贯彻落实中央八项规定精神，按照只减不增的要求从严控制“三公”经费</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。较上年支出数减少14.15万元，下降54.7%，主要原因是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2024年度未购置公务用车</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15"/>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（二）“三公”经费分项支出情况</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单位</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因公出国（境）费用</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万元，费用支出较年初预算数无增减，较上年支出数无增减。</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公务用车购置费</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费用支出较年初预算数无增减，较上年支出数减少17.9万元，下降100%，主要原因是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2024年度未购置公务用车</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公务用车运行维护费11.71万元，主要用于</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机要文件交换、市内因公出行、安全业务检查等工作所需车辆的燃料费、维修费、保险费等</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。费用支出较年初预算数减少3.29万元，下降21.9%，主要原因是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认真贯彻落实中央八项规定精神，按照只减不增的要求从严控制“三公”经费</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。较上年支出数增加3.75万元，增长47.1%，主要原因是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随着公务用车使用年限增加，维修维护费用增大</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公务接待费</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万元，费用支出较年初预算数减少3万元，下降100%，主要原因是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认真贯彻落实中央八项规定精神，按照只减不增的要求从严控制“三公”经费，</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较上年支出数无增减。</w:t>
      </w:r>
    </w:p>
    <w:p>
      <w:pPr>
        <w:pStyle w:val="15"/>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（三）“三公”经费实物量情况</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单位</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因公出国（境）共计0个团组，0人；公务用车购置0辆，公务车保有量为4辆；国内公务接待0批次0人，其中：国内外事接待0批次，0人；国（境）外公务接待0批次，0人。2024年本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单位</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人均接待费0元，车均购置费0万元，车均维护费2.93万元。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四、其他需要说明的事项</w:t>
      </w:r>
    </w:p>
    <w:p>
      <w:pPr>
        <w:pStyle w:val="15"/>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（一）财政拨款会议费、培训费和差旅费情况说明</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本年度会议费支出3.07万元，与2023年度相比，增加2.44万元，增长387.3%，主要原因是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开展辖区企业高质量发展工作会</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。本年度培训费支出1.7万元，与2023年度相比，减少1.09万元，下降39.1%，主要原因是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采取灵活培训方式，减少单位内部培训次数</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。本年度差旅费支出2.56万元，与2023年度相比，增加0.34万元，增长15.3%，主要原因</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是业务需求提升，出差培训次数略有增加</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bookmarkStart w:id="0" w:name="_GoBack"/>
      <w:bookmarkEnd w:id="0"/>
    </w:p>
    <w:p>
      <w:pPr>
        <w:pStyle w:val="15"/>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（二）机关运行经费情况说明</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单位</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机关运行经费支出197.54万元，机关运行经费主要用于</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开支办公费、印刷费、邮电费、差旅费、机关维修（护）费</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。机关运行经费较上年支出数减少22.25万元，下降10.1%，主要原因是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厉行节约常态化，严控日常公用经费支出</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15"/>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（三）国有资产占用情况说明</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截至2024年12月31日，本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单位</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共有车辆4辆，其中，副部（省）级及以上领导用车0辆、主要负责人用车0辆、机要通信用车1辆、应急保障用车3辆、执法执勤用车0辆，特种专业技术用车0辆，离退休干部用车0辆。单价100万元（含）以上专用设备0台（套）。</w:t>
      </w:r>
    </w:p>
    <w:p>
      <w:pPr>
        <w:pStyle w:val="15"/>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（四）政府采购支出情况说明</w:t>
      </w:r>
    </w:p>
    <w:p>
      <w:pPr>
        <w:pStyle w:val="10"/>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单位</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政府采购支出总额0.47万元，其中：政府采购货物支出0.47万元、政府采购工程支出</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万元、政府采购服务支出</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万元。授予中小企业合同金额0.47万元，占政府采购支出总额的100%，其中：授予小微企业合同金额0.47万元，占政府采购支出总额的100 %</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用于采购3台打印机</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五、2024年度预算绩效管理情况说明</w:t>
      </w:r>
    </w:p>
    <w:p>
      <w:pPr>
        <w:pStyle w:val="16"/>
        <w:keepNext w:val="0"/>
        <w:keepLines w:val="0"/>
        <w:pageBreakBefore w:val="0"/>
        <w:kinsoku/>
        <w:wordWrap/>
        <w:overflowPunct/>
        <w:topLinePunct w:val="0"/>
        <w:autoSpaceDE w:val="0"/>
        <w:bidi w:val="0"/>
        <w:spacing w:before="0" w:beforeAutospacing="0" w:after="0" w:afterAutospacing="0" w:line="600" w:lineRule="exact"/>
        <w:ind w:firstLine="640" w:firstLineChars="200"/>
        <w:jc w:val="left"/>
        <w:textAlignment w:val="auto"/>
        <w:rPr>
          <w:rFonts w:hint="eastAsia" w:ascii="楷体" w:hAnsi="楷体" w:eastAsia="楷体" w:cs="楷体"/>
          <w:b/>
          <w:bCs/>
          <w:sz w:val="32"/>
          <w:szCs w:val="32"/>
          <w:shd w:val="clear" w:color="auto" w:fill="FFFFFF"/>
        </w:rPr>
      </w:pPr>
      <w:r>
        <w:rPr>
          <w:rFonts w:hint="eastAsia" w:ascii="方正楷体_GBK" w:hAnsi="方正楷体_GBK" w:eastAsia="方正楷体_GBK" w:cs="方正楷体_GBK"/>
          <w:kern w:val="0"/>
          <w:sz w:val="32"/>
          <w:szCs w:val="32"/>
          <w:lang w:val="en-US" w:eastAsia="zh-CN" w:bidi="ar-SA"/>
        </w:rPr>
        <w:t>（一）单位自评情况</w:t>
      </w:r>
    </w:p>
    <w:p>
      <w:pPr>
        <w:pStyle w:val="10"/>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据预算绩效</w:t>
      </w:r>
      <w:r>
        <w:rPr>
          <w:rFonts w:hint="eastAsia" w:ascii="方正仿宋_GBK" w:hAnsi="方正仿宋_GBK" w:eastAsia="方正仿宋_GBK" w:cs="方正仿宋_GBK"/>
          <w:sz w:val="32"/>
          <w:szCs w:val="32"/>
          <w:highlight w:val="none"/>
          <w:shd w:val="clear" w:color="auto" w:fill="FFFFFF"/>
        </w:rPr>
        <w:t>管理要求，我单位对</w:t>
      </w:r>
      <w:r>
        <w:rPr>
          <w:rFonts w:hint="eastAsia" w:ascii="方正仿宋_GBK" w:hAnsi="方正仿宋_GBK" w:eastAsia="方正仿宋_GBK" w:cs="方正仿宋_GBK"/>
          <w:sz w:val="32"/>
          <w:szCs w:val="32"/>
          <w:highlight w:val="none"/>
          <w:shd w:val="clear" w:color="auto" w:fill="FFFFFF"/>
          <w:lang w:val="en-US" w:eastAsia="zh-CN"/>
        </w:rPr>
        <w:t>54个</w:t>
      </w:r>
      <w:r>
        <w:rPr>
          <w:rFonts w:hint="eastAsia" w:ascii="方正仿宋_GBK" w:hAnsi="方正仿宋_GBK" w:eastAsia="方正仿宋_GBK" w:cs="方正仿宋_GBK"/>
          <w:sz w:val="32"/>
          <w:szCs w:val="32"/>
          <w:highlight w:val="none"/>
          <w:shd w:val="clear" w:color="auto" w:fill="FFFFFF"/>
        </w:rPr>
        <w:t>二级项目开展了绩效自评，涉及财政拨款项目支出资金</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2021.39</w:t>
      </w:r>
      <w:r>
        <w:rPr>
          <w:rFonts w:hint="eastAsia" w:ascii="方正仿宋_GBK" w:hAnsi="方正仿宋_GBK" w:eastAsia="方正仿宋_GBK" w:cs="方正仿宋_GBK"/>
          <w:sz w:val="32"/>
          <w:szCs w:val="32"/>
          <w:highlight w:val="none"/>
          <w:shd w:val="clear" w:color="auto" w:fill="FFFFFF"/>
        </w:rPr>
        <w:t>万元</w:t>
      </w:r>
      <w:r>
        <w:rPr>
          <w:rFonts w:hint="eastAsia" w:ascii="方正仿宋_GBK" w:hAnsi="方正仿宋_GBK" w:eastAsia="方正仿宋_GBK" w:cs="方正仿宋_GBK"/>
          <w:sz w:val="32"/>
          <w:szCs w:val="32"/>
          <w:highlight w:val="none"/>
          <w:shd w:val="clear" w:color="auto" w:fill="FFFFFF"/>
          <w:lang w:eastAsia="zh-CN"/>
        </w:rPr>
        <w:t>。</w:t>
      </w:r>
    </w:p>
    <w:p>
      <w:pPr>
        <w:pStyle w:val="10"/>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项目支出绩效自评表</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（二级项目）</w:t>
      </w:r>
      <w:r>
        <w:rPr>
          <w:rFonts w:hint="eastAsia" w:ascii="方正仿宋_GBK" w:hAnsi="方正仿宋_GBK" w:eastAsia="方正仿宋_GBK" w:cs="方正仿宋_GBK"/>
          <w:sz w:val="32"/>
          <w:szCs w:val="32"/>
          <w:shd w:val="clear" w:color="auto" w:fill="FFFFFF"/>
          <w:lang w:eastAsia="zh-CN"/>
        </w:rPr>
        <w:t>：</w:t>
      </w:r>
    </w:p>
    <w:tbl>
      <w:tblPr>
        <w:tblStyle w:val="11"/>
        <w:tblW w:w="8366"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1"/>
        <w:gridCol w:w="509"/>
        <w:gridCol w:w="536"/>
        <w:gridCol w:w="335"/>
        <w:gridCol w:w="201"/>
        <w:gridCol w:w="544"/>
        <w:gridCol w:w="978"/>
        <w:gridCol w:w="222"/>
        <w:gridCol w:w="415"/>
        <w:gridCol w:w="515"/>
        <w:gridCol w:w="166"/>
        <w:gridCol w:w="629"/>
        <w:gridCol w:w="270"/>
        <w:gridCol w:w="240"/>
        <w:gridCol w:w="720"/>
        <w:gridCol w:w="135"/>
        <w:gridCol w:w="1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66" w:type="dxa"/>
            <w:gridSpan w:val="18"/>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寰蒋闆呴粦" w:hAnsi="寰蒋闆呴粦" w:eastAsia="寰蒋闆呴粦"/>
                <w:b/>
                <w:color w:val="000000"/>
                <w:sz w:val="40"/>
                <w:szCs w:val="24"/>
              </w:rPr>
            </w:pPr>
            <w:r>
              <w:rPr>
                <w:rFonts w:hint="eastAsia" w:ascii="方正仿宋_GBK" w:hAnsi="方正仿宋_GBK" w:eastAsia="方正仿宋_GBK" w:cs="方正仿宋_GBK"/>
                <w:b w:val="0"/>
                <w:bCs/>
                <w:color w:val="000000"/>
                <w:sz w:val="28"/>
                <w:szCs w:val="28"/>
              </w:rPr>
              <w:t>202</w:t>
            </w:r>
            <w:r>
              <w:rPr>
                <w:rFonts w:hint="eastAsia" w:ascii="方正仿宋_GBK" w:hAnsi="方正仿宋_GBK" w:eastAsia="方正仿宋_GBK" w:cs="方正仿宋_GBK"/>
                <w:b w:val="0"/>
                <w:bCs/>
                <w:color w:val="000000"/>
                <w:sz w:val="28"/>
                <w:szCs w:val="28"/>
                <w:lang w:val="en-US" w:eastAsia="zh-CN"/>
              </w:rPr>
              <w:t>4</w:t>
            </w:r>
            <w:r>
              <w:rPr>
                <w:rFonts w:hint="eastAsia" w:ascii="方正仿宋_GBK" w:hAnsi="方正仿宋_GBK" w:eastAsia="方正仿宋_GBK" w:cs="方正仿宋_GBK"/>
                <w:b w:val="0"/>
                <w:bCs/>
                <w:color w:val="000000"/>
                <w:sz w:val="28"/>
                <w:szCs w:val="28"/>
              </w:rPr>
              <w:t>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366" w:type="dxa"/>
            <w:gridSpan w:val="18"/>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righ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项目名称：</w:t>
            </w:r>
          </w:p>
        </w:tc>
        <w:tc>
          <w:tcPr>
            <w:tcW w:w="138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养老服务综合体建设</w:t>
            </w:r>
          </w:p>
        </w:tc>
        <w:tc>
          <w:tcPr>
            <w:tcW w:w="7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项目编码：</w:t>
            </w:r>
          </w:p>
        </w:tc>
        <w:tc>
          <w:tcPr>
            <w:tcW w:w="12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50019325T000004729022</w:t>
            </w:r>
          </w:p>
        </w:tc>
        <w:tc>
          <w:tcPr>
            <w:tcW w:w="93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自评总分：</w:t>
            </w:r>
          </w:p>
        </w:tc>
        <w:tc>
          <w:tcPr>
            <w:tcW w:w="79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100.00</w:t>
            </w:r>
          </w:p>
        </w:tc>
        <w:tc>
          <w:tcPr>
            <w:tcW w:w="1380"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项目主管部门：</w:t>
            </w:r>
          </w:p>
        </w:tc>
        <w:tc>
          <w:tcPr>
            <w:tcW w:w="138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307-重庆市九龙坡区石板镇人民政府</w:t>
            </w:r>
          </w:p>
        </w:tc>
        <w:tc>
          <w:tcPr>
            <w:tcW w:w="7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财政归口处室：</w:t>
            </w:r>
          </w:p>
        </w:tc>
        <w:tc>
          <w:tcPr>
            <w:tcW w:w="12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003-预算科</w:t>
            </w:r>
          </w:p>
        </w:tc>
        <w:tc>
          <w:tcPr>
            <w:tcW w:w="93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部门联系人：</w:t>
            </w:r>
          </w:p>
        </w:tc>
        <w:tc>
          <w:tcPr>
            <w:tcW w:w="79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戚老师</w:t>
            </w:r>
          </w:p>
        </w:tc>
        <w:tc>
          <w:tcPr>
            <w:tcW w:w="1380"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联系电话：</w:t>
            </w:r>
          </w:p>
        </w:tc>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65765797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8366" w:type="dxa"/>
            <w:gridSpan w:val="18"/>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24"/>
              </w:rPr>
            </w:pPr>
            <w:r>
              <w:rPr>
                <w:rFonts w:hint="eastAsia" w:ascii="方正仿宋_GBK" w:hAnsi="方正仿宋_GBK" w:eastAsia="方正仿宋_GBK" w:cs="方正仿宋_GBK"/>
                <w:b/>
                <w:bCs w:val="0"/>
                <w:color w:val="000000"/>
                <w:sz w:val="18"/>
                <w:szCs w:val="24"/>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c>
          <w:tcPr>
            <w:tcW w:w="1616"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年初预算数</w:t>
            </w:r>
          </w:p>
        </w:tc>
        <w:tc>
          <w:tcPr>
            <w:tcW w:w="12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全年（调整）预算数</w:t>
            </w:r>
          </w:p>
        </w:tc>
        <w:tc>
          <w:tcPr>
            <w:tcW w:w="1725"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全年执行数</w:t>
            </w:r>
          </w:p>
        </w:tc>
        <w:tc>
          <w:tcPr>
            <w:tcW w:w="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执行率</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执行率权重</w:t>
            </w:r>
          </w:p>
        </w:tc>
        <w:tc>
          <w:tcPr>
            <w:tcW w:w="100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5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年度总金额</w:t>
            </w:r>
          </w:p>
        </w:tc>
        <w:tc>
          <w:tcPr>
            <w:tcW w:w="1616"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eastAsia="zh-CN"/>
              </w:rPr>
            </w:pPr>
            <w:r>
              <w:rPr>
                <w:rFonts w:hint="eastAsia" w:ascii="方正仿宋_GBK" w:hAnsi="方正仿宋_GBK" w:eastAsia="方正仿宋_GBK" w:cs="方正仿宋_GBK"/>
                <w:b/>
                <w:bCs w:val="0"/>
                <w:color w:val="000000"/>
                <w:sz w:val="18"/>
                <w:szCs w:val="24"/>
                <w:lang w:val="en-US" w:eastAsia="zh-CN"/>
              </w:rPr>
              <w:t>0</w:t>
            </w:r>
          </w:p>
        </w:tc>
        <w:tc>
          <w:tcPr>
            <w:tcW w:w="12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13.94</w:t>
            </w:r>
          </w:p>
        </w:tc>
        <w:tc>
          <w:tcPr>
            <w:tcW w:w="1725"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13.94</w:t>
            </w:r>
          </w:p>
        </w:tc>
        <w:tc>
          <w:tcPr>
            <w:tcW w:w="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c>
          <w:tcPr>
            <w:tcW w:w="100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其中：财政拨款</w:t>
            </w:r>
          </w:p>
        </w:tc>
        <w:tc>
          <w:tcPr>
            <w:tcW w:w="1616"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eastAsia="zh-CN"/>
              </w:rPr>
            </w:pPr>
            <w:r>
              <w:rPr>
                <w:rFonts w:hint="eastAsia" w:ascii="方正仿宋_GBK" w:hAnsi="方正仿宋_GBK" w:eastAsia="方正仿宋_GBK" w:cs="方正仿宋_GBK"/>
                <w:b/>
                <w:bCs w:val="0"/>
                <w:color w:val="000000"/>
                <w:sz w:val="18"/>
                <w:szCs w:val="24"/>
                <w:lang w:val="en-US" w:eastAsia="zh-CN"/>
              </w:rPr>
              <w:t>0</w:t>
            </w:r>
          </w:p>
        </w:tc>
        <w:tc>
          <w:tcPr>
            <w:tcW w:w="12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13.94</w:t>
            </w:r>
          </w:p>
        </w:tc>
        <w:tc>
          <w:tcPr>
            <w:tcW w:w="1725"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13.94</w:t>
            </w:r>
          </w:p>
        </w:tc>
        <w:tc>
          <w:tcPr>
            <w:tcW w:w="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100</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10.00</w:t>
            </w:r>
          </w:p>
        </w:tc>
        <w:tc>
          <w:tcPr>
            <w:tcW w:w="100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5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一般公共预算</w:t>
            </w:r>
          </w:p>
        </w:tc>
        <w:tc>
          <w:tcPr>
            <w:tcW w:w="1616"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eastAsia="zh-CN"/>
              </w:rPr>
            </w:pPr>
            <w:r>
              <w:rPr>
                <w:rFonts w:hint="eastAsia" w:ascii="方正仿宋_GBK" w:hAnsi="方正仿宋_GBK" w:eastAsia="方正仿宋_GBK" w:cs="方正仿宋_GBK"/>
                <w:b/>
                <w:bCs w:val="0"/>
                <w:color w:val="000000"/>
                <w:sz w:val="18"/>
                <w:szCs w:val="24"/>
                <w:lang w:val="en-US" w:eastAsia="zh-CN"/>
              </w:rPr>
              <w:t>0</w:t>
            </w:r>
          </w:p>
        </w:tc>
        <w:tc>
          <w:tcPr>
            <w:tcW w:w="12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13.94</w:t>
            </w:r>
          </w:p>
        </w:tc>
        <w:tc>
          <w:tcPr>
            <w:tcW w:w="1725"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13.94</w:t>
            </w:r>
          </w:p>
        </w:tc>
        <w:tc>
          <w:tcPr>
            <w:tcW w:w="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100</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c>
          <w:tcPr>
            <w:tcW w:w="100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366" w:type="dxa"/>
            <w:gridSpan w:val="18"/>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24"/>
              </w:rPr>
            </w:pPr>
            <w:r>
              <w:rPr>
                <w:rFonts w:hint="eastAsia" w:ascii="方正仿宋_GBK" w:hAnsi="方正仿宋_GBK" w:eastAsia="方正仿宋_GBK" w:cs="方正仿宋_GBK"/>
                <w:b/>
                <w:bCs w:val="0"/>
                <w:color w:val="000000"/>
                <w:sz w:val="18"/>
                <w:szCs w:val="24"/>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3206"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年初绩效目标</w:t>
            </w:r>
          </w:p>
        </w:tc>
        <w:tc>
          <w:tcPr>
            <w:tcW w:w="2925"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全年（调整）绩效目标</w:t>
            </w:r>
          </w:p>
        </w:tc>
        <w:tc>
          <w:tcPr>
            <w:tcW w:w="2235"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3206"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c>
          <w:tcPr>
            <w:tcW w:w="2925"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养老服务综合体建设</w:t>
            </w:r>
          </w:p>
        </w:tc>
        <w:tc>
          <w:tcPr>
            <w:tcW w:w="2235"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用于社区养老服务站综合建设，提升养老服务站综合环境，提高养老人员生活质量。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366" w:type="dxa"/>
            <w:gridSpan w:val="18"/>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24"/>
              </w:rPr>
            </w:pPr>
            <w:r>
              <w:rPr>
                <w:rFonts w:hint="eastAsia" w:ascii="方正仿宋_GBK" w:hAnsi="方正仿宋_GBK" w:eastAsia="方正仿宋_GBK" w:cs="方正仿宋_GBK"/>
                <w:b/>
                <w:bCs w:val="0"/>
                <w:color w:val="000000"/>
                <w:sz w:val="18"/>
                <w:szCs w:val="24"/>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指标名称</w:t>
            </w:r>
          </w:p>
        </w:tc>
        <w:tc>
          <w:tcPr>
            <w:tcW w:w="50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计量单位</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指标性质</w:t>
            </w:r>
          </w:p>
        </w:tc>
        <w:tc>
          <w:tcPr>
            <w:tcW w:w="5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指标值</w:t>
            </w:r>
          </w:p>
        </w:tc>
        <w:tc>
          <w:tcPr>
            <w:tcW w:w="54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全年完成值</w:t>
            </w:r>
          </w:p>
        </w:tc>
        <w:tc>
          <w:tcPr>
            <w:tcW w:w="9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偏离度（%）</w:t>
            </w:r>
          </w:p>
        </w:tc>
        <w:tc>
          <w:tcPr>
            <w:tcW w:w="6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得分系数（%）</w:t>
            </w:r>
          </w:p>
        </w:tc>
        <w:tc>
          <w:tcPr>
            <w:tcW w:w="68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指标权重</w:t>
            </w:r>
          </w:p>
        </w:tc>
        <w:tc>
          <w:tcPr>
            <w:tcW w:w="8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指标得分</w:t>
            </w:r>
          </w:p>
        </w:tc>
        <w:tc>
          <w:tcPr>
            <w:tcW w:w="109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是否核心指标</w:t>
            </w:r>
          </w:p>
        </w:tc>
        <w:tc>
          <w:tcPr>
            <w:tcW w:w="8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养老服务保障率</w:t>
            </w:r>
          </w:p>
        </w:tc>
        <w:tc>
          <w:tcPr>
            <w:tcW w:w="50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w:t>
            </w:r>
          </w:p>
        </w:tc>
        <w:tc>
          <w:tcPr>
            <w:tcW w:w="5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80</w:t>
            </w:r>
          </w:p>
        </w:tc>
        <w:tc>
          <w:tcPr>
            <w:tcW w:w="54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80</w:t>
            </w:r>
          </w:p>
        </w:tc>
        <w:tc>
          <w:tcPr>
            <w:tcW w:w="9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0</w:t>
            </w:r>
          </w:p>
        </w:tc>
        <w:tc>
          <w:tcPr>
            <w:tcW w:w="6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100</w:t>
            </w:r>
          </w:p>
        </w:tc>
        <w:tc>
          <w:tcPr>
            <w:tcW w:w="68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30</w:t>
            </w:r>
          </w:p>
        </w:tc>
        <w:tc>
          <w:tcPr>
            <w:tcW w:w="8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30</w:t>
            </w:r>
          </w:p>
        </w:tc>
        <w:tc>
          <w:tcPr>
            <w:tcW w:w="109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是</w:t>
            </w:r>
          </w:p>
        </w:tc>
        <w:tc>
          <w:tcPr>
            <w:tcW w:w="8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养老服务效果</w:t>
            </w:r>
          </w:p>
        </w:tc>
        <w:tc>
          <w:tcPr>
            <w:tcW w:w="50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w:t>
            </w:r>
          </w:p>
        </w:tc>
        <w:tc>
          <w:tcPr>
            <w:tcW w:w="5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80</w:t>
            </w:r>
          </w:p>
        </w:tc>
        <w:tc>
          <w:tcPr>
            <w:tcW w:w="54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80</w:t>
            </w:r>
          </w:p>
        </w:tc>
        <w:tc>
          <w:tcPr>
            <w:tcW w:w="9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0</w:t>
            </w:r>
          </w:p>
        </w:tc>
        <w:tc>
          <w:tcPr>
            <w:tcW w:w="6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100</w:t>
            </w:r>
          </w:p>
        </w:tc>
        <w:tc>
          <w:tcPr>
            <w:tcW w:w="68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30</w:t>
            </w:r>
          </w:p>
        </w:tc>
        <w:tc>
          <w:tcPr>
            <w:tcW w:w="8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30</w:t>
            </w:r>
          </w:p>
        </w:tc>
        <w:tc>
          <w:tcPr>
            <w:tcW w:w="109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否</w:t>
            </w:r>
          </w:p>
        </w:tc>
        <w:tc>
          <w:tcPr>
            <w:tcW w:w="8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老年人覆盖率</w:t>
            </w:r>
          </w:p>
        </w:tc>
        <w:tc>
          <w:tcPr>
            <w:tcW w:w="50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w:t>
            </w:r>
          </w:p>
        </w:tc>
        <w:tc>
          <w:tcPr>
            <w:tcW w:w="5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80</w:t>
            </w:r>
          </w:p>
        </w:tc>
        <w:tc>
          <w:tcPr>
            <w:tcW w:w="54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80</w:t>
            </w:r>
          </w:p>
        </w:tc>
        <w:tc>
          <w:tcPr>
            <w:tcW w:w="9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0</w:t>
            </w:r>
          </w:p>
        </w:tc>
        <w:tc>
          <w:tcPr>
            <w:tcW w:w="6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100</w:t>
            </w:r>
          </w:p>
        </w:tc>
        <w:tc>
          <w:tcPr>
            <w:tcW w:w="68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20</w:t>
            </w:r>
          </w:p>
        </w:tc>
        <w:tc>
          <w:tcPr>
            <w:tcW w:w="8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20</w:t>
            </w:r>
          </w:p>
        </w:tc>
        <w:tc>
          <w:tcPr>
            <w:tcW w:w="109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否</w:t>
            </w:r>
          </w:p>
        </w:tc>
        <w:tc>
          <w:tcPr>
            <w:tcW w:w="8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满意率</w:t>
            </w:r>
          </w:p>
        </w:tc>
        <w:tc>
          <w:tcPr>
            <w:tcW w:w="50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w:t>
            </w:r>
          </w:p>
        </w:tc>
        <w:tc>
          <w:tcPr>
            <w:tcW w:w="5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95</w:t>
            </w:r>
          </w:p>
        </w:tc>
        <w:tc>
          <w:tcPr>
            <w:tcW w:w="54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95</w:t>
            </w:r>
          </w:p>
        </w:tc>
        <w:tc>
          <w:tcPr>
            <w:tcW w:w="9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0</w:t>
            </w:r>
          </w:p>
        </w:tc>
        <w:tc>
          <w:tcPr>
            <w:tcW w:w="6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100</w:t>
            </w:r>
          </w:p>
        </w:tc>
        <w:tc>
          <w:tcPr>
            <w:tcW w:w="68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10</w:t>
            </w:r>
          </w:p>
        </w:tc>
        <w:tc>
          <w:tcPr>
            <w:tcW w:w="8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10</w:t>
            </w:r>
          </w:p>
        </w:tc>
        <w:tc>
          <w:tcPr>
            <w:tcW w:w="109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否</w:t>
            </w:r>
          </w:p>
        </w:tc>
        <w:tc>
          <w:tcPr>
            <w:tcW w:w="8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r>
    </w:tbl>
    <w:p>
      <w:pPr>
        <w:pStyle w:val="16"/>
        <w:spacing w:before="0" w:beforeAutospacing="0"/>
        <w:ind w:firstLine="640" w:firstLineChars="200"/>
        <w:rPr>
          <w:rFonts w:hint="eastAsia" w:ascii="方正仿宋_GBK" w:hAnsi="宋体" w:eastAsia="方正仿宋_GBK" w:cs="Times New Roman"/>
          <w:sz w:val="32"/>
          <w:szCs w:val="32"/>
          <w:shd w:val="clear" w:color="auto" w:fill="FFFFFF"/>
          <w:lang w:val="en-US" w:eastAsia="zh-CN" w:bidi="ar-SA"/>
        </w:rPr>
      </w:pPr>
      <w:r>
        <w:rPr>
          <w:rFonts w:hint="eastAsia" w:ascii="方正仿宋_GBK" w:hAnsi="宋体" w:eastAsia="方正仿宋_GBK" w:cs="Times New Roman"/>
          <w:sz w:val="32"/>
          <w:szCs w:val="32"/>
          <w:shd w:val="clear" w:color="auto" w:fill="FFFFFF"/>
          <w:lang w:val="en-US" w:eastAsia="zh-CN" w:bidi="ar-SA"/>
        </w:rPr>
        <w:t>项目支出绩效自评表</w:t>
      </w:r>
      <w:r>
        <w:rPr>
          <w:rFonts w:hint="eastAsia" w:ascii="方正仿宋_GBK" w:eastAsia="方正仿宋_GBK" w:cs="Times New Roman"/>
          <w:sz w:val="32"/>
          <w:szCs w:val="32"/>
          <w:shd w:val="clear" w:color="auto" w:fill="FFFFFF"/>
          <w:lang w:val="en-US" w:eastAsia="zh-CN" w:bidi="ar-SA"/>
        </w:rPr>
        <w:t>2</w:t>
      </w:r>
      <w:r>
        <w:rPr>
          <w:rFonts w:hint="eastAsia" w:ascii="方正仿宋_GBK" w:hAnsi="宋体" w:eastAsia="方正仿宋_GBK" w:cs="Times New Roman"/>
          <w:sz w:val="32"/>
          <w:szCs w:val="32"/>
          <w:shd w:val="clear" w:color="auto" w:fill="FFFFFF"/>
          <w:lang w:val="en-US" w:eastAsia="zh-CN" w:bidi="ar-SA"/>
        </w:rPr>
        <w:t>（二级项目）：</w:t>
      </w:r>
    </w:p>
    <w:tbl>
      <w:tblPr>
        <w:tblStyle w:val="11"/>
        <w:tblW w:w="49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1"/>
        <w:gridCol w:w="79"/>
        <w:gridCol w:w="506"/>
        <w:gridCol w:w="630"/>
        <w:gridCol w:w="510"/>
        <w:gridCol w:w="705"/>
        <w:gridCol w:w="15"/>
        <w:gridCol w:w="1185"/>
        <w:gridCol w:w="589"/>
        <w:gridCol w:w="667"/>
        <w:gridCol w:w="645"/>
        <w:gridCol w:w="118"/>
        <w:gridCol w:w="411"/>
        <w:gridCol w:w="221"/>
        <w:gridCol w:w="529"/>
        <w:gridCol w:w="116"/>
        <w:gridCol w:w="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000" w:type="pct"/>
            <w:gridSpan w:val="17"/>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28"/>
                <w:szCs w:val="28"/>
              </w:rPr>
              <w:t>202</w:t>
            </w:r>
            <w:r>
              <w:rPr>
                <w:rFonts w:hint="eastAsia" w:ascii="方正仿宋_GBK" w:hAnsi="方正仿宋_GBK" w:eastAsia="方正仿宋_GBK" w:cs="方正仿宋_GBK"/>
                <w:b w:val="0"/>
                <w:bCs/>
                <w:color w:val="000000"/>
                <w:sz w:val="28"/>
                <w:szCs w:val="28"/>
                <w:lang w:val="en-US" w:eastAsia="zh-CN"/>
              </w:rPr>
              <w:t>4</w:t>
            </w:r>
            <w:r>
              <w:rPr>
                <w:rFonts w:hint="eastAsia" w:ascii="方正仿宋_GBK" w:hAnsi="方正仿宋_GBK" w:eastAsia="方正仿宋_GBK" w:cs="方正仿宋_GBK"/>
                <w:b w:val="0"/>
                <w:bCs/>
                <w:color w:val="000000"/>
                <w:sz w:val="28"/>
                <w:szCs w:val="28"/>
              </w:rPr>
              <w:t>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000" w:type="pct"/>
            <w:gridSpan w:val="17"/>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righ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528"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项目名称：</w:t>
            </w:r>
          </w:p>
        </w:tc>
        <w:tc>
          <w:tcPr>
            <w:tcW w:w="1023" w:type="pct"/>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2024年残疾人补贴类</w:t>
            </w:r>
          </w:p>
        </w:tc>
        <w:tc>
          <w:tcPr>
            <w:tcW w:w="427"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项目编码：</w:t>
            </w:r>
          </w:p>
        </w:tc>
        <w:tc>
          <w:tcPr>
            <w:tcW w:w="1053"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50019324T000004186527</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自评总分：</w:t>
            </w:r>
          </w:p>
        </w:tc>
        <w:tc>
          <w:tcPr>
            <w:tcW w:w="696" w:type="pct"/>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100.00</w:t>
            </w:r>
          </w:p>
        </w:tc>
        <w:tc>
          <w:tcPr>
            <w:tcW w:w="445"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c>
          <w:tcPr>
            <w:tcW w:w="428"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528"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项目主管部门：</w:t>
            </w:r>
          </w:p>
        </w:tc>
        <w:tc>
          <w:tcPr>
            <w:tcW w:w="1023" w:type="pct"/>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307-重庆市九龙坡区石板镇人民政府</w:t>
            </w:r>
          </w:p>
        </w:tc>
        <w:tc>
          <w:tcPr>
            <w:tcW w:w="427"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财政归口处室：</w:t>
            </w:r>
          </w:p>
        </w:tc>
        <w:tc>
          <w:tcPr>
            <w:tcW w:w="1053"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003-预算科</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部门联系人：</w:t>
            </w:r>
          </w:p>
        </w:tc>
        <w:tc>
          <w:tcPr>
            <w:tcW w:w="696" w:type="pct"/>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戚老师</w:t>
            </w:r>
          </w:p>
        </w:tc>
        <w:tc>
          <w:tcPr>
            <w:tcW w:w="445"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联系电话：</w:t>
            </w:r>
          </w:p>
        </w:tc>
        <w:tc>
          <w:tcPr>
            <w:tcW w:w="428"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65765797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5000" w:type="pct"/>
            <w:gridSpan w:val="17"/>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24"/>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575"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674"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年初预算数</w:t>
            </w:r>
          </w:p>
        </w:tc>
        <w:tc>
          <w:tcPr>
            <w:tcW w:w="721"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全年（调整）预算数</w:t>
            </w:r>
          </w:p>
        </w:tc>
        <w:tc>
          <w:tcPr>
            <w:tcW w:w="1061" w:type="pct"/>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全年执行数</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w:t>
            </w:r>
          </w:p>
        </w:tc>
        <w:tc>
          <w:tcPr>
            <w:tcW w:w="452"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执行率权重</w:t>
            </w:r>
          </w:p>
        </w:tc>
        <w:tc>
          <w:tcPr>
            <w:tcW w:w="1117" w:type="pct"/>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75"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年度总金额</w:t>
            </w:r>
          </w:p>
        </w:tc>
        <w:tc>
          <w:tcPr>
            <w:tcW w:w="674"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eastAsia="zh-CN"/>
              </w:rPr>
            </w:pPr>
            <w:r>
              <w:rPr>
                <w:rFonts w:hint="eastAsia" w:ascii="方正仿宋_GBK" w:hAnsi="方正仿宋_GBK" w:eastAsia="方正仿宋_GBK" w:cs="方正仿宋_GBK"/>
                <w:b/>
                <w:bCs w:val="0"/>
                <w:color w:val="000000"/>
                <w:sz w:val="18"/>
                <w:szCs w:val="18"/>
                <w:lang w:val="en-US" w:eastAsia="zh-CN"/>
              </w:rPr>
              <w:t>0</w:t>
            </w:r>
          </w:p>
        </w:tc>
        <w:tc>
          <w:tcPr>
            <w:tcW w:w="721"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0.76</w:t>
            </w:r>
          </w:p>
        </w:tc>
        <w:tc>
          <w:tcPr>
            <w:tcW w:w="178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0.76</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452"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1117" w:type="pct"/>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75"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其中：财政拨款</w:t>
            </w:r>
          </w:p>
        </w:tc>
        <w:tc>
          <w:tcPr>
            <w:tcW w:w="674"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eastAsia="zh-CN"/>
              </w:rPr>
            </w:pPr>
            <w:r>
              <w:rPr>
                <w:rFonts w:hint="eastAsia" w:ascii="方正仿宋_GBK" w:hAnsi="方正仿宋_GBK" w:eastAsia="方正仿宋_GBK" w:cs="方正仿宋_GBK"/>
                <w:b/>
                <w:bCs w:val="0"/>
                <w:color w:val="000000"/>
                <w:sz w:val="18"/>
                <w:szCs w:val="18"/>
                <w:lang w:val="en-US" w:eastAsia="zh-CN"/>
              </w:rPr>
              <w:t>0</w:t>
            </w:r>
          </w:p>
        </w:tc>
        <w:tc>
          <w:tcPr>
            <w:tcW w:w="721"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0.76</w:t>
            </w:r>
          </w:p>
        </w:tc>
        <w:tc>
          <w:tcPr>
            <w:tcW w:w="178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0.76</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w:t>
            </w:r>
          </w:p>
        </w:tc>
        <w:tc>
          <w:tcPr>
            <w:tcW w:w="452"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w:t>
            </w:r>
          </w:p>
        </w:tc>
        <w:tc>
          <w:tcPr>
            <w:tcW w:w="1117" w:type="pct"/>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75"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一般公共预算</w:t>
            </w:r>
          </w:p>
        </w:tc>
        <w:tc>
          <w:tcPr>
            <w:tcW w:w="674"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eastAsia="zh-CN"/>
              </w:rPr>
            </w:pPr>
            <w:r>
              <w:rPr>
                <w:rFonts w:hint="eastAsia" w:ascii="方正仿宋_GBK" w:hAnsi="方正仿宋_GBK" w:eastAsia="方正仿宋_GBK" w:cs="方正仿宋_GBK"/>
                <w:b/>
                <w:bCs w:val="0"/>
                <w:color w:val="000000"/>
                <w:sz w:val="18"/>
                <w:szCs w:val="18"/>
                <w:lang w:val="en-US" w:eastAsia="zh-CN"/>
              </w:rPr>
              <w:t>0</w:t>
            </w:r>
          </w:p>
        </w:tc>
        <w:tc>
          <w:tcPr>
            <w:tcW w:w="721"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0.76</w:t>
            </w:r>
          </w:p>
        </w:tc>
        <w:tc>
          <w:tcPr>
            <w:tcW w:w="178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0.76</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w:t>
            </w:r>
          </w:p>
        </w:tc>
        <w:tc>
          <w:tcPr>
            <w:tcW w:w="452"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1117" w:type="pct"/>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000" w:type="pct"/>
            <w:gridSpan w:val="17"/>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24"/>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250" w:type="pct"/>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年初绩效目标</w:t>
            </w:r>
          </w:p>
        </w:tc>
        <w:tc>
          <w:tcPr>
            <w:tcW w:w="1783" w:type="pct"/>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全年（调整）绩效目标</w:t>
            </w:r>
          </w:p>
        </w:tc>
        <w:tc>
          <w:tcPr>
            <w:tcW w:w="1966" w:type="pct"/>
            <w:gridSpan w:val="8"/>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250" w:type="pct"/>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发放残疾人各项补贴</w:t>
            </w:r>
          </w:p>
        </w:tc>
        <w:tc>
          <w:tcPr>
            <w:tcW w:w="1783" w:type="pct"/>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发放残疾人各项补贴</w:t>
            </w:r>
          </w:p>
        </w:tc>
        <w:tc>
          <w:tcPr>
            <w:tcW w:w="1966" w:type="pct"/>
            <w:gridSpan w:val="8"/>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按时发放残疾人各项补贴，满意度95%。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000" w:type="pct"/>
            <w:gridSpan w:val="17"/>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24"/>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528"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指标名称</w:t>
            </w:r>
          </w:p>
        </w:tc>
        <w:tc>
          <w:tcPr>
            <w:tcW w:w="347"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计量单位</w:t>
            </w:r>
          </w:p>
        </w:tc>
        <w:tc>
          <w:tcPr>
            <w:tcW w:w="373"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指标性质</w:t>
            </w:r>
          </w:p>
        </w:tc>
        <w:tc>
          <w:tcPr>
            <w:tcW w:w="302"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指标值</w:t>
            </w:r>
          </w:p>
        </w:tc>
        <w:tc>
          <w:tcPr>
            <w:tcW w:w="418"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全年完成值</w:t>
            </w:r>
          </w:p>
        </w:tc>
        <w:tc>
          <w:tcPr>
            <w:tcW w:w="712"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偏离度（%）</w:t>
            </w:r>
          </w:p>
        </w:tc>
        <w:tc>
          <w:tcPr>
            <w:tcW w:w="349"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得分系数（%）</w:t>
            </w:r>
          </w:p>
        </w:tc>
        <w:tc>
          <w:tcPr>
            <w:tcW w:w="778"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指标权重</w:t>
            </w:r>
          </w:p>
        </w:tc>
        <w:tc>
          <w:tcPr>
            <w:tcW w:w="445" w:type="pct"/>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指标得分</w:t>
            </w:r>
          </w:p>
        </w:tc>
        <w:tc>
          <w:tcPr>
            <w:tcW w:w="382"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是否核心指标</w:t>
            </w:r>
          </w:p>
        </w:tc>
        <w:tc>
          <w:tcPr>
            <w:tcW w:w="359"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8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完成率</w:t>
            </w:r>
          </w:p>
        </w:tc>
        <w:tc>
          <w:tcPr>
            <w:tcW w:w="58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5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12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5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131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30</w:t>
            </w:r>
          </w:p>
        </w:tc>
        <w:tc>
          <w:tcPr>
            <w:tcW w:w="7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30</w:t>
            </w:r>
          </w:p>
        </w:tc>
        <w:tc>
          <w:tcPr>
            <w:tcW w:w="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是</w:t>
            </w:r>
          </w:p>
        </w:tc>
        <w:tc>
          <w:tcPr>
            <w:tcW w:w="359"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完成时间</w:t>
            </w:r>
          </w:p>
        </w:tc>
        <w:tc>
          <w:tcPr>
            <w:tcW w:w="58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月</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5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12</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12</w:t>
            </w:r>
          </w:p>
        </w:tc>
        <w:tc>
          <w:tcPr>
            <w:tcW w:w="12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5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131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30</w:t>
            </w:r>
          </w:p>
        </w:tc>
        <w:tc>
          <w:tcPr>
            <w:tcW w:w="7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30</w:t>
            </w:r>
          </w:p>
        </w:tc>
        <w:tc>
          <w:tcPr>
            <w:tcW w:w="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359"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社会效果</w:t>
            </w:r>
          </w:p>
        </w:tc>
        <w:tc>
          <w:tcPr>
            <w:tcW w:w="58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5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95</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95</w:t>
            </w:r>
          </w:p>
        </w:tc>
        <w:tc>
          <w:tcPr>
            <w:tcW w:w="12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5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131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20</w:t>
            </w:r>
          </w:p>
        </w:tc>
        <w:tc>
          <w:tcPr>
            <w:tcW w:w="7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20</w:t>
            </w:r>
          </w:p>
        </w:tc>
        <w:tc>
          <w:tcPr>
            <w:tcW w:w="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359"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8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满意率</w:t>
            </w:r>
          </w:p>
        </w:tc>
        <w:tc>
          <w:tcPr>
            <w:tcW w:w="58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5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95</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95</w:t>
            </w:r>
          </w:p>
        </w:tc>
        <w:tc>
          <w:tcPr>
            <w:tcW w:w="12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5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131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7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359"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p>
        </w:tc>
      </w:tr>
    </w:tbl>
    <w:p>
      <w:pPr>
        <w:pStyle w:val="16"/>
        <w:keepNext w:val="0"/>
        <w:keepLines w:val="0"/>
        <w:pageBreakBefore w:val="0"/>
        <w:kinsoku/>
        <w:wordWrap/>
        <w:overflowPunct/>
        <w:topLinePunct w:val="0"/>
        <w:autoSpaceDE w:val="0"/>
        <w:bidi w:val="0"/>
        <w:spacing w:before="0" w:beforeAutospacing="0" w:after="0" w:afterAutospacing="0" w:line="600" w:lineRule="exact"/>
        <w:ind w:firstLine="640" w:firstLineChars="200"/>
        <w:jc w:val="left"/>
        <w:textAlignment w:val="auto"/>
        <w:rPr>
          <w:rFonts w:hint="eastAsia" w:ascii="楷体" w:hAnsi="楷体" w:eastAsia="楷体" w:cs="楷体"/>
          <w:b/>
          <w:bCs/>
          <w:sz w:val="32"/>
          <w:szCs w:val="32"/>
          <w:shd w:val="clear" w:color="auto" w:fill="FFFFFF"/>
        </w:rPr>
      </w:pPr>
      <w:r>
        <w:rPr>
          <w:rFonts w:hint="eastAsia" w:ascii="方正楷体_GBK" w:hAnsi="方正楷体_GBK" w:eastAsia="方正楷体_GBK" w:cs="方正楷体_GBK"/>
          <w:kern w:val="0"/>
          <w:sz w:val="32"/>
          <w:szCs w:val="32"/>
          <w:lang w:val="en-US" w:eastAsia="zh-CN" w:bidi="ar-SA"/>
        </w:rPr>
        <w:t>（二）部门绩效评价情况</w:t>
      </w:r>
    </w:p>
    <w:p>
      <w:pPr>
        <w:widowControl w:val="0"/>
        <w:autoSpaceDE w:val="0"/>
        <w:autoSpaceDN w:val="0"/>
        <w:adjustRightInd w:val="0"/>
        <w:spacing w:line="594" w:lineRule="exact"/>
        <w:ind w:firstLine="640" w:firstLineChars="200"/>
        <w:jc w:val="both"/>
        <w:rPr>
          <w:rStyle w:val="14"/>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4"/>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我单位未组织开展绩效评价。</w:t>
      </w:r>
    </w:p>
    <w:p>
      <w:pPr>
        <w:pStyle w:val="20"/>
        <w:keepNext w:val="0"/>
        <w:keepLines w:val="0"/>
        <w:pageBreakBefore w:val="0"/>
        <w:kinsoku/>
        <w:wordWrap/>
        <w:overflowPunct/>
        <w:topLinePunct w:val="0"/>
        <w:autoSpaceDE w:val="0"/>
        <w:bidi w:val="0"/>
        <w:spacing w:line="600" w:lineRule="exact"/>
        <w:ind w:firstLine="640" w:firstLineChars="200"/>
        <w:jc w:val="left"/>
        <w:textAlignment w:val="auto"/>
        <w:rPr>
          <w:rFonts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kern w:val="0"/>
          <w:sz w:val="32"/>
          <w:szCs w:val="32"/>
          <w:lang w:val="en-US" w:eastAsia="zh-CN" w:bidi="ar-SA"/>
        </w:rPr>
        <w:t>（三）财政绩效评价情况</w:t>
      </w:r>
    </w:p>
    <w:p>
      <w:pPr>
        <w:widowControl w:val="0"/>
        <w:autoSpaceDE w:val="0"/>
        <w:autoSpaceDN w:val="0"/>
        <w:adjustRightInd w:val="0"/>
        <w:spacing w:line="594" w:lineRule="exact"/>
        <w:ind w:firstLine="640" w:firstLineChars="200"/>
        <w:jc w:val="both"/>
        <w:rPr>
          <w:rStyle w:val="14"/>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4"/>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重庆高新区财政局未委托第三方对我部门开展绩效评价。</w:t>
      </w:r>
    </w:p>
    <w:p>
      <w:pPr>
        <w:pStyle w:val="16"/>
        <w:keepNext w:val="0"/>
        <w:keepLines w:val="0"/>
        <w:pageBreakBefore w:val="0"/>
        <w:kinsoku/>
        <w:wordWrap/>
        <w:overflowPunct/>
        <w:topLinePunct w:val="0"/>
        <w:autoSpaceDE w:val="0"/>
        <w:bidi w:val="0"/>
        <w:spacing w:before="0" w:beforeAutospacing="0" w:after="0" w:afterAutospacing="0" w:line="600" w:lineRule="exact"/>
        <w:ind w:firstLine="643" w:firstLineChars="200"/>
        <w:jc w:val="left"/>
        <w:textAlignment w:val="auto"/>
        <w:rPr>
          <w:rFonts w:hint="eastAsia" w:ascii="方正黑体_GBK" w:hAnsi="方正黑体_GBK" w:eastAsia="方正黑体_GBK" w:cs="方正黑体_GBK"/>
          <w:b w:val="0"/>
          <w:bCs w:val="0"/>
          <w:kern w:val="2"/>
          <w:sz w:val="32"/>
          <w:szCs w:val="32"/>
          <w:lang w:val="zh-CN" w:eastAsia="zh-CN" w:bidi="ar-SA"/>
        </w:rPr>
      </w:pPr>
      <w:r>
        <w:rPr>
          <w:rStyle w:val="17"/>
          <w:rFonts w:hint="eastAsia" w:ascii="方正仿宋_GBK" w:hAnsi="方正仿宋_GBK" w:eastAsia="方正仿宋_GBK" w:cs="方正仿宋_GBK"/>
          <w:sz w:val="32"/>
          <w:szCs w:val="32"/>
          <w:shd w:val="clear" w:color="auto" w:fill="FFFFFF"/>
        </w:rPr>
        <w:t xml:space="preserve">   </w:t>
      </w:r>
      <w:r>
        <w:rPr>
          <w:rStyle w:val="14"/>
          <w:rFonts w:hint="eastAsia" w:ascii="黑体" w:hAnsi="黑体" w:eastAsia="黑体" w:cs="黑体"/>
          <w:sz w:val="32"/>
          <w:szCs w:val="32"/>
          <w:shd w:val="clear" w:color="auto" w:fill="FFFFFF"/>
        </w:rPr>
        <w:t xml:space="preserve"> </w:t>
      </w:r>
      <w:r>
        <w:rPr>
          <w:rFonts w:hint="eastAsia" w:ascii="方正黑体_GBK" w:hAnsi="方正黑体_GBK" w:eastAsia="方正黑体_GBK" w:cs="方正黑体_GBK"/>
          <w:b w:val="0"/>
          <w:bCs w:val="0"/>
          <w:kern w:val="2"/>
          <w:sz w:val="32"/>
          <w:szCs w:val="32"/>
          <w:lang w:val="zh-CN" w:eastAsia="zh-CN" w:bidi="ar-SA"/>
        </w:rPr>
        <w:t>六、专业名词解释</w:t>
      </w:r>
    </w:p>
    <w:p>
      <w:pPr>
        <w:pStyle w:val="16"/>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（一）财政拨款收入：</w:t>
      </w:r>
      <w:r>
        <w:rPr>
          <w:rFonts w:hint="eastAsia" w:ascii="方正仿宋_GBK" w:hAnsi="方正仿宋_GBK" w:eastAsia="方正仿宋_GBK" w:cs="方正仿宋_GBK"/>
          <w:sz w:val="32"/>
          <w:szCs w:val="32"/>
          <w:shd w:val="clear" w:color="auto" w:fill="FFFFFF"/>
        </w:rPr>
        <w:t>指本年度从本级财政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取得的财政拨款，包括一般公共预算财政拨款和政府性基金预算财政拨款。</w:t>
      </w:r>
    </w:p>
    <w:p>
      <w:pPr>
        <w:pStyle w:val="16"/>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6"/>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6"/>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以外的同级单位取得的经费、从非本级财政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取得的经费，以及行政单位收到的财政专户管理资金反映在本项内。</w:t>
      </w:r>
    </w:p>
    <w:p>
      <w:pPr>
        <w:pStyle w:val="16"/>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6"/>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6"/>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6"/>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6"/>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6"/>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6"/>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6"/>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0"/>
        <w:keepNext w:val="0"/>
        <w:keepLines w:val="0"/>
        <w:pageBreakBefore w:val="0"/>
        <w:shd w:val="clear" w:color="auto" w:fill="FFFFFF"/>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集中安排的用于购置固定资产、战略性和应急性储备、土地和无形资产，以及构建基础设施、大型修缮和财政支持企业更新改造所发生的支出。</w:t>
      </w:r>
    </w:p>
    <w:p>
      <w:pPr>
        <w:pStyle w:val="16"/>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bidi="ar-SA"/>
        </w:rPr>
      </w:pPr>
      <w:r>
        <w:rPr>
          <w:rFonts w:hint="eastAsia" w:ascii="方正黑体_GBK" w:hAnsi="方正黑体_GBK" w:eastAsia="方正黑体_GBK" w:cs="方正黑体_GBK"/>
          <w:b w:val="0"/>
          <w:bCs w:val="0"/>
          <w:kern w:val="2"/>
          <w:sz w:val="32"/>
          <w:szCs w:val="32"/>
          <w:lang w:val="zh-CN" w:eastAsia="zh-CN" w:bidi="ar-SA"/>
        </w:rPr>
        <w:t>七、决算公开联系方式及信息反馈渠道</w:t>
      </w:r>
    </w:p>
    <w:p>
      <w:pPr>
        <w:widowControl w:val="0"/>
        <w:autoSpaceDE w:val="0"/>
        <w:autoSpaceDN w:val="0"/>
        <w:adjustRightInd w:val="0"/>
        <w:spacing w:line="594" w:lineRule="exact"/>
        <w:ind w:firstLine="640" w:firstLineChars="200"/>
        <w:jc w:val="both"/>
        <w:rPr>
          <w:rFonts w:hint="eastAsia" w:ascii="方正仿宋_GBK" w:hAnsi="方正仿宋_GBK" w:eastAsia="方正仿宋_GBK" w:cs="方正仿宋_GBK"/>
          <w:snapToGrid w:val="0"/>
          <w:color w:val="000000" w:themeColor="text1"/>
          <w:sz w:val="32"/>
          <w:szCs w:val="20"/>
          <w:lang w:val="zh-CN" w:eastAsia="zh-CN"/>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20"/>
          <w:lang w:val="zh-CN" w:eastAsia="zh-CN"/>
          <w14:textFill>
            <w14:solidFill>
              <w14:schemeClr w14:val="tx1"/>
            </w14:solidFill>
          </w14:textFill>
        </w:rPr>
        <w:t>本单位决算公开信息反馈和联系方式：</w:t>
      </w:r>
      <w:r>
        <w:rPr>
          <w:rFonts w:hint="eastAsia" w:ascii="方正仿宋_GBK" w:hAnsi="方正仿宋_GBK" w:eastAsia="方正仿宋_GBK" w:cs="方正仿宋_GBK"/>
          <w:snapToGrid w:val="0"/>
          <w:color w:val="000000" w:themeColor="text1"/>
          <w:sz w:val="32"/>
          <w:szCs w:val="20"/>
          <w:lang w:val="en-US" w:eastAsia="zh-CN"/>
          <w14:textFill>
            <w14:solidFill>
              <w14:schemeClr w14:val="tx1"/>
            </w14:solidFill>
          </w14:textFill>
        </w:rPr>
        <w:t>023-65765797</w:t>
      </w:r>
      <w:r>
        <w:rPr>
          <w:rFonts w:hint="eastAsia" w:ascii="方正仿宋_GBK" w:hAnsi="方正仿宋_GBK" w:eastAsia="方正仿宋_GBK" w:cs="方正仿宋_GBK"/>
          <w:snapToGrid w:val="0"/>
          <w:color w:val="000000" w:themeColor="text1"/>
          <w:sz w:val="32"/>
          <w:szCs w:val="20"/>
          <w:lang w:val="zh-CN" w:eastAsia="zh-CN"/>
          <w14:textFill>
            <w14:solidFill>
              <w14:schemeClr w14:val="tx1"/>
            </w14:solidFill>
          </w14:textFill>
        </w:rPr>
        <w:t>。</w:t>
      </w:r>
    </w:p>
    <w:p>
      <w:pPr>
        <w:pStyle w:val="15"/>
        <w:keepNext w:val="0"/>
        <w:keepLines w:val="0"/>
        <w:pageBreakBefore w:val="0"/>
        <w:kinsoku/>
        <w:wordWrap/>
        <w:overflowPunct/>
        <w:topLinePunct w:val="0"/>
        <w:autoSpaceDE w:val="0"/>
        <w:bidi w:val="0"/>
        <w:spacing w:line="600" w:lineRule="exact"/>
        <w:ind w:firstLine="643" w:firstLineChars="200"/>
        <w:jc w:val="left"/>
        <w:textAlignment w:val="auto"/>
        <w:rPr>
          <w:rStyle w:val="14"/>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重庆市九龙坡区石板镇人民政府（本级）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3,299.88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1,577.89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59.69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3,359.56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3,359.56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3,359.56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3,359.56</w:t>
            </w:r>
            <w:r>
              <w:rPr>
                <w:rFonts w:ascii="Times New Roman" w:hAnsi="Times New Roman"/>
                <w:color w:val="000000"/>
                <w:sz w:val="20"/>
                <w:u w:color="auto"/>
              </w:rPr>
              <w:t xml:space="preserve"> </w:t>
            </w:r>
          </w:p>
        </w:tc>
      </w:tr>
    </w:tbl>
    <w:p>
      <w:pPr>
        <w:rPr>
          <w:rFonts w:cs="宋体"/>
          <w:sz w:val="21"/>
          <w:szCs w:val="21"/>
        </w:rPr>
      </w:pPr>
    </w:p>
    <w:p>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sz w:val="20"/>
                <w:szCs w:val="20"/>
              </w:rPr>
              <w:t>：</w:t>
            </w:r>
            <w:r>
              <w:rPr>
                <w:sz w:val="20"/>
                <w:u w:color="auto"/>
              </w:rPr>
              <w:t>重庆市九龙坡区石板镇人民政府（本级）</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3,359.56</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3,359.56</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1,577.89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1,577.89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其他人大事务支出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1,416.92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1,416.92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财政事务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其他财政事务支出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群众团体事务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2012999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其他群众团体事务支出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宣传事务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其他宣传事务支出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科学技术支出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科学技术管理事务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2060199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其他科学技术管理事务支出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822.16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822.16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401.93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401.93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其他就业补助支出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老年福利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最低生活保障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2081901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城市最低生活保障金支出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249.42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249.42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其他城市生活救助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拥军优属</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172.65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172.65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计划生育事务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2100717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计划生育服务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120.22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120.22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医疗保障管理事务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医疗保障经办事务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水体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470.90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470.90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小城镇基础设施建设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其他水利支出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2200106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自然资源利用与保护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2200199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其他自然资源事务支出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保障性租赁住房</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用于社会福利的彩票公益金支出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用于其他社会公益事业的彩票公益金支出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重庆市九龙坡区石板镇人民政府（本级）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3,359.56</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1,338.18</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2,021.39</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1,577.89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528.29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其他人大事务支出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1,416.92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367.32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1,049.60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331.94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财政事务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其他财政事务支出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群众团体事务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2012999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其他群众团体事务支出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宣传事务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其他宣传事务支出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科学技术支出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科学技术管理事务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2060199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其他科学技术管理事务支出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671.28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401.93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401.93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其他就业补助支出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老年福利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最低生活保障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249.42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2081901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城市最低生活保障金支出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249.42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249.42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其他城市生活救助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拥军优属</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172.65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计划生育事务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2100717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计划生育服务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120.22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120.22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医疗保障管理事务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医疗保障经办事务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水体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470.90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470.90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448.44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448.44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小城镇基础设施建设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其他水利支出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2200106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自然资源利用与保护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2200199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其他自然资源事务支出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保障性租赁住房</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用于社会福利的彩票公益金支出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用于其他社会公益事业的彩票公益金支出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p>
      <w:pPr>
        <w:rPr>
          <w:rFonts w:cs="宋体"/>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3,299.88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1,577.89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1,577.89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822.16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822.16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470.90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469.87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3,359.56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3,359.56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3,299.88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59.69</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3,359.56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3,359.56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3,299.88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59.69</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3,299.88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1,338.18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1,961.70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1,577.89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1,049.60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528.29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1,416.92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1,049.60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367.32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1,049.60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1,049.60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331.94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财政事务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其他财政事务支出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群众团体事务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2012999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其他群众团体事务支出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宣传事务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其他宣传事务支出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科学技术管理事务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2060199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其他科学技术管理事务支出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822.16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150.88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671.28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150.88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其他就业补助支出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老年福利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最低生活保障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249.42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城市最低生活保障金支出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249.42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121.37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2100717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计划生育服务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35.71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469.87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469.87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448.44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保障性租赁住房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40.88</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cs="宋体"/>
          <w:sz w:val="21"/>
          <w:szCs w:val="21"/>
        </w:rPr>
      </w:pPr>
      <w:r>
        <w:rPr>
          <w:rFonts w:cs="宋体"/>
          <w:sz w:val="21"/>
          <w:szCs w:val="21"/>
        </w:rPr>
        <w:br w:type="page"/>
      </w:r>
    </w:p>
    <w:tbl>
      <w:tblPr>
        <w:tblStyle w:val="11"/>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1,140.64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197.54</w:t>
            </w:r>
            <w:r>
              <w:rPr>
                <w:rFonts w:ascii="Times New Roman" w:hAnsi="Times New Roman"/>
                <w:color w:val="000000"/>
                <w:sz w:val="18"/>
                <w:u w:color="auto"/>
              </w:rPr>
              <w:t xml:space="preserve"> </w:t>
            </w:r>
          </w:p>
        </w:tc>
      </w:tr>
    </w:tbl>
    <w:p>
      <w:pPr>
        <w:spacing w:line="28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59.69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59.69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59.69</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2120899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2296002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15.52</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2296099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20.13</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20.13</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20.13</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pPr>
        <w:rPr>
          <w:rFonts w:cs="宋体"/>
          <w:sz w:val="21"/>
          <w:szCs w:val="21"/>
        </w:rPr>
      </w:pPr>
      <w:r>
        <w:rPr>
          <w:rFonts w:hint="default" w:cs="宋体"/>
          <w:sz w:val="21"/>
          <w:szCs w:val="21"/>
        </w:rPr>
        <w:br w:type="page"/>
      </w:r>
    </w:p>
    <w:tbl>
      <w:tblPr>
        <w:tblStyle w:val="11"/>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r>
              <w:rPr>
                <w:rFonts w:hint="eastAsia" w:cs="宋体"/>
                <w:sz w:val="20"/>
                <w:szCs w:val="20"/>
                <w:lang w:eastAsia="zh-CN"/>
              </w:rPr>
              <w:t>单位</w:t>
            </w:r>
            <w:r>
              <w:rPr>
                <w:rFonts w:cs="宋体"/>
                <w:color w:val="000000"/>
                <w:kern w:val="2"/>
                <w:sz w:val="20"/>
                <w:szCs w:val="20"/>
              </w:rPr>
              <w:t>：</w:t>
            </w:r>
            <w:r>
              <w:rPr>
                <w:color w:val="000000"/>
                <w:sz w:val="20"/>
                <w:u w:color="auto"/>
              </w:rPr>
              <w:t>重庆市九龙坡区石板镇人民政府（本级）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197.54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197.54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sz w:val="16"/>
                <w:szCs w:val="16"/>
              </w:rPr>
            </w:pPr>
          </w:p>
        </w:tc>
      </w:tr>
    </w:tbl>
    <w:p>
      <w:pPr>
        <w:rPr>
          <w:rFonts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寰蒋闆呴粦">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3DAD2D"/>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781F38"/>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5F278"/>
    <w:rsid w:val="2EBF7B3E"/>
    <w:rsid w:val="2EDE1934"/>
    <w:rsid w:val="2EFEB191"/>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BBD833"/>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3FFFF877"/>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7AE898A"/>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1FD8517"/>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15C2C5"/>
    <w:rsid w:val="5B6503B1"/>
    <w:rsid w:val="5C0F7EC4"/>
    <w:rsid w:val="5C263CE4"/>
    <w:rsid w:val="5C5D2777"/>
    <w:rsid w:val="5CB3E59F"/>
    <w:rsid w:val="5CF66BF3"/>
    <w:rsid w:val="5D290C69"/>
    <w:rsid w:val="5F2D4A41"/>
    <w:rsid w:val="5FFA0552"/>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57F4C42"/>
    <w:rsid w:val="75BF6F4B"/>
    <w:rsid w:val="761275E6"/>
    <w:rsid w:val="764F62AB"/>
    <w:rsid w:val="765C45EC"/>
    <w:rsid w:val="768A7619"/>
    <w:rsid w:val="76AA36E6"/>
    <w:rsid w:val="772E1EBA"/>
    <w:rsid w:val="77303AE2"/>
    <w:rsid w:val="776FEB16"/>
    <w:rsid w:val="77EB79F7"/>
    <w:rsid w:val="796D60A4"/>
    <w:rsid w:val="79A031D5"/>
    <w:rsid w:val="7A1525F7"/>
    <w:rsid w:val="7B24540B"/>
    <w:rsid w:val="7B420052"/>
    <w:rsid w:val="7B861484"/>
    <w:rsid w:val="7BD06A28"/>
    <w:rsid w:val="7BD7C514"/>
    <w:rsid w:val="7BFEF4FF"/>
    <w:rsid w:val="7C3A7C0B"/>
    <w:rsid w:val="7C5248E4"/>
    <w:rsid w:val="7C566698"/>
    <w:rsid w:val="7C5866A3"/>
    <w:rsid w:val="7CBE2F89"/>
    <w:rsid w:val="7CCD0158"/>
    <w:rsid w:val="7CED161F"/>
    <w:rsid w:val="7D7406BB"/>
    <w:rsid w:val="7DE94331"/>
    <w:rsid w:val="7DF787A9"/>
    <w:rsid w:val="7F446A19"/>
    <w:rsid w:val="7F504D37"/>
    <w:rsid w:val="7F7452B9"/>
    <w:rsid w:val="7F8401D1"/>
    <w:rsid w:val="7FAC32D7"/>
    <w:rsid w:val="7FAF0B83"/>
    <w:rsid w:val="7FFE38D1"/>
    <w:rsid w:val="996E1667"/>
    <w:rsid w:val="B7B962F0"/>
    <w:rsid w:val="BAB72E2B"/>
    <w:rsid w:val="BF9D4EE0"/>
    <w:rsid w:val="CBF6E326"/>
    <w:rsid w:val="D36D7CCA"/>
    <w:rsid w:val="D7FFFF24"/>
    <w:rsid w:val="DDFE17D3"/>
    <w:rsid w:val="E7A72501"/>
    <w:rsid w:val="E7FFEB4D"/>
    <w:rsid w:val="EDA7BAB3"/>
    <w:rsid w:val="F6BF5B4F"/>
    <w:rsid w:val="F7FFE616"/>
    <w:rsid w:val="F937F41F"/>
    <w:rsid w:val="FD7B5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3"/>
    <w:link w:val="5"/>
    <w:qFormat/>
    <w:uiPriority w:val="0"/>
    <w:rPr>
      <w:rFonts w:ascii="宋体" w:hAnsi="宋体"/>
      <w:sz w:val="18"/>
      <w:szCs w:val="18"/>
    </w:rPr>
  </w:style>
  <w:style w:type="paragraph" w:customStyle="1" w:styleId="20">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4051</Words>
  <Characters>23092</Characters>
  <Lines>192</Lines>
  <Paragraphs>54</Paragraphs>
  <TotalTime>3</TotalTime>
  <ScaleCrop>false</ScaleCrop>
  <LinksUpToDate>false</LinksUpToDate>
  <CharactersWithSpaces>27089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2025-06-28T23:40:00Z</dcterms:created>
  <dc:creator>Administrator</dc:creator>
  <cp:lastModifiedBy>sbz</cp:lastModifiedBy>
  <dcterms:modified xsi:type="dcterms:W3CDTF">2025-10-17T18:26:24Z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B4C49D72FB24434BA9B48518AE2530C8</vt:lpwstr>
  </property>
</Properties>
</file>