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981E1B">
      <w:pPr>
        <w:pStyle w:val="4"/>
        <w:widowControl/>
        <w:spacing w:beforeAutospacing="0" w:afterAutospacing="0" w:line="600" w:lineRule="exact"/>
        <w:jc w:val="center"/>
        <w:rPr>
          <w:rFonts w:ascii="方正小标宋_GBK" w:eastAsia="方正小标宋_GBK"/>
          <w:color w:val="auto"/>
          <w:sz w:val="44"/>
          <w:szCs w:val="44"/>
        </w:rPr>
      </w:pPr>
      <w:r>
        <w:rPr>
          <w:rFonts w:hint="eastAsia" w:ascii="方正小标宋_GBK" w:eastAsia="方正小标宋_GBK"/>
          <w:color w:val="auto"/>
          <w:sz w:val="44"/>
          <w:szCs w:val="44"/>
        </w:rPr>
        <w:t>巴福镇人民政府(本级)</w:t>
      </w:r>
    </w:p>
    <w:p w14:paraId="4950D43C">
      <w:pPr>
        <w:pStyle w:val="4"/>
        <w:widowControl/>
        <w:spacing w:beforeAutospacing="0" w:afterAutospacing="0" w:line="600" w:lineRule="exact"/>
        <w:jc w:val="center"/>
        <w:rPr>
          <w:rFonts w:ascii="方正小标宋_GBK" w:eastAsia="方正小标宋_GBK"/>
          <w:color w:val="auto"/>
          <w:sz w:val="44"/>
          <w:szCs w:val="44"/>
        </w:rPr>
      </w:pPr>
      <w:r>
        <w:rPr>
          <w:rFonts w:hint="eastAsia" w:ascii="方正小标宋_GBK" w:eastAsia="方正小标宋_GBK"/>
          <w:color w:val="auto"/>
          <w:sz w:val="44"/>
          <w:szCs w:val="44"/>
        </w:rPr>
        <w:t>202</w:t>
      </w:r>
      <w:r>
        <w:rPr>
          <w:rFonts w:hint="eastAsia" w:ascii="方正小标宋_GBK" w:eastAsia="方正小标宋_GBK"/>
          <w:color w:val="auto"/>
          <w:sz w:val="44"/>
          <w:szCs w:val="44"/>
          <w:lang w:val="en-US" w:eastAsia="zh-CN"/>
        </w:rPr>
        <w:t>6</w:t>
      </w:r>
      <w:r>
        <w:rPr>
          <w:rFonts w:hint="eastAsia" w:ascii="方正小标宋_GBK" w:eastAsia="方正小标宋_GBK"/>
          <w:color w:val="auto"/>
          <w:sz w:val="44"/>
          <w:szCs w:val="44"/>
        </w:rPr>
        <w:t>年部门预算情况说明</w:t>
      </w:r>
    </w:p>
    <w:p w14:paraId="549C1D6D">
      <w:pPr>
        <w:pStyle w:val="4"/>
        <w:widowControl/>
        <w:spacing w:beforeAutospacing="0" w:afterAutospacing="0" w:line="600" w:lineRule="exact"/>
        <w:jc w:val="center"/>
        <w:rPr>
          <w:rFonts w:ascii="方正小标宋_GBK" w:eastAsia="方正小标宋_GBK"/>
          <w:color w:val="auto"/>
          <w:sz w:val="44"/>
          <w:szCs w:val="44"/>
        </w:rPr>
      </w:pPr>
    </w:p>
    <w:p w14:paraId="59B79C60">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eastAsia" w:ascii="方正黑体_GBK" w:hAnsi="方正黑体_GBK" w:eastAsia="方正黑体_GBK" w:cs="方正黑体_GBK"/>
          <w:color w:val="auto"/>
          <w:sz w:val="32"/>
          <w:szCs w:val="32"/>
        </w:rPr>
      </w:pPr>
      <w:r>
        <w:rPr>
          <w:rFonts w:hint="eastAsia" w:ascii="方正黑体_GBK" w:hAnsi="方正黑体_GBK" w:eastAsia="方正黑体_GBK" w:cs="方正黑体_GBK"/>
          <w:color w:val="auto"/>
          <w:sz w:val="32"/>
          <w:szCs w:val="32"/>
          <w:shd w:val="clear" w:color="auto" w:fill="FFFFFF"/>
        </w:rPr>
        <w:t>一、单位基本情况</w:t>
      </w:r>
    </w:p>
    <w:p w14:paraId="7435E234">
      <w:pPr>
        <w:pStyle w:val="4"/>
        <w:keepNext w:val="0"/>
        <w:keepLines w:val="0"/>
        <w:pageBreakBefore w:val="0"/>
        <w:widowControl/>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eastAsia" w:ascii="方正楷体_GBK" w:hAnsi="方正楷体_GBK" w:eastAsia="方正楷体_GBK" w:cs="方正楷体_GBK"/>
          <w:color w:val="auto"/>
          <w:sz w:val="32"/>
          <w:szCs w:val="32"/>
        </w:rPr>
      </w:pPr>
      <w:r>
        <w:rPr>
          <w:rFonts w:hint="eastAsia" w:ascii="方正楷体_GBK" w:hAnsi="方正楷体_GBK" w:eastAsia="方正楷体_GBK" w:cs="方正楷体_GBK"/>
          <w:color w:val="auto"/>
          <w:sz w:val="32"/>
          <w:szCs w:val="32"/>
        </w:rPr>
        <w:t>（一）职能职责</w:t>
      </w:r>
    </w:p>
    <w:p w14:paraId="7DD175D4">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1</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贯彻执行党和国家的路线、方针、政策、法律、法规；执行上级党组织</w:t>
      </w:r>
      <w:bookmarkStart w:id="1" w:name="_GoBack"/>
      <w:bookmarkEnd w:id="1"/>
      <w:r>
        <w:rPr>
          <w:rFonts w:hint="default" w:ascii="Times New Roman" w:hAnsi="Times New Roman" w:eastAsia="方正仿宋_GBK" w:cs="Times New Roman"/>
          <w:color w:val="auto"/>
          <w:sz w:val="32"/>
          <w:szCs w:val="32"/>
        </w:rPr>
        <w:t>的决议、决定，执行镇人民代表大会的各项决议。</w:t>
      </w:r>
    </w:p>
    <w:p w14:paraId="24955080">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2</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制定并实施镇经济和社会发展规划、年度计划和预算；抓好本辖区内经济和社会发展的各项工作，并向本级人民代表大会报告工作。</w:t>
      </w:r>
    </w:p>
    <w:p w14:paraId="7AEFBF59">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3</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管理本辖区内的经济、教育、科学、文化、体育、规划建设、生态环境、财政、民政、信访、司法、卫生健康、社会治安、安全生产、综合治理、交通安全、社会保障等工作。</w:t>
      </w:r>
    </w:p>
    <w:p w14:paraId="6A091267">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4</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加强镇财政的监督和管理，按计划、预算管理镇财政收入和支出，执行国家财政、财税工作的法律、政策，保证国家财政收入的完成。</w:t>
      </w:r>
    </w:p>
    <w:p w14:paraId="6019F502">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5</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指导、支持村（社区）工作，帮助其进行组织、制度和业务建设，促进村（社区）民主自治。</w:t>
      </w:r>
    </w:p>
    <w:p w14:paraId="1EE7DE0C">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rPr>
        <w:t>6</w:t>
      </w:r>
      <w:r>
        <w:rPr>
          <w:rFonts w:hint="eastAsia" w:ascii="Times New Roman" w:hAnsi="Times New Roman" w:eastAsia="方正仿宋_GBK" w:cs="Times New Roman"/>
          <w:color w:val="auto"/>
          <w:sz w:val="32"/>
          <w:szCs w:val="32"/>
          <w:lang w:val="en-US" w:eastAsia="zh-CN"/>
        </w:rPr>
        <w:t>.</w:t>
      </w:r>
      <w:r>
        <w:rPr>
          <w:rFonts w:hint="default" w:ascii="Times New Roman" w:hAnsi="Times New Roman" w:eastAsia="方正仿宋_GBK" w:cs="Times New Roman"/>
          <w:color w:val="auto"/>
          <w:sz w:val="32"/>
          <w:szCs w:val="32"/>
        </w:rPr>
        <w:t>承办管委会交办的其他工作。</w:t>
      </w:r>
    </w:p>
    <w:p w14:paraId="69878743">
      <w:pPr>
        <w:pStyle w:val="4"/>
        <w:keepNext w:val="0"/>
        <w:keepLines w:val="0"/>
        <w:pageBreakBefore w:val="0"/>
        <w:widowControl/>
        <w:shd w:val="clear" w:color="auto" w:fill="FFFFFF"/>
        <w:kinsoku/>
        <w:wordWrap/>
        <w:overflowPunct/>
        <w:topLinePunct w:val="0"/>
        <w:autoSpaceDE/>
        <w:autoSpaceDN/>
        <w:bidi w:val="0"/>
        <w:adjustRightInd/>
        <w:snapToGrid w:val="0"/>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方正楷体_GBK" w:hAnsi="方正楷体_GBK" w:eastAsia="方正楷体_GBK" w:cs="方正楷体_GBK"/>
          <w:color w:val="auto"/>
          <w:sz w:val="32"/>
          <w:szCs w:val="32"/>
          <w:shd w:val="clear" w:color="auto" w:fill="FFFFFF"/>
        </w:rPr>
        <w:t>（二）单位构成</w:t>
      </w:r>
    </w:p>
    <w:p w14:paraId="6DF6B25C">
      <w:pPr>
        <w:pStyle w:val="4"/>
        <w:keepNext w:val="0"/>
        <w:keepLines w:val="0"/>
        <w:pageBreakBefore w:val="0"/>
        <w:widowControl/>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bookmarkStart w:id="0" w:name="OLE_LINK5"/>
      <w:r>
        <w:rPr>
          <w:rFonts w:hint="default" w:ascii="Times New Roman" w:hAnsi="Times New Roman" w:eastAsia="方正仿宋_GBK" w:cs="Times New Roman"/>
          <w:color w:val="auto"/>
          <w:sz w:val="32"/>
          <w:szCs w:val="32"/>
        </w:rPr>
        <w:t>巴福镇政府内设综合办事机构</w:t>
      </w:r>
      <w:bookmarkEnd w:id="0"/>
      <w:r>
        <w:rPr>
          <w:rFonts w:hint="default" w:ascii="Times New Roman" w:hAnsi="Times New Roman" w:eastAsia="方正仿宋_GBK" w:cs="Times New Roman"/>
          <w:color w:val="auto"/>
          <w:sz w:val="32"/>
          <w:szCs w:val="32"/>
        </w:rPr>
        <w:t>5个，具体内设基层治理综合指挥室、党的建设办公室、经济发展办公室、民生服务办公室、平安法治办公室。</w:t>
      </w:r>
    </w:p>
    <w:p w14:paraId="6EDD4323">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二、部门收支总体情况</w:t>
      </w:r>
    </w:p>
    <w:p w14:paraId="56506E8C">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（一）收入预算：202</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年年初预算数</w:t>
      </w:r>
      <w:r>
        <w:rPr>
          <w:rFonts w:hint="default" w:ascii="Times New Roman" w:hAnsi="Times New Roman" w:eastAsia="方正仿宋_GBK" w:cs="Times New Roman"/>
          <w:color w:val="auto"/>
          <w:sz w:val="32"/>
          <w:szCs w:val="32"/>
          <w:shd w:val="clear" w:color="auto" w:fill="FFFFFF"/>
          <w:lang w:val="en-US" w:eastAsia="zh-CN"/>
        </w:rPr>
        <w:t>3627.64</w:t>
      </w:r>
      <w:r>
        <w:rPr>
          <w:rFonts w:hint="default" w:ascii="Times New Roman" w:hAnsi="Times New Roman" w:eastAsia="方正仿宋_GBK" w:cs="Times New Roman"/>
          <w:color w:val="auto"/>
          <w:sz w:val="32"/>
          <w:szCs w:val="32"/>
          <w:shd w:val="clear" w:color="auto" w:fill="FFFFFF"/>
        </w:rPr>
        <w:t>万元，其中：一般公共预算拨款</w:t>
      </w:r>
      <w:r>
        <w:rPr>
          <w:rFonts w:hint="default" w:ascii="Times New Roman" w:hAnsi="Times New Roman" w:eastAsia="方正仿宋_GBK" w:cs="Times New Roman"/>
          <w:color w:val="auto"/>
          <w:sz w:val="32"/>
          <w:szCs w:val="32"/>
          <w:shd w:val="clear" w:color="auto" w:fill="FFFFFF"/>
          <w:lang w:val="en-US" w:eastAsia="zh-CN"/>
        </w:rPr>
        <w:t>3627.64</w:t>
      </w:r>
      <w:r>
        <w:rPr>
          <w:rFonts w:hint="default" w:ascii="Times New Roman" w:hAnsi="Times New Roman" w:eastAsia="方正仿宋_GBK" w:cs="Times New Roman"/>
          <w:color w:val="auto"/>
          <w:sz w:val="32"/>
          <w:szCs w:val="32"/>
          <w:shd w:val="clear" w:color="auto" w:fill="FFFFFF"/>
        </w:rPr>
        <w:t>万元。</w:t>
      </w:r>
    </w:p>
    <w:p w14:paraId="238539A4">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（二）支出预算：202</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年年初预算数</w:t>
      </w:r>
      <w:r>
        <w:rPr>
          <w:rFonts w:hint="default" w:ascii="Times New Roman" w:hAnsi="Times New Roman" w:eastAsia="方正仿宋_GBK" w:cs="Times New Roman"/>
          <w:color w:val="auto"/>
          <w:sz w:val="32"/>
          <w:szCs w:val="32"/>
          <w:shd w:val="clear" w:color="auto" w:fill="FFFFFF"/>
          <w:lang w:val="en-US" w:eastAsia="zh-CN"/>
        </w:rPr>
        <w:t>3627.64</w:t>
      </w:r>
      <w:r>
        <w:rPr>
          <w:rFonts w:hint="default" w:ascii="Times New Roman" w:hAnsi="Times New Roman" w:eastAsia="方正仿宋_GBK" w:cs="Times New Roman"/>
          <w:color w:val="auto"/>
          <w:sz w:val="32"/>
          <w:szCs w:val="32"/>
          <w:shd w:val="clear" w:color="auto" w:fill="FFFFFF"/>
        </w:rPr>
        <w:t>万元，其中：一般公共服务支出预算</w:t>
      </w:r>
      <w:r>
        <w:rPr>
          <w:rFonts w:hint="default" w:ascii="Times New Roman" w:hAnsi="Times New Roman" w:eastAsia="方正仿宋_GBK" w:cs="Times New Roman"/>
          <w:color w:val="auto"/>
          <w:sz w:val="32"/>
          <w:szCs w:val="32"/>
          <w:shd w:val="clear" w:color="auto" w:fill="FFFFFF"/>
          <w:lang w:val="en-US" w:eastAsia="zh-CN"/>
        </w:rPr>
        <w:t>983.01</w:t>
      </w:r>
      <w:r>
        <w:rPr>
          <w:rFonts w:hint="default" w:ascii="Times New Roman" w:hAnsi="Times New Roman" w:eastAsia="方正仿宋_GBK" w:cs="Times New Roman"/>
          <w:color w:val="auto"/>
          <w:sz w:val="32"/>
          <w:szCs w:val="32"/>
          <w:shd w:val="clear" w:color="auto" w:fill="FFFFFF"/>
        </w:rPr>
        <w:t>万元，国防支出预算</w:t>
      </w:r>
      <w:r>
        <w:rPr>
          <w:rFonts w:hint="default" w:ascii="Times New Roman" w:hAnsi="Times New Roman" w:eastAsia="方正仿宋_GBK" w:cs="Times New Roman"/>
          <w:color w:val="auto"/>
          <w:sz w:val="32"/>
          <w:szCs w:val="32"/>
          <w:shd w:val="clear" w:color="auto" w:fill="FFFFFF"/>
          <w:lang w:val="en-US" w:eastAsia="zh-CN"/>
        </w:rPr>
        <w:t>18.43</w:t>
      </w:r>
      <w:r>
        <w:rPr>
          <w:rFonts w:hint="default" w:ascii="Times New Roman" w:hAnsi="Times New Roman" w:eastAsia="方正仿宋_GBK" w:cs="Times New Roman"/>
          <w:color w:val="auto"/>
          <w:sz w:val="32"/>
          <w:szCs w:val="32"/>
          <w:shd w:val="clear" w:color="auto" w:fill="FFFFFF"/>
        </w:rPr>
        <w:t>万元，文化旅游体育与传媒支出预算</w:t>
      </w:r>
      <w:r>
        <w:rPr>
          <w:rFonts w:hint="default" w:ascii="Times New Roman" w:hAnsi="Times New Roman" w:eastAsia="方正仿宋_GBK" w:cs="Times New Roman"/>
          <w:color w:val="auto"/>
          <w:sz w:val="32"/>
          <w:szCs w:val="32"/>
          <w:shd w:val="clear" w:color="auto" w:fill="FFFFFF"/>
          <w:lang w:val="en-US" w:eastAsia="zh-CN"/>
        </w:rPr>
        <w:t>39</w:t>
      </w:r>
      <w:r>
        <w:rPr>
          <w:rFonts w:hint="default" w:ascii="Times New Roman" w:hAnsi="Times New Roman" w:eastAsia="方正仿宋_GBK" w:cs="Times New Roman"/>
          <w:color w:val="auto"/>
          <w:sz w:val="32"/>
          <w:szCs w:val="32"/>
          <w:shd w:val="clear" w:color="auto" w:fill="FFFFFF"/>
        </w:rPr>
        <w:t>万元，社会保障和就业支出预算</w:t>
      </w:r>
      <w:r>
        <w:rPr>
          <w:rFonts w:hint="default" w:ascii="Times New Roman" w:hAnsi="Times New Roman" w:eastAsia="方正仿宋_GBK" w:cs="Times New Roman"/>
          <w:color w:val="auto"/>
          <w:sz w:val="32"/>
          <w:szCs w:val="32"/>
          <w:shd w:val="clear" w:color="auto" w:fill="FFFFFF"/>
          <w:lang w:val="en-US" w:eastAsia="zh-CN"/>
        </w:rPr>
        <w:t>318.08</w:t>
      </w:r>
      <w:r>
        <w:rPr>
          <w:rFonts w:hint="default" w:ascii="Times New Roman" w:hAnsi="Times New Roman" w:eastAsia="方正仿宋_GBK" w:cs="Times New Roman"/>
          <w:color w:val="auto"/>
          <w:sz w:val="32"/>
          <w:szCs w:val="32"/>
          <w:shd w:val="clear" w:color="auto" w:fill="FFFFFF"/>
        </w:rPr>
        <w:t>万元，卫生健康支出预算</w:t>
      </w:r>
      <w:r>
        <w:rPr>
          <w:rFonts w:hint="default" w:ascii="Times New Roman" w:hAnsi="Times New Roman" w:eastAsia="方正仿宋_GBK" w:cs="Times New Roman"/>
          <w:color w:val="auto"/>
          <w:sz w:val="32"/>
          <w:szCs w:val="32"/>
          <w:shd w:val="clear" w:color="auto" w:fill="FFFFFF"/>
          <w:lang w:val="en-US" w:eastAsia="zh-CN"/>
        </w:rPr>
        <w:t>136.5</w:t>
      </w:r>
      <w:r>
        <w:rPr>
          <w:rFonts w:hint="default" w:ascii="Times New Roman" w:hAnsi="Times New Roman" w:eastAsia="方正仿宋_GBK" w:cs="Times New Roman"/>
          <w:color w:val="auto"/>
          <w:sz w:val="32"/>
          <w:szCs w:val="32"/>
          <w:shd w:val="clear" w:color="auto" w:fill="FFFFFF"/>
        </w:rPr>
        <w:t>万元，节能环保支出预算</w:t>
      </w:r>
      <w:r>
        <w:rPr>
          <w:rFonts w:hint="default" w:ascii="Times New Roman" w:hAnsi="Times New Roman" w:eastAsia="方正仿宋_GBK" w:cs="Times New Roman"/>
          <w:color w:val="auto"/>
          <w:sz w:val="32"/>
          <w:szCs w:val="32"/>
          <w:shd w:val="clear" w:color="auto" w:fill="FFFFFF"/>
          <w:lang w:val="en-US" w:eastAsia="zh-CN"/>
        </w:rPr>
        <w:t>23.7</w:t>
      </w:r>
      <w:r>
        <w:rPr>
          <w:rFonts w:hint="default" w:ascii="Times New Roman" w:hAnsi="Times New Roman" w:eastAsia="方正仿宋_GBK" w:cs="Times New Roman"/>
          <w:color w:val="auto"/>
          <w:sz w:val="32"/>
          <w:szCs w:val="32"/>
          <w:shd w:val="clear" w:color="auto" w:fill="FFFFFF"/>
        </w:rPr>
        <w:t>万元，城乡社区支出预算</w:t>
      </w:r>
      <w:r>
        <w:rPr>
          <w:rFonts w:hint="default" w:ascii="Times New Roman" w:hAnsi="Times New Roman" w:eastAsia="方正仿宋_GBK" w:cs="Times New Roman"/>
          <w:color w:val="auto"/>
          <w:sz w:val="32"/>
          <w:szCs w:val="32"/>
          <w:shd w:val="clear" w:color="auto" w:fill="FFFFFF"/>
          <w:lang w:val="en-US" w:eastAsia="zh-CN"/>
        </w:rPr>
        <w:t>477.96</w:t>
      </w:r>
      <w:r>
        <w:rPr>
          <w:rFonts w:hint="default" w:ascii="Times New Roman" w:hAnsi="Times New Roman" w:eastAsia="方正仿宋_GBK" w:cs="Times New Roman"/>
          <w:color w:val="auto"/>
          <w:sz w:val="32"/>
          <w:szCs w:val="32"/>
          <w:shd w:val="clear" w:color="auto" w:fill="FFFFFF"/>
        </w:rPr>
        <w:t>万元，农林水支出预算</w:t>
      </w:r>
      <w:r>
        <w:rPr>
          <w:rFonts w:hint="default" w:ascii="Times New Roman" w:hAnsi="Times New Roman" w:eastAsia="方正仿宋_GBK" w:cs="Times New Roman"/>
          <w:color w:val="auto"/>
          <w:sz w:val="32"/>
          <w:szCs w:val="32"/>
          <w:shd w:val="clear" w:color="auto" w:fill="FFFFFF"/>
          <w:lang w:val="en-US" w:eastAsia="zh-CN"/>
        </w:rPr>
        <w:t>1044.12</w:t>
      </w:r>
      <w:r>
        <w:rPr>
          <w:rFonts w:hint="default" w:ascii="Times New Roman" w:hAnsi="Times New Roman" w:eastAsia="方正仿宋_GBK" w:cs="Times New Roman"/>
          <w:color w:val="auto"/>
          <w:sz w:val="32"/>
          <w:szCs w:val="32"/>
          <w:shd w:val="clear" w:color="auto" w:fill="FFFFFF"/>
        </w:rPr>
        <w:t>万元，自然资源海洋气象等支出</w:t>
      </w:r>
      <w:r>
        <w:rPr>
          <w:rFonts w:hint="eastAsia" w:ascii="Times New Roman" w:hAnsi="Times New Roman" w:eastAsia="方正仿宋_GBK" w:cs="Times New Roman"/>
          <w:color w:val="auto"/>
          <w:sz w:val="32"/>
          <w:szCs w:val="32"/>
          <w:shd w:val="clear" w:color="auto" w:fill="FFFFFF"/>
          <w:lang w:eastAsia="zh-CN"/>
        </w:rPr>
        <w:t>预算</w:t>
      </w:r>
      <w:r>
        <w:rPr>
          <w:rFonts w:hint="default" w:ascii="Times New Roman" w:hAnsi="Times New Roman" w:eastAsia="方正仿宋_GBK" w:cs="Times New Roman"/>
          <w:color w:val="auto"/>
          <w:sz w:val="32"/>
          <w:szCs w:val="32"/>
          <w:shd w:val="clear" w:color="auto" w:fill="FFFFFF"/>
          <w:lang w:val="en-US" w:eastAsia="zh-CN"/>
        </w:rPr>
        <w:t>500万元，</w:t>
      </w:r>
      <w:r>
        <w:rPr>
          <w:rFonts w:hint="default" w:ascii="Times New Roman" w:hAnsi="Times New Roman" w:eastAsia="方正仿宋_GBK" w:cs="Times New Roman"/>
          <w:color w:val="auto"/>
          <w:sz w:val="32"/>
          <w:szCs w:val="32"/>
          <w:shd w:val="clear" w:color="auto" w:fill="FFFFFF"/>
        </w:rPr>
        <w:t>住房保障支出预算</w:t>
      </w:r>
      <w:r>
        <w:rPr>
          <w:rFonts w:hint="default" w:ascii="Times New Roman" w:hAnsi="Times New Roman" w:eastAsia="方正仿宋_GBK" w:cs="Times New Roman"/>
          <w:color w:val="auto"/>
          <w:sz w:val="32"/>
          <w:szCs w:val="32"/>
          <w:shd w:val="clear" w:color="auto" w:fill="FFFFFF"/>
          <w:lang w:val="en-US" w:eastAsia="zh-CN"/>
        </w:rPr>
        <w:t>86.84</w:t>
      </w:r>
      <w:r>
        <w:rPr>
          <w:rFonts w:hint="default" w:ascii="Times New Roman" w:hAnsi="Times New Roman" w:eastAsia="方正仿宋_GBK" w:cs="Times New Roman"/>
          <w:color w:val="auto"/>
          <w:sz w:val="32"/>
          <w:szCs w:val="32"/>
          <w:shd w:val="clear" w:color="auto" w:fill="FFFFFF"/>
        </w:rPr>
        <w:t>万元。</w:t>
      </w:r>
    </w:p>
    <w:p w14:paraId="6D50751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三、部门预算情况说明</w:t>
      </w:r>
    </w:p>
    <w:p w14:paraId="48682F22">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年一般公共预算财政拨款收入</w:t>
      </w:r>
      <w:r>
        <w:rPr>
          <w:rFonts w:hint="default" w:ascii="Times New Roman" w:hAnsi="Times New Roman" w:eastAsia="方正仿宋_GBK" w:cs="Times New Roman"/>
          <w:color w:val="auto"/>
          <w:sz w:val="32"/>
          <w:szCs w:val="32"/>
          <w:shd w:val="clear" w:color="auto" w:fill="FFFFFF"/>
          <w:lang w:val="en-US" w:eastAsia="zh-CN"/>
        </w:rPr>
        <w:t>3627.64</w:t>
      </w:r>
      <w:r>
        <w:rPr>
          <w:rFonts w:hint="default" w:ascii="Times New Roman" w:hAnsi="Times New Roman" w:eastAsia="方正仿宋_GBK" w:cs="Times New Roman"/>
          <w:color w:val="auto"/>
          <w:sz w:val="32"/>
          <w:szCs w:val="32"/>
          <w:shd w:val="clear" w:color="auto" w:fill="FFFFFF"/>
        </w:rPr>
        <w:t>万元，一般公共预算财政拨款支出</w:t>
      </w:r>
      <w:r>
        <w:rPr>
          <w:rFonts w:hint="default" w:ascii="Times New Roman" w:hAnsi="Times New Roman" w:eastAsia="方正仿宋_GBK" w:cs="Times New Roman"/>
          <w:color w:val="auto"/>
          <w:sz w:val="32"/>
          <w:szCs w:val="32"/>
          <w:shd w:val="clear" w:color="auto" w:fill="FFFFFF"/>
          <w:lang w:val="en-US" w:eastAsia="zh-CN"/>
        </w:rPr>
        <w:t>3627.64</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506.69</w:t>
      </w:r>
      <w:r>
        <w:rPr>
          <w:rFonts w:hint="default" w:ascii="Times New Roman" w:hAnsi="Times New Roman" w:eastAsia="方正仿宋_GBK" w:cs="Times New Roman"/>
          <w:color w:val="auto"/>
          <w:sz w:val="32"/>
          <w:szCs w:val="32"/>
          <w:shd w:val="clear" w:color="auto" w:fill="FFFFFF"/>
        </w:rPr>
        <w:t>万元。其中：基本支出</w:t>
      </w:r>
      <w:r>
        <w:rPr>
          <w:rFonts w:hint="default" w:ascii="Times New Roman" w:hAnsi="Times New Roman" w:eastAsia="方正仿宋_GBK" w:cs="Times New Roman"/>
          <w:color w:val="auto"/>
          <w:sz w:val="32"/>
          <w:szCs w:val="32"/>
          <w:shd w:val="clear" w:color="auto" w:fill="FFFFFF"/>
          <w:lang w:val="en-US" w:eastAsia="zh-CN"/>
        </w:rPr>
        <w:t>905.46</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32.88</w:t>
      </w:r>
      <w:r>
        <w:rPr>
          <w:rFonts w:hint="default" w:ascii="Times New Roman" w:hAnsi="Times New Roman" w:eastAsia="方正仿宋_GBK" w:cs="Times New Roman"/>
          <w:color w:val="auto"/>
          <w:sz w:val="32"/>
          <w:szCs w:val="32"/>
          <w:shd w:val="clear" w:color="auto" w:fill="FFFFFF"/>
        </w:rPr>
        <w:t>万元，主要原因是</w:t>
      </w:r>
      <w:r>
        <w:rPr>
          <w:rFonts w:hint="default" w:ascii="Times New Roman" w:hAnsi="Times New Roman" w:eastAsia="方正仿宋_GBK" w:cs="Times New Roman"/>
          <w:color w:val="auto"/>
          <w:sz w:val="32"/>
          <w:szCs w:val="32"/>
          <w:shd w:val="clear" w:color="auto" w:fill="FFFFFF"/>
          <w:lang w:eastAsia="zh-CN"/>
        </w:rPr>
        <w:t>在职人员工资调整</w:t>
      </w:r>
      <w:r>
        <w:rPr>
          <w:rFonts w:hint="default" w:ascii="Times New Roman" w:hAnsi="Times New Roman" w:eastAsia="方正仿宋_GBK" w:cs="Times New Roman"/>
          <w:color w:val="auto"/>
          <w:sz w:val="32"/>
          <w:szCs w:val="32"/>
          <w:shd w:val="clear" w:color="auto" w:fill="FFFFFF"/>
        </w:rPr>
        <w:t>，主要用于保障在职人员工资福利及社会保险缴费，退休人员补助等，保障部门正常运转的各项商品服务支出；项目支出</w:t>
      </w:r>
      <w:r>
        <w:rPr>
          <w:rFonts w:hint="default" w:ascii="Times New Roman" w:hAnsi="Times New Roman" w:eastAsia="方正仿宋_GBK" w:cs="Times New Roman"/>
          <w:color w:val="auto"/>
          <w:sz w:val="32"/>
          <w:szCs w:val="32"/>
          <w:shd w:val="clear" w:color="auto" w:fill="FFFFFF"/>
          <w:lang w:val="en-US" w:eastAsia="zh-CN"/>
        </w:rPr>
        <w:t>2722.18</w:t>
      </w:r>
      <w:r>
        <w:rPr>
          <w:rFonts w:hint="default" w:ascii="Times New Roman" w:hAnsi="Times New Roman" w:eastAsia="方正仿宋_GBK" w:cs="Times New Roman"/>
          <w:color w:val="auto"/>
          <w:sz w:val="32"/>
          <w:szCs w:val="32"/>
          <w:shd w:val="clear" w:color="auto" w:fill="FFFFFF"/>
        </w:rPr>
        <w:t>万元，比</w:t>
      </w:r>
      <w:r>
        <w:rPr>
          <w:rFonts w:hint="default" w:ascii="Times New Roman" w:hAnsi="Times New Roman" w:eastAsia="方正仿宋_GBK" w:cs="Times New Roman"/>
          <w:color w:val="auto"/>
          <w:sz w:val="32"/>
          <w:szCs w:val="32"/>
          <w:shd w:val="clear" w:color="auto" w:fill="FFFFFF"/>
          <w:lang w:eastAsia="zh-CN"/>
        </w:rPr>
        <w:t>2025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增加</w:t>
      </w:r>
      <w:r>
        <w:rPr>
          <w:rFonts w:hint="default" w:ascii="Times New Roman" w:hAnsi="Times New Roman" w:eastAsia="方正仿宋_GBK" w:cs="Times New Roman"/>
          <w:color w:val="auto"/>
          <w:sz w:val="32"/>
          <w:szCs w:val="32"/>
          <w:shd w:val="clear" w:color="auto" w:fill="FFFFFF"/>
          <w:lang w:val="en-US" w:eastAsia="zh-CN"/>
        </w:rPr>
        <w:t>473.81</w:t>
      </w:r>
      <w:r>
        <w:rPr>
          <w:rFonts w:hint="default" w:ascii="Times New Roman" w:hAnsi="Times New Roman" w:eastAsia="方正仿宋_GBK" w:cs="Times New Roman"/>
          <w:color w:val="auto"/>
          <w:sz w:val="32"/>
          <w:szCs w:val="32"/>
          <w:shd w:val="clear" w:color="auto" w:fill="FFFFFF"/>
        </w:rPr>
        <w:t>万元，主要原因是预算</w:t>
      </w:r>
      <w:r>
        <w:rPr>
          <w:rFonts w:hint="default" w:ascii="Times New Roman" w:hAnsi="Times New Roman" w:eastAsia="方正仿宋_GBK" w:cs="Times New Roman"/>
          <w:color w:val="auto"/>
          <w:sz w:val="32"/>
          <w:szCs w:val="32"/>
          <w:shd w:val="clear" w:color="auto" w:fill="FFFFFF"/>
          <w:lang w:val="en-US" w:eastAsia="zh-CN"/>
        </w:rPr>
        <w:t>新增换届选举专项工作、市级生态修复项目补助资金等项目预算</w:t>
      </w:r>
      <w:r>
        <w:rPr>
          <w:rFonts w:hint="default" w:ascii="Times New Roman" w:hAnsi="Times New Roman" w:eastAsia="方正仿宋_GBK" w:cs="Times New Roman"/>
          <w:color w:val="auto"/>
          <w:sz w:val="32"/>
          <w:szCs w:val="32"/>
          <w:shd w:val="clear" w:color="auto" w:fill="FFFFFF"/>
        </w:rPr>
        <w:t>。</w:t>
      </w:r>
    </w:p>
    <w:p w14:paraId="5EC2D92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巴福镇人民政府（本级）202</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年无使用政府性基金预算拨款安排的支出。</w:t>
      </w:r>
    </w:p>
    <w:p w14:paraId="66F2F21A">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四、“三公”经费情况说明</w:t>
      </w:r>
    </w:p>
    <w:p w14:paraId="5856167B">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default" w:ascii="Times New Roman" w:hAnsi="Times New Roman" w:eastAsia="方正仿宋_GBK" w:cs="Times New Roman"/>
          <w:color w:val="auto"/>
          <w:sz w:val="32"/>
          <w:szCs w:val="32"/>
          <w:shd w:val="clear" w:color="auto" w:fill="FFFFFF"/>
        </w:rPr>
        <w:t>202</w:t>
      </w:r>
      <w:r>
        <w:rPr>
          <w:rFonts w:hint="default" w:ascii="Times New Roman" w:hAnsi="Times New Roman" w:eastAsia="方正仿宋_GBK" w:cs="Times New Roman"/>
          <w:color w:val="auto"/>
          <w:sz w:val="32"/>
          <w:szCs w:val="32"/>
          <w:shd w:val="clear" w:color="auto" w:fill="FFFFFF"/>
          <w:lang w:val="en-US" w:eastAsia="zh-CN"/>
        </w:rPr>
        <w:t>6</w:t>
      </w:r>
      <w:r>
        <w:rPr>
          <w:rFonts w:hint="default" w:ascii="Times New Roman" w:hAnsi="Times New Roman" w:eastAsia="方正仿宋_GBK" w:cs="Times New Roman"/>
          <w:color w:val="auto"/>
          <w:sz w:val="32"/>
          <w:szCs w:val="32"/>
          <w:shd w:val="clear" w:color="auto" w:fill="FFFFFF"/>
        </w:rPr>
        <w:t>年“三公”经费预算18.2万元，</w:t>
      </w:r>
      <w:r>
        <w:rPr>
          <w:rFonts w:hint="default" w:ascii="Times New Roman" w:hAnsi="Times New Roman" w:eastAsia="方正仿宋_GBK" w:cs="Times New Roman"/>
          <w:color w:val="auto"/>
          <w:sz w:val="32"/>
          <w:szCs w:val="32"/>
          <w:shd w:val="clear" w:color="auto" w:fill="FFFFFF"/>
          <w:lang w:eastAsia="zh-CN"/>
        </w:rPr>
        <w:t>与202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w:t>
      </w:r>
      <w:r>
        <w:rPr>
          <w:rFonts w:hint="default" w:ascii="Times New Roman" w:hAnsi="Times New Roman" w:eastAsia="方正仿宋_GBK" w:cs="Times New Roman"/>
          <w:color w:val="auto"/>
          <w:sz w:val="32"/>
          <w:szCs w:val="32"/>
          <w:shd w:val="clear" w:color="auto" w:fill="FFFFFF"/>
          <w:lang w:eastAsia="zh-CN"/>
        </w:rPr>
        <w:t>一致</w:t>
      </w:r>
      <w:r>
        <w:rPr>
          <w:rFonts w:hint="default" w:ascii="Times New Roman" w:hAnsi="Times New Roman" w:eastAsia="方正仿宋_GBK" w:cs="Times New Roman"/>
          <w:color w:val="auto"/>
          <w:sz w:val="32"/>
          <w:szCs w:val="32"/>
          <w:shd w:val="clear" w:color="auto" w:fill="FFFFFF"/>
        </w:rPr>
        <w:t>，其中：因公出国（境）费用0万元；公务接待费0.2万元，与</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年一致；公务用车运行维护费18万元，与</w:t>
      </w:r>
      <w:r>
        <w:rPr>
          <w:rFonts w:hint="default" w:ascii="Times New Roman" w:hAnsi="Times New Roman" w:eastAsia="方正仿宋_GBK" w:cs="Times New Roman"/>
          <w:color w:val="auto"/>
          <w:sz w:val="32"/>
          <w:szCs w:val="32"/>
          <w:shd w:val="clear" w:color="auto" w:fill="FFFFFF"/>
          <w:lang w:eastAsia="zh-CN"/>
        </w:rPr>
        <w:t>202</w:t>
      </w:r>
      <w:r>
        <w:rPr>
          <w:rFonts w:hint="default" w:ascii="Times New Roman" w:hAnsi="Times New Roman" w:eastAsia="方正仿宋_GBK" w:cs="Times New Roman"/>
          <w:color w:val="auto"/>
          <w:sz w:val="32"/>
          <w:szCs w:val="32"/>
          <w:shd w:val="clear" w:color="auto" w:fill="FFFFFF"/>
          <w:lang w:val="en-US" w:eastAsia="zh-CN"/>
        </w:rPr>
        <w:t>5</w:t>
      </w:r>
      <w:r>
        <w:rPr>
          <w:rFonts w:hint="default" w:ascii="Times New Roman" w:hAnsi="Times New Roman" w:eastAsia="方正仿宋_GBK" w:cs="Times New Roman"/>
          <w:color w:val="auto"/>
          <w:sz w:val="32"/>
          <w:szCs w:val="32"/>
          <w:shd w:val="clear" w:color="auto" w:fill="FFFFFF"/>
        </w:rPr>
        <w:t>年一致；公务用车购置费0万元</w:t>
      </w:r>
      <w:r>
        <w:rPr>
          <w:rFonts w:hint="eastAsia" w:ascii="Times New Roman" w:hAnsi="Times New Roman" w:eastAsia="方正仿宋_GBK" w:cs="Times New Roman"/>
          <w:color w:val="auto"/>
          <w:sz w:val="32"/>
          <w:szCs w:val="32"/>
          <w:shd w:val="clear" w:color="auto" w:fill="FFFFFF"/>
          <w:lang w:eastAsia="zh-CN"/>
        </w:rPr>
        <w:t>，</w:t>
      </w:r>
      <w:r>
        <w:rPr>
          <w:rFonts w:hint="eastAsia" w:ascii="Times New Roman" w:hAnsi="Times New Roman" w:eastAsia="方正仿宋_GBK" w:cs="Times New Roman"/>
          <w:color w:val="auto"/>
          <w:sz w:val="32"/>
          <w:szCs w:val="32"/>
          <w:shd w:val="clear" w:color="auto" w:fill="FFFFFF"/>
          <w:lang w:val="en-US" w:eastAsia="zh-CN"/>
        </w:rPr>
        <w:t>与</w:t>
      </w:r>
      <w:r>
        <w:rPr>
          <w:rFonts w:hint="eastAsia" w:ascii="Times New Roman" w:hAnsi="Times New Roman" w:eastAsia="方正仿宋_GBK" w:cs="Times New Roman"/>
          <w:color w:val="auto"/>
          <w:sz w:val="32"/>
          <w:szCs w:val="32"/>
          <w:shd w:val="clear" w:color="auto" w:fill="FFFFFF"/>
          <w:lang w:eastAsia="zh-CN"/>
        </w:rPr>
        <w:t>2025年</w:t>
      </w:r>
      <w:r>
        <w:rPr>
          <w:rFonts w:hint="eastAsia" w:ascii="Times New Roman" w:hAnsi="Times New Roman" w:eastAsia="方正仿宋_GBK" w:cs="Times New Roman"/>
          <w:color w:val="auto"/>
          <w:sz w:val="32"/>
          <w:szCs w:val="32"/>
          <w:shd w:val="clear" w:color="auto" w:fill="FFFFFF"/>
          <w:lang w:val="en-US" w:eastAsia="zh-CN"/>
        </w:rPr>
        <w:t>一致</w:t>
      </w:r>
      <w:r>
        <w:rPr>
          <w:rFonts w:hint="eastAsia" w:ascii="Times New Roman" w:hAnsi="Times New Roman" w:eastAsia="方正仿宋_GBK" w:cs="Times New Roman"/>
          <w:color w:val="auto"/>
          <w:sz w:val="32"/>
          <w:szCs w:val="32"/>
          <w:shd w:val="clear" w:color="auto" w:fill="FFFFFF"/>
          <w:lang w:eastAsia="zh-CN"/>
        </w:rPr>
        <w:t>。</w:t>
      </w:r>
    </w:p>
    <w:p w14:paraId="5B1FA88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五、其他重要事项的情况说明</w:t>
      </w:r>
    </w:p>
    <w:p w14:paraId="10805BBF">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shd w:val="clear" w:color="auto" w:fill="FFFFFF"/>
          <w:lang w:eastAsia="zh-CN"/>
        </w:rPr>
        <w:t>（一）</w:t>
      </w:r>
      <w:r>
        <w:rPr>
          <w:rFonts w:hint="default" w:ascii="Times New Roman" w:hAnsi="Times New Roman" w:eastAsia="方正仿宋_GBK" w:cs="Times New Roman"/>
          <w:color w:val="auto"/>
          <w:sz w:val="32"/>
          <w:szCs w:val="32"/>
          <w:shd w:val="clear" w:color="auto" w:fill="FFFFFF"/>
        </w:rPr>
        <w:t>机关运行经费。</w:t>
      </w: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年一般公共预算财政拨款运行经费</w:t>
      </w:r>
      <w:r>
        <w:rPr>
          <w:rFonts w:hint="default" w:ascii="Times New Roman" w:hAnsi="Times New Roman" w:eastAsia="方正仿宋_GBK" w:cs="Times New Roman"/>
          <w:color w:val="auto"/>
          <w:sz w:val="32"/>
          <w:szCs w:val="32"/>
          <w:shd w:val="clear" w:color="auto" w:fill="FFFFFF"/>
          <w:lang w:val="en-US" w:eastAsia="zh-CN"/>
        </w:rPr>
        <w:t>176.13</w:t>
      </w:r>
      <w:r>
        <w:rPr>
          <w:rFonts w:hint="default" w:ascii="Times New Roman" w:hAnsi="Times New Roman" w:eastAsia="方正仿宋_GBK" w:cs="Times New Roman"/>
          <w:color w:val="auto"/>
          <w:sz w:val="32"/>
          <w:szCs w:val="32"/>
          <w:shd w:val="clear" w:color="auto" w:fill="FFFFFF"/>
        </w:rPr>
        <w:t>万元，比上年减少</w:t>
      </w:r>
      <w:r>
        <w:rPr>
          <w:rFonts w:hint="default" w:ascii="Times New Roman" w:hAnsi="Times New Roman" w:eastAsia="方正仿宋_GBK" w:cs="Times New Roman"/>
          <w:color w:val="auto"/>
          <w:sz w:val="32"/>
          <w:szCs w:val="32"/>
          <w:shd w:val="clear" w:color="auto" w:fill="FFFFFF"/>
          <w:lang w:val="en-US" w:eastAsia="zh-CN"/>
        </w:rPr>
        <w:t>5.1</w:t>
      </w:r>
      <w:r>
        <w:rPr>
          <w:rFonts w:hint="default" w:ascii="Times New Roman" w:hAnsi="Times New Roman" w:eastAsia="方正仿宋_GBK" w:cs="Times New Roman"/>
          <w:color w:val="auto"/>
          <w:sz w:val="32"/>
          <w:szCs w:val="32"/>
          <w:shd w:val="clear" w:color="auto" w:fill="FFFFFF"/>
        </w:rPr>
        <w:t>万元，主要原因</w:t>
      </w:r>
      <w:r>
        <w:rPr>
          <w:rFonts w:hint="default" w:ascii="Times New Roman" w:hAnsi="Times New Roman" w:eastAsia="方正仿宋_GBK" w:cs="Times New Roman"/>
          <w:color w:val="auto"/>
          <w:sz w:val="32"/>
          <w:szCs w:val="32"/>
          <w:shd w:val="clear" w:color="auto" w:fill="FFFFFF"/>
          <w:lang w:eastAsia="zh-CN"/>
        </w:rPr>
        <w:t>公用经费综合定额标准降低</w:t>
      </w:r>
      <w:r>
        <w:rPr>
          <w:rFonts w:hint="default" w:ascii="Times New Roman" w:hAnsi="Times New Roman" w:eastAsia="方正仿宋_GBK" w:cs="Times New Roman"/>
          <w:color w:val="auto"/>
          <w:sz w:val="32"/>
          <w:szCs w:val="32"/>
          <w:shd w:val="clear" w:color="auto" w:fill="FFFFFF"/>
        </w:rPr>
        <w:t>。主要用于：办公费、印刷费、邮电费、水电费、物管费、差旅费、会议费、培训费等。</w:t>
      </w:r>
    </w:p>
    <w:p w14:paraId="2C0476B2">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highlight w:val="none"/>
          <w:shd w:val="clear" w:color="auto" w:fill="FFFFFF"/>
        </w:rPr>
      </w:pPr>
      <w:r>
        <w:rPr>
          <w:rFonts w:hint="eastAsia" w:ascii="Times New Roman" w:hAnsi="Times New Roman" w:eastAsia="方正仿宋_GBK" w:cs="Times New Roman"/>
          <w:color w:val="auto"/>
          <w:sz w:val="32"/>
          <w:szCs w:val="32"/>
          <w:highlight w:val="none"/>
          <w:shd w:val="clear" w:color="auto" w:fill="FFFFFF"/>
          <w:lang w:eastAsia="zh-CN"/>
        </w:rPr>
        <w:t>（二）</w:t>
      </w:r>
      <w:r>
        <w:rPr>
          <w:rFonts w:hint="default" w:ascii="Times New Roman" w:hAnsi="Times New Roman" w:eastAsia="方正仿宋_GBK" w:cs="Times New Roman"/>
          <w:color w:val="auto"/>
          <w:sz w:val="32"/>
          <w:szCs w:val="32"/>
          <w:highlight w:val="none"/>
          <w:shd w:val="clear" w:color="auto" w:fill="FFFFFF"/>
        </w:rPr>
        <w:t>政府采购情况。</w:t>
      </w:r>
      <w:r>
        <w:rPr>
          <w:rFonts w:hint="default" w:ascii="Times New Roman" w:hAnsi="Times New Roman" w:eastAsia="方正仿宋_GBK" w:cs="Times New Roman"/>
          <w:color w:val="auto"/>
          <w:sz w:val="32"/>
          <w:szCs w:val="32"/>
          <w:highlight w:val="none"/>
          <w:shd w:val="clear" w:color="auto" w:fill="FFFFFF"/>
          <w:lang w:eastAsia="zh-CN"/>
        </w:rPr>
        <w:t>2026</w:t>
      </w:r>
      <w:r>
        <w:rPr>
          <w:rFonts w:hint="default" w:ascii="Times New Roman" w:hAnsi="Times New Roman" w:eastAsia="方正仿宋_GBK" w:cs="Times New Roman"/>
          <w:color w:val="auto"/>
          <w:sz w:val="32"/>
          <w:szCs w:val="32"/>
          <w:highlight w:val="none"/>
          <w:shd w:val="clear" w:color="auto" w:fill="FFFFFF"/>
        </w:rPr>
        <w:t>年无政府采购情况。</w:t>
      </w:r>
    </w:p>
    <w:p w14:paraId="05CFEF7C">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（三）</w:t>
      </w:r>
      <w:r>
        <w:rPr>
          <w:rFonts w:hint="default" w:ascii="Times New Roman" w:hAnsi="Times New Roman" w:eastAsia="方正仿宋_GBK" w:cs="Times New Roman"/>
          <w:color w:val="auto"/>
          <w:sz w:val="32"/>
          <w:szCs w:val="32"/>
          <w:shd w:val="clear" w:color="auto" w:fill="FFFFFF"/>
        </w:rPr>
        <w:t>绩效目标设置情况。</w:t>
      </w:r>
      <w:r>
        <w:rPr>
          <w:rFonts w:hint="default" w:ascii="Times New Roman" w:hAnsi="Times New Roman" w:eastAsia="方正仿宋_GBK" w:cs="Times New Roman"/>
          <w:color w:val="auto"/>
          <w:sz w:val="32"/>
          <w:szCs w:val="32"/>
          <w:shd w:val="clear" w:color="auto" w:fill="FFFFFF"/>
          <w:lang w:eastAsia="zh-CN"/>
        </w:rPr>
        <w:t>2026</w:t>
      </w:r>
      <w:r>
        <w:rPr>
          <w:rFonts w:hint="default" w:ascii="Times New Roman" w:hAnsi="Times New Roman" w:eastAsia="方正仿宋_GBK" w:cs="Times New Roman"/>
          <w:color w:val="auto"/>
          <w:sz w:val="32"/>
          <w:szCs w:val="32"/>
          <w:shd w:val="clear" w:color="auto" w:fill="FFFFFF"/>
        </w:rPr>
        <w:t>年项目支出实行了绩效目标管理，涉及一般公共预算财政拨款</w:t>
      </w:r>
      <w:r>
        <w:rPr>
          <w:rFonts w:hint="default" w:ascii="Times New Roman" w:hAnsi="Times New Roman" w:eastAsia="方正仿宋_GBK" w:cs="Times New Roman"/>
          <w:color w:val="auto"/>
          <w:sz w:val="32"/>
          <w:szCs w:val="32"/>
          <w:shd w:val="clear" w:color="auto" w:fill="FFFFFF"/>
          <w:lang w:val="en-US" w:eastAsia="zh-CN"/>
        </w:rPr>
        <w:t>2722.18</w:t>
      </w:r>
      <w:r>
        <w:rPr>
          <w:rFonts w:hint="default" w:ascii="Times New Roman" w:hAnsi="Times New Roman" w:eastAsia="方正仿宋_GBK" w:cs="Times New Roman"/>
          <w:color w:val="auto"/>
          <w:sz w:val="32"/>
          <w:szCs w:val="32"/>
          <w:shd w:val="clear" w:color="auto" w:fill="FFFFFF"/>
        </w:rPr>
        <w:t>万元。</w:t>
      </w:r>
    </w:p>
    <w:p w14:paraId="1B7878F7">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eastAsia" w:ascii="Times New Roman" w:hAnsi="Times New Roman" w:eastAsia="方正仿宋_GBK" w:cs="Times New Roman"/>
          <w:color w:val="auto"/>
          <w:sz w:val="32"/>
          <w:szCs w:val="32"/>
          <w:shd w:val="clear" w:color="auto" w:fill="FFFFFF"/>
          <w:lang w:eastAsia="zh-CN"/>
        </w:rPr>
        <w:t>（四）</w:t>
      </w:r>
      <w:r>
        <w:rPr>
          <w:rFonts w:hint="default" w:ascii="Times New Roman" w:hAnsi="Times New Roman" w:eastAsia="方正仿宋_GBK" w:cs="Times New Roman"/>
          <w:color w:val="auto"/>
          <w:sz w:val="32"/>
          <w:szCs w:val="32"/>
          <w:shd w:val="clear" w:color="auto" w:fill="FFFFFF"/>
        </w:rPr>
        <w:t>国有资产占有使用情况。截至</w:t>
      </w:r>
      <w:r>
        <w:rPr>
          <w:rFonts w:hint="default" w:ascii="Times New Roman" w:hAnsi="Times New Roman" w:eastAsia="方正仿宋_GBK" w:cs="Times New Roman"/>
          <w:color w:val="auto"/>
          <w:sz w:val="32"/>
          <w:szCs w:val="32"/>
          <w:shd w:val="clear" w:color="auto" w:fill="FFFFFF"/>
          <w:lang w:eastAsia="zh-CN"/>
        </w:rPr>
        <w:t>2025</w:t>
      </w:r>
      <w:r>
        <w:rPr>
          <w:rFonts w:hint="default" w:ascii="Times New Roman" w:hAnsi="Times New Roman" w:eastAsia="方正仿宋_GBK" w:cs="Times New Roman"/>
          <w:color w:val="auto"/>
          <w:sz w:val="32"/>
          <w:szCs w:val="32"/>
          <w:shd w:val="clear" w:color="auto" w:fill="FFFFFF"/>
        </w:rPr>
        <w:t>年12月，巴福镇公务用车保有量</w:t>
      </w:r>
      <w:r>
        <w:rPr>
          <w:rFonts w:hint="default" w:ascii="Times New Roman" w:hAnsi="Times New Roman" w:eastAsia="方正仿宋_GBK" w:cs="Times New Roman"/>
          <w:color w:val="auto"/>
          <w:sz w:val="32"/>
          <w:szCs w:val="32"/>
          <w:shd w:val="clear" w:color="auto" w:fill="FFFFFF"/>
          <w:lang w:val="en-US" w:eastAsia="zh-CN"/>
        </w:rPr>
        <w:t>4</w:t>
      </w:r>
      <w:r>
        <w:rPr>
          <w:rFonts w:hint="default" w:ascii="Times New Roman" w:hAnsi="Times New Roman" w:eastAsia="方正仿宋_GBK" w:cs="Times New Roman"/>
          <w:color w:val="auto"/>
          <w:sz w:val="32"/>
          <w:szCs w:val="32"/>
          <w:shd w:val="clear" w:color="auto" w:fill="FFFFFF"/>
        </w:rPr>
        <w:t>辆，其中一般公务用车</w:t>
      </w:r>
      <w:r>
        <w:rPr>
          <w:rFonts w:hint="default" w:ascii="Times New Roman" w:hAnsi="Times New Roman" w:eastAsia="方正仿宋_GBK" w:cs="Times New Roman"/>
          <w:color w:val="auto"/>
          <w:sz w:val="32"/>
          <w:szCs w:val="32"/>
          <w:shd w:val="clear" w:color="auto" w:fill="FFFFFF"/>
          <w:lang w:val="en-US" w:eastAsia="zh-CN"/>
        </w:rPr>
        <w:t>2</w:t>
      </w:r>
      <w:r>
        <w:rPr>
          <w:rFonts w:hint="default" w:ascii="Times New Roman" w:hAnsi="Times New Roman" w:eastAsia="方正仿宋_GBK" w:cs="Times New Roman"/>
          <w:color w:val="auto"/>
          <w:sz w:val="32"/>
          <w:szCs w:val="32"/>
          <w:shd w:val="clear" w:color="auto" w:fill="FFFFFF"/>
        </w:rPr>
        <w:t>辆、执勤执法用车1辆</w:t>
      </w:r>
      <w:r>
        <w:rPr>
          <w:rFonts w:hint="default" w:ascii="Times New Roman" w:hAnsi="Times New Roman" w:eastAsia="方正仿宋_GBK" w:cs="Times New Roman"/>
          <w:color w:val="auto"/>
          <w:sz w:val="32"/>
          <w:szCs w:val="32"/>
          <w:shd w:val="clear" w:color="auto" w:fill="FFFFFF"/>
          <w:lang w:eastAsia="zh-CN"/>
        </w:rPr>
        <w:t>、特种专业技术用车</w:t>
      </w:r>
      <w:r>
        <w:rPr>
          <w:rFonts w:hint="default" w:ascii="Times New Roman" w:hAnsi="Times New Roman" w:eastAsia="方正仿宋_GBK" w:cs="Times New Roman"/>
          <w:color w:val="auto"/>
          <w:sz w:val="32"/>
          <w:szCs w:val="32"/>
          <w:shd w:val="clear" w:color="auto" w:fill="FFFFFF"/>
          <w:lang w:val="en-US" w:eastAsia="zh-CN"/>
        </w:rPr>
        <w:t>1辆</w:t>
      </w:r>
      <w:r>
        <w:rPr>
          <w:rFonts w:hint="default" w:ascii="Times New Roman" w:hAnsi="Times New Roman" w:eastAsia="方正仿宋_GBK" w:cs="Times New Roman"/>
          <w:color w:val="auto"/>
          <w:sz w:val="32"/>
          <w:szCs w:val="32"/>
          <w:shd w:val="clear" w:color="auto" w:fill="FFFFFF"/>
        </w:rPr>
        <w:t>。</w:t>
      </w:r>
    </w:p>
    <w:p w14:paraId="2A581830">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color w:val="auto"/>
          <w:sz w:val="32"/>
          <w:szCs w:val="32"/>
          <w:shd w:val="clear" w:color="auto" w:fill="FFFFFF"/>
        </w:rPr>
      </w:pPr>
      <w:r>
        <w:rPr>
          <w:rFonts w:hint="default" w:ascii="Times New Roman" w:hAnsi="Times New Roman" w:eastAsia="方正仿宋_GBK" w:cs="Times New Roman"/>
          <w:color w:val="auto"/>
          <w:sz w:val="32"/>
          <w:szCs w:val="32"/>
          <w:shd w:val="clear" w:color="auto" w:fill="FFFFFF"/>
        </w:rPr>
        <w:t>（五）委托业务费情况。2026年委托业务费涉及财拨资金</w:t>
      </w:r>
      <w:r>
        <w:rPr>
          <w:rFonts w:hint="eastAsia" w:ascii="Times New Roman" w:hAnsi="Times New Roman" w:eastAsia="方正仿宋_GBK" w:cs="Times New Roman"/>
          <w:color w:val="auto"/>
          <w:sz w:val="32"/>
          <w:szCs w:val="32"/>
          <w:shd w:val="clear" w:color="auto" w:fill="FFFFFF"/>
          <w:lang w:val="en-US" w:eastAsia="zh-CN"/>
        </w:rPr>
        <w:t>50</w:t>
      </w:r>
      <w:r>
        <w:rPr>
          <w:rFonts w:hint="default" w:ascii="Times New Roman" w:hAnsi="Times New Roman" w:eastAsia="方正仿宋_GBK" w:cs="Times New Roman"/>
          <w:color w:val="auto"/>
          <w:sz w:val="32"/>
          <w:szCs w:val="32"/>
          <w:shd w:val="clear" w:color="auto" w:fill="FFFFFF"/>
        </w:rPr>
        <w:t>万元，主要用于机关</w:t>
      </w:r>
      <w:r>
        <w:rPr>
          <w:rFonts w:hint="default" w:ascii="Times New Roman" w:hAnsi="Times New Roman" w:eastAsia="方正仿宋_GBK" w:cs="Times New Roman"/>
          <w:color w:val="auto"/>
          <w:sz w:val="32"/>
          <w:szCs w:val="32"/>
          <w:shd w:val="clear" w:color="auto" w:fill="FFFFFF"/>
          <w:lang w:val="en-US" w:eastAsia="zh-CN"/>
        </w:rPr>
        <w:t>公用</w:t>
      </w:r>
      <w:r>
        <w:rPr>
          <w:rFonts w:hint="default" w:ascii="Times New Roman" w:hAnsi="Times New Roman" w:eastAsia="方正仿宋_GBK" w:cs="Times New Roman"/>
          <w:color w:val="auto"/>
          <w:sz w:val="32"/>
          <w:szCs w:val="32"/>
          <w:shd w:val="clear" w:color="auto" w:fill="FFFFFF"/>
        </w:rPr>
        <w:t>、环保卫生与市政管护、社会综治与安全</w:t>
      </w:r>
      <w:r>
        <w:rPr>
          <w:rFonts w:hint="default" w:ascii="Times New Roman" w:hAnsi="Times New Roman" w:eastAsia="方正仿宋_GBK" w:cs="Times New Roman"/>
          <w:color w:val="auto"/>
          <w:sz w:val="32"/>
          <w:szCs w:val="32"/>
          <w:shd w:val="clear" w:color="auto" w:fill="FFFFFF"/>
          <w:lang w:val="en-US" w:eastAsia="zh-CN"/>
        </w:rPr>
        <w:t>、农林水发展与提升</w:t>
      </w:r>
      <w:r>
        <w:rPr>
          <w:rFonts w:hint="default" w:ascii="Times New Roman" w:hAnsi="Times New Roman" w:eastAsia="方正仿宋_GBK" w:cs="Times New Roman"/>
          <w:color w:val="auto"/>
          <w:sz w:val="32"/>
          <w:szCs w:val="32"/>
          <w:shd w:val="clear" w:color="auto" w:fill="FFFFFF"/>
        </w:rPr>
        <w:t>等支出。</w:t>
      </w:r>
    </w:p>
    <w:p w14:paraId="4E2347BA">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黑体_GBK" w:cs="Times New Roman"/>
          <w:color w:val="auto"/>
          <w:sz w:val="32"/>
          <w:szCs w:val="32"/>
        </w:rPr>
      </w:pPr>
      <w:r>
        <w:rPr>
          <w:rFonts w:hint="default" w:ascii="Times New Roman" w:hAnsi="Times New Roman" w:eastAsia="方正黑体_GBK" w:cs="Times New Roman"/>
          <w:color w:val="auto"/>
          <w:sz w:val="32"/>
          <w:szCs w:val="32"/>
          <w:shd w:val="clear" w:color="auto" w:fill="FFFFFF"/>
        </w:rPr>
        <w:t>六、专业性名词解释</w:t>
      </w:r>
    </w:p>
    <w:p w14:paraId="230C6A6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（一）财政拨款收入：指本年度从本级财政部门取得的财政拨款，包括一般公共预算财政拨款和政府性基金预算财政拨款。</w:t>
      </w:r>
    </w:p>
    <w:p w14:paraId="6E2AE4D8">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（二）财政专户管理资金收入：指缴入财政专户、实行专项管理的高中以上学费、住宿费、高校委托培养费、函大、电大、夜大及短训班培训费等教育收费。单位根据教育收费标准、学生人数等合理预计。</w:t>
      </w:r>
    </w:p>
    <w:p w14:paraId="709C6A5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（三）事业收入（不含教育收费）：指事业单位开展专业业务活动及其辅助活动取得的收入，不包括教育收费。单位根据本年度事业单位开展专业业务活动及其辅助活动计划，结合上年度收入等情况进行预计。</w:t>
      </w:r>
    </w:p>
    <w:p w14:paraId="0DBFADCD">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（四）上级补助收入：指从主管部门或上级单位取得的财政拨款以外的其他补助收入。单位结合上年度上级补助收入等情况进行预计。</w:t>
      </w:r>
    </w:p>
    <w:p w14:paraId="796B348C">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五）附属单位上缴收入：指本单位所属下级单位上缴给本单位的全部收入（包括下级事业单位上缴的事业收入、其他收入和下级企业单位上缴的利润等）。单位结合上年度附属单位上缴收入等情况商附属单位进行预计。</w:t>
      </w:r>
    </w:p>
    <w:p w14:paraId="3C3DF554">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六）事业单位经营收入：指事业单位在专业业务活动及其辅助活动之外开展非独立核算经营活动取得的收入。单位应当根据本年度事业单位经营活动计划，结合上年度事业单位经营收入规模、经营状况和市场行情等因素进行预计。</w:t>
      </w:r>
    </w:p>
    <w:p w14:paraId="790C7D31">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（七）其他收入：指债务收入、投资收益等收入，单位根据情况合理预计，全部编入预算。</w:t>
      </w:r>
    </w:p>
    <w:p w14:paraId="5130D9C9">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八）上年结转结余资金：包括财政拨款结转、财政拨款结余、财政专户管理资金结转结余和单位资金结转结余。财政拨款结转是指项目实施周期内，年度预算执行结束时，预算未全部执行或因故未执行，下年需要按照原用途继续使用的财政拨款资金。财政拨款结余是指当年预算工作目标已完成，或者因故终止，当年剩余的财政拨款资金。财政专户管理资金结转结余、单位资金结转结余是指年度预算执行结束时，当年实际剩余的财政专户资金、单位资金。</w:t>
      </w:r>
    </w:p>
    <w:p w14:paraId="7BB2A060">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九）基本支出：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1248E938">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（十）项目支出：指在基本支出之外为完成特定行政任务和事业发展目标所发生的支出。</w:t>
      </w:r>
    </w:p>
    <w:p w14:paraId="7AFC9F2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一）“三公”经费：指用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7A2F9B74">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二）机关运行经费：为保障行政单位（含参照公务员法管理的事业单位）运行用于购买货物和服务等的各项公用经费，包括办公及印刷费、邮电费、差旅费、会议费、福利费、日常维护费、专用材料及一般设备购置费、办公用房水电费、办公用房物业管理费、公务用车运行维护费以及其他费用。</w:t>
      </w:r>
    </w:p>
    <w:p w14:paraId="2D77B4F5">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（十三）工资福利支出（支出经济分类科目类级）：反映单位开支的在职职工和编制外长期聘用人员的各类劳动报酬，以及为上述人员缴纳的各项社会保险费等。</w:t>
      </w:r>
    </w:p>
    <w:p w14:paraId="4F15A04B">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（十四）商品和服务支出（支出经济分类科目类级）：反映单位购买商品和服务的支出（不包括用于购置固定资产的支出、战略性和应急储备支出）。</w:t>
      </w:r>
    </w:p>
    <w:p w14:paraId="53A0DA9F">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（十五）对个人和家庭的补助（支出经济分类科目类级）：反映用于对个人和家庭的补助支出。</w:t>
      </w:r>
    </w:p>
    <w:p w14:paraId="2E17460E">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十六）其他资本性支出（支出经济分类科目类级）：反映非本级发展与改革部门集中安排的用于购置固定资产、战略性和应急性储备、土地和无形资产，以及构建基础设施、大型修缮和财政支持企业更新改造所发生的支出。</w:t>
      </w:r>
    </w:p>
    <w:p w14:paraId="36564FEF">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sz w:val="32"/>
          <w:szCs w:val="32"/>
        </w:rPr>
      </w:pPr>
    </w:p>
    <w:p w14:paraId="22A50CD0">
      <w:pPr>
        <w:pStyle w:val="4"/>
        <w:keepNext w:val="0"/>
        <w:keepLines w:val="0"/>
        <w:pageBreakBefore w:val="0"/>
        <w:widowControl/>
        <w:shd w:val="clear" w:color="auto" w:fill="FFFFFF"/>
        <w:kinsoku/>
        <w:wordWrap/>
        <w:overflowPunct/>
        <w:topLinePunct w:val="0"/>
        <w:autoSpaceDE/>
        <w:autoSpaceDN/>
        <w:bidi w:val="0"/>
        <w:adjustRightInd/>
        <w:spacing w:beforeAutospacing="0" w:afterAutospacing="0" w:line="600" w:lineRule="exact"/>
        <w:ind w:firstLine="640" w:firstLineChars="200"/>
        <w:jc w:val="both"/>
        <w:textAlignment w:val="auto"/>
        <w:rPr>
          <w:rFonts w:hint="default" w:ascii="Times New Roman" w:hAnsi="Times New Roman" w:eastAsia="方正仿宋_GBK" w:cs="Times New Roman"/>
          <w:bCs/>
          <w:sz w:val="32"/>
          <w:szCs w:val="32"/>
        </w:rPr>
      </w:pPr>
      <w:r>
        <w:rPr>
          <w:rStyle w:val="7"/>
          <w:rFonts w:hint="default" w:ascii="Times New Roman" w:hAnsi="Times New Roman" w:eastAsia="方正仿宋_GBK" w:cs="Times New Roman"/>
          <w:b w:val="0"/>
          <w:bCs/>
          <w:sz w:val="32"/>
          <w:szCs w:val="32"/>
          <w:shd w:val="clear" w:color="auto" w:fill="FFFFFF"/>
        </w:rPr>
        <w:t>（部门预算公开联系人：谭春红，电话：023-65761316）</w:t>
      </w:r>
    </w:p>
    <w:p w14:paraId="0D7D6FD8">
      <w:pPr>
        <w:pStyle w:val="4"/>
        <w:widowControl/>
        <w:spacing w:beforeAutospacing="0" w:afterAutospacing="0" w:line="600" w:lineRule="exact"/>
        <w:rPr>
          <w:rFonts w:hint="default" w:ascii="Times New Roman" w:hAnsi="Times New Roman" w:eastAsia="方正仿宋_GBK" w:cs="Times New Roman"/>
          <w:bCs/>
          <w:sz w:val="32"/>
          <w:szCs w:val="32"/>
        </w:rPr>
      </w:pPr>
    </w:p>
    <w:p w14:paraId="70EF3770">
      <w:pPr>
        <w:spacing w:line="600" w:lineRule="exact"/>
        <w:rPr>
          <w:rFonts w:hint="eastAsia" w:ascii="方正仿宋_GBK" w:hAnsi="方正仿宋_GBK" w:eastAsia="方正仿宋_GBK" w:cs="方正仿宋_GBK"/>
          <w:sz w:val="32"/>
          <w:szCs w:val="32"/>
        </w:rPr>
      </w:pPr>
    </w:p>
    <w:sectPr>
      <w:pgSz w:w="11906" w:h="16838"/>
      <w:pgMar w:top="2098" w:right="1531" w:bottom="1985"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mNmOWY0NDBjYmU5OGRiODYyN2Q1NTgwMGYzNDRhZTYifQ=="/>
  </w:docVars>
  <w:rsids>
    <w:rsidRoot w:val="008B1C1E"/>
    <w:rsid w:val="00045A88"/>
    <w:rsid w:val="00113A6C"/>
    <w:rsid w:val="0012364A"/>
    <w:rsid w:val="001725E0"/>
    <w:rsid w:val="0017289D"/>
    <w:rsid w:val="0018512D"/>
    <w:rsid w:val="00192251"/>
    <w:rsid w:val="00193A65"/>
    <w:rsid w:val="001E4FBE"/>
    <w:rsid w:val="00223AAE"/>
    <w:rsid w:val="00232CE1"/>
    <w:rsid w:val="00244A38"/>
    <w:rsid w:val="00263E56"/>
    <w:rsid w:val="002855D2"/>
    <w:rsid w:val="002C55E9"/>
    <w:rsid w:val="002D05C7"/>
    <w:rsid w:val="002E21AB"/>
    <w:rsid w:val="002F23B5"/>
    <w:rsid w:val="00332217"/>
    <w:rsid w:val="003338A9"/>
    <w:rsid w:val="00334A8C"/>
    <w:rsid w:val="00373213"/>
    <w:rsid w:val="00382AC1"/>
    <w:rsid w:val="003930AA"/>
    <w:rsid w:val="003E632B"/>
    <w:rsid w:val="00451247"/>
    <w:rsid w:val="00451BC7"/>
    <w:rsid w:val="00456AC5"/>
    <w:rsid w:val="004649AA"/>
    <w:rsid w:val="004653DC"/>
    <w:rsid w:val="004A4A3C"/>
    <w:rsid w:val="004C6D3E"/>
    <w:rsid w:val="004C7C50"/>
    <w:rsid w:val="004D2E72"/>
    <w:rsid w:val="004E2414"/>
    <w:rsid w:val="004F76D2"/>
    <w:rsid w:val="00517150"/>
    <w:rsid w:val="00527AE3"/>
    <w:rsid w:val="00554B02"/>
    <w:rsid w:val="0058190B"/>
    <w:rsid w:val="005918A0"/>
    <w:rsid w:val="005D0494"/>
    <w:rsid w:val="0064656C"/>
    <w:rsid w:val="00662106"/>
    <w:rsid w:val="00666EF9"/>
    <w:rsid w:val="00681027"/>
    <w:rsid w:val="006937BF"/>
    <w:rsid w:val="007565F3"/>
    <w:rsid w:val="00763F72"/>
    <w:rsid w:val="0076626D"/>
    <w:rsid w:val="007728DF"/>
    <w:rsid w:val="00777278"/>
    <w:rsid w:val="007E2B67"/>
    <w:rsid w:val="007F1764"/>
    <w:rsid w:val="00833B54"/>
    <w:rsid w:val="00835237"/>
    <w:rsid w:val="00856CE2"/>
    <w:rsid w:val="00883037"/>
    <w:rsid w:val="008B1C1E"/>
    <w:rsid w:val="008B29CB"/>
    <w:rsid w:val="00901E09"/>
    <w:rsid w:val="0090307F"/>
    <w:rsid w:val="0091596F"/>
    <w:rsid w:val="00917137"/>
    <w:rsid w:val="009B57F6"/>
    <w:rsid w:val="009D7F6C"/>
    <w:rsid w:val="009E59CE"/>
    <w:rsid w:val="00A12C47"/>
    <w:rsid w:val="00A42D13"/>
    <w:rsid w:val="00A8142F"/>
    <w:rsid w:val="00AF62EB"/>
    <w:rsid w:val="00B80EFF"/>
    <w:rsid w:val="00B972ED"/>
    <w:rsid w:val="00BB7212"/>
    <w:rsid w:val="00BE193C"/>
    <w:rsid w:val="00C43EF1"/>
    <w:rsid w:val="00C523EF"/>
    <w:rsid w:val="00C545CD"/>
    <w:rsid w:val="00C54B98"/>
    <w:rsid w:val="00CC3D4B"/>
    <w:rsid w:val="00CE74AB"/>
    <w:rsid w:val="00D759F3"/>
    <w:rsid w:val="00D761BA"/>
    <w:rsid w:val="00DC3463"/>
    <w:rsid w:val="00E0642E"/>
    <w:rsid w:val="00E14CFF"/>
    <w:rsid w:val="00E25337"/>
    <w:rsid w:val="00E37BA3"/>
    <w:rsid w:val="00E46B70"/>
    <w:rsid w:val="00E82A1C"/>
    <w:rsid w:val="00EF508E"/>
    <w:rsid w:val="00F6088F"/>
    <w:rsid w:val="00FB0CA6"/>
    <w:rsid w:val="00FF40E3"/>
    <w:rsid w:val="03217B69"/>
    <w:rsid w:val="03A86115"/>
    <w:rsid w:val="05C0366A"/>
    <w:rsid w:val="095104C0"/>
    <w:rsid w:val="0AFB42A4"/>
    <w:rsid w:val="0D164C5A"/>
    <w:rsid w:val="103A63E2"/>
    <w:rsid w:val="12BA0FA6"/>
    <w:rsid w:val="147E7142"/>
    <w:rsid w:val="19EE11A2"/>
    <w:rsid w:val="203910BC"/>
    <w:rsid w:val="20B9370B"/>
    <w:rsid w:val="21BC507D"/>
    <w:rsid w:val="22F7234C"/>
    <w:rsid w:val="24384ED2"/>
    <w:rsid w:val="25076AD1"/>
    <w:rsid w:val="25457C52"/>
    <w:rsid w:val="281F201A"/>
    <w:rsid w:val="2B560DB3"/>
    <w:rsid w:val="2CB903C8"/>
    <w:rsid w:val="2E45744F"/>
    <w:rsid w:val="2F18556A"/>
    <w:rsid w:val="335E513E"/>
    <w:rsid w:val="339653D7"/>
    <w:rsid w:val="35EA550D"/>
    <w:rsid w:val="370D1DE2"/>
    <w:rsid w:val="38FD5340"/>
    <w:rsid w:val="3D1E3246"/>
    <w:rsid w:val="40DE4C22"/>
    <w:rsid w:val="40E4303B"/>
    <w:rsid w:val="41D068D7"/>
    <w:rsid w:val="431E31A2"/>
    <w:rsid w:val="44F37952"/>
    <w:rsid w:val="471A2970"/>
    <w:rsid w:val="48B92F96"/>
    <w:rsid w:val="48C00559"/>
    <w:rsid w:val="4A9D70A2"/>
    <w:rsid w:val="4C543C0B"/>
    <w:rsid w:val="4C736A0D"/>
    <w:rsid w:val="4E814CE5"/>
    <w:rsid w:val="52130B19"/>
    <w:rsid w:val="5424132B"/>
    <w:rsid w:val="54A969B9"/>
    <w:rsid w:val="57AD7EED"/>
    <w:rsid w:val="5A0C1B4F"/>
    <w:rsid w:val="5A0F38C2"/>
    <w:rsid w:val="5C9D3F54"/>
    <w:rsid w:val="5E361147"/>
    <w:rsid w:val="5FAA7DA5"/>
    <w:rsid w:val="62922E0D"/>
    <w:rsid w:val="64C70274"/>
    <w:rsid w:val="65CD505A"/>
    <w:rsid w:val="65FC4A0F"/>
    <w:rsid w:val="67FB3A65"/>
    <w:rsid w:val="68990557"/>
    <w:rsid w:val="6D7F0C0B"/>
    <w:rsid w:val="70AF1195"/>
    <w:rsid w:val="70ED3751"/>
    <w:rsid w:val="712831B2"/>
    <w:rsid w:val="72661348"/>
    <w:rsid w:val="770152D6"/>
    <w:rsid w:val="79226841"/>
    <w:rsid w:val="7B35735E"/>
    <w:rsid w:val="7EB40D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0"/>
    <w:pPr>
      <w:tabs>
        <w:tab w:val="center" w:pos="4153"/>
        <w:tab w:val="right" w:pos="8306"/>
      </w:tabs>
      <w:snapToGrid w:val="0"/>
      <w:jc w:val="left"/>
    </w:pPr>
    <w:rPr>
      <w:sz w:val="18"/>
      <w:szCs w:val="18"/>
    </w:rPr>
  </w:style>
  <w:style w:type="paragraph" w:styleId="3">
    <w:name w:val="header"/>
    <w:basedOn w:val="1"/>
    <w:link w:val="8"/>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Autospacing="1" w:afterAutospacing="1"/>
      <w:jc w:val="left"/>
    </w:pPr>
    <w:rPr>
      <w:rFonts w:cs="Times New Roman"/>
      <w:kern w:val="0"/>
      <w:sz w:val="24"/>
    </w:rPr>
  </w:style>
  <w:style w:type="character" w:styleId="7">
    <w:name w:val="Strong"/>
    <w:basedOn w:val="6"/>
    <w:qFormat/>
    <w:uiPriority w:val="0"/>
    <w:rPr>
      <w:b/>
    </w:rPr>
  </w:style>
  <w:style w:type="character" w:customStyle="1" w:styleId="8">
    <w:name w:val="页眉 字符"/>
    <w:basedOn w:val="6"/>
    <w:link w:val="3"/>
    <w:qFormat/>
    <w:uiPriority w:val="0"/>
    <w:rPr>
      <w:rFonts w:asciiTheme="minorHAnsi" w:hAnsiTheme="minorHAnsi" w:eastAsiaTheme="minorEastAsia" w:cstheme="minorBidi"/>
      <w:kern w:val="2"/>
      <w:sz w:val="18"/>
      <w:szCs w:val="18"/>
    </w:rPr>
  </w:style>
  <w:style w:type="character" w:customStyle="1" w:styleId="9">
    <w:name w:val="页脚 字符"/>
    <w:basedOn w:val="6"/>
    <w:link w:val="2"/>
    <w:qFormat/>
    <w:uiPriority w:val="0"/>
    <w:rPr>
      <w:rFonts w:asciiTheme="minorHAnsi" w:hAnsiTheme="minorHAnsi" w:eastAsiaTheme="minorEastAsia" w:cstheme="minorBidi"/>
      <w:kern w:val="2"/>
      <w:sz w:val="18"/>
      <w:szCs w:val="18"/>
    </w:rPr>
  </w:style>
  <w:style w:type="paragraph" w:styleId="10">
    <w:name w:val="List Paragraph"/>
    <w:basedOn w:val="1"/>
    <w:qFormat/>
    <w:uiPriority w:val="34"/>
    <w:pPr>
      <w:ind w:firstLine="420" w:firstLineChars="200"/>
    </w:pPr>
    <w:rPr>
      <w:rFonts w:ascii="仿宋" w:hAnsi="仿宋" w:eastAsia="仿宋"/>
      <w:sz w:val="28"/>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7</Pages>
  <Words>269</Words>
  <Characters>1535</Characters>
  <Lines>12</Lines>
  <Paragraphs>3</Paragraphs>
  <TotalTime>1</TotalTime>
  <ScaleCrop>false</ScaleCrop>
  <LinksUpToDate>false</LinksUpToDate>
  <CharactersWithSpaces>1801</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2022-01-14T04:06:00Z</dcterms:created>
  <dc:creator>Administrator</dc:creator>
  <cp:lastModifiedBy>bfz1</cp:lastModifiedBy>
  <cp:lastPrinted>2022-03-11T09:11:00Z</cp:lastPrinted>
  <dcterms:modified xsi:type="dcterms:W3CDTF">2026-04-10T03:06:52Z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1CB7153353814014A53D2DAB12B55E2D</vt:lpwstr>
  </property>
</Properties>
</file>