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C2" w:rsidRDefault="004D41C2" w:rsidP="004D41C2">
      <w:pPr>
        <w:spacing w:line="600" w:lineRule="exact"/>
        <w:jc w:val="lef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4D41C2" w:rsidRDefault="004D41C2" w:rsidP="004D41C2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重庆</w:t>
      </w:r>
      <w:r>
        <w:rPr>
          <w:rFonts w:ascii="方正小标宋_GBK" w:eastAsia="方正小标宋_GBK"/>
          <w:sz w:val="36"/>
          <w:szCs w:val="36"/>
        </w:rPr>
        <w:t>高新区</w:t>
      </w:r>
      <w:r>
        <w:rPr>
          <w:rFonts w:ascii="方正小标宋_GBK" w:eastAsia="方正小标宋_GBK" w:hint="eastAsia"/>
          <w:sz w:val="36"/>
          <w:szCs w:val="36"/>
        </w:rPr>
        <w:t>生态环境局2</w:t>
      </w:r>
      <w:r>
        <w:rPr>
          <w:rFonts w:ascii="方正小标宋_GBK" w:eastAsia="方正小标宋_GBK"/>
          <w:sz w:val="36"/>
          <w:szCs w:val="36"/>
        </w:rPr>
        <w:t>0</w:t>
      </w:r>
      <w:r>
        <w:rPr>
          <w:rFonts w:ascii="方正小标宋_GBK" w:eastAsia="方正小标宋_GBK" w:hint="eastAsia"/>
          <w:sz w:val="36"/>
          <w:szCs w:val="36"/>
        </w:rPr>
        <w:t>23年第二季度建设项目环评文件质量抽查处理项目清单</w:t>
      </w:r>
    </w:p>
    <w:tbl>
      <w:tblPr>
        <w:tblW w:w="5145" w:type="pct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793"/>
        <w:gridCol w:w="897"/>
        <w:gridCol w:w="822"/>
        <w:gridCol w:w="1195"/>
        <w:gridCol w:w="1059"/>
        <w:gridCol w:w="1404"/>
        <w:gridCol w:w="5431"/>
        <w:gridCol w:w="2328"/>
      </w:tblGrid>
      <w:tr w:rsidR="004D41C2" w:rsidTr="00AE15AD">
        <w:tc>
          <w:tcPr>
            <w:tcW w:w="147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276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建设单位</w:t>
            </w:r>
          </w:p>
        </w:tc>
        <w:tc>
          <w:tcPr>
            <w:tcW w:w="312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项目名称</w:t>
            </w:r>
          </w:p>
        </w:tc>
        <w:tc>
          <w:tcPr>
            <w:tcW w:w="286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文件类型</w:t>
            </w:r>
          </w:p>
        </w:tc>
        <w:tc>
          <w:tcPr>
            <w:tcW w:w="416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审批文号</w:t>
            </w:r>
          </w:p>
        </w:tc>
        <w:tc>
          <w:tcPr>
            <w:tcW w:w="369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编制单位</w:t>
            </w:r>
          </w:p>
        </w:tc>
        <w:tc>
          <w:tcPr>
            <w:tcW w:w="489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编制人员</w:t>
            </w:r>
          </w:p>
        </w:tc>
        <w:tc>
          <w:tcPr>
            <w:tcW w:w="1890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主要质量问题</w:t>
            </w:r>
          </w:p>
        </w:tc>
        <w:tc>
          <w:tcPr>
            <w:tcW w:w="810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处理意见（建议）</w:t>
            </w:r>
          </w:p>
        </w:tc>
      </w:tr>
      <w:tr w:rsidR="004D41C2" w:rsidTr="00AE15AD">
        <w:tc>
          <w:tcPr>
            <w:tcW w:w="147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重庆瓦智科技有限公司</w:t>
            </w:r>
          </w:p>
        </w:tc>
        <w:tc>
          <w:tcPr>
            <w:tcW w:w="312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仿宋_GBK" w:eastAsia="方正仿宋_GBK" w:hAnsi="Courier New" w:cs="Courier New" w:hint="eastAsia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矿用高端智能传感器项目</w:t>
            </w:r>
          </w:p>
        </w:tc>
        <w:tc>
          <w:tcPr>
            <w:tcW w:w="286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仿宋_GBK" w:eastAsia="方正仿宋_GBK" w:hAnsi="Courier New" w:cs="Courier New" w:hint="eastAsia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报告表（告知承诺制）</w:t>
            </w:r>
          </w:p>
        </w:tc>
        <w:tc>
          <w:tcPr>
            <w:tcW w:w="416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仿宋_GBK" w:eastAsia="方正仿宋_GBK" w:hAnsi="Courier New" w:cs="Courier New" w:hint="eastAsia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渝（高新）环准〔2023〕16号</w:t>
            </w:r>
          </w:p>
        </w:tc>
        <w:tc>
          <w:tcPr>
            <w:tcW w:w="369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仿宋_GBK" w:eastAsia="方正仿宋_GBK" w:hAnsi="Courier New" w:cs="Courier New" w:hint="eastAsia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重庆渝三中环保科技有限公司</w:t>
            </w:r>
          </w:p>
        </w:tc>
        <w:tc>
          <w:tcPr>
            <w:tcW w:w="489" w:type="pct"/>
            <w:vAlign w:val="center"/>
          </w:tcPr>
          <w:p w:rsidR="004D41C2" w:rsidRDefault="004D41C2" w:rsidP="00AE15AD">
            <w:pPr>
              <w:widowControl/>
              <w:adjustRightInd w:val="0"/>
              <w:spacing w:line="400" w:lineRule="exact"/>
              <w:jc w:val="left"/>
              <w:rPr>
                <w:rFonts w:ascii="方正仿宋_GBK" w:eastAsia="方正仿宋_GBK" w:hAnsi="Courier New" w:cs="Courier New" w:hint="eastAsia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周志恩              信用编号： BH025092</w:t>
            </w:r>
          </w:p>
          <w:p w:rsidR="004D41C2" w:rsidRDefault="004D41C2" w:rsidP="00AE15AD">
            <w:pPr>
              <w:spacing w:line="400" w:lineRule="exact"/>
              <w:jc w:val="center"/>
              <w:rPr>
                <w:rFonts w:ascii="方正仿宋_GBK" w:eastAsia="方正仿宋_GBK" w:hAnsi="Courier New" w:cs="Courier New" w:hint="eastAsia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谭平                信用编号： BH042588</w:t>
            </w:r>
          </w:p>
        </w:tc>
        <w:tc>
          <w:tcPr>
            <w:tcW w:w="1890" w:type="pct"/>
            <w:vAlign w:val="center"/>
          </w:tcPr>
          <w:p w:rsidR="004D41C2" w:rsidRDefault="004D41C2" w:rsidP="00AE15AD">
            <w:pPr>
              <w:widowControl/>
              <w:adjustRightInd w:val="0"/>
              <w:spacing w:line="400" w:lineRule="exact"/>
              <w:jc w:val="left"/>
              <w:rPr>
                <w:rFonts w:ascii="方正仿宋_GBK" w:eastAsia="方正仿宋_GBK" w:hAnsi="Courier New" w:cs="Courier New" w:hint="eastAsia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1.降低环境影响评价标准；项目属于电子工业，废水排放标准应执行《电子工业水污染物排放标准》（GB39731-2020）中间接排放标准。</w:t>
            </w:r>
          </w:p>
          <w:p w:rsidR="004D41C2" w:rsidRDefault="004D41C2" w:rsidP="00AE15AD">
            <w:pPr>
              <w:widowControl/>
              <w:adjustRightInd w:val="0"/>
              <w:spacing w:line="400" w:lineRule="exact"/>
              <w:jc w:val="left"/>
              <w:rPr>
                <w:rFonts w:ascii="方正仿宋_GBK" w:eastAsia="方正仿宋_GBK" w:hAnsi="Courier New" w:cs="Courier New" w:hint="eastAsia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2.污染源源强核算结果错误；报告表焊接烟尘源强未采用《排放源统计调查产排污核算方法和系数手册》中“38-40电子电气行业系数手册”的“0.0423克/千克焊料”，焊条用量前后不一致，出现0.05t/a和0.005t/a，导致锡及其化合物产排量核算不清；报告中切削液用量前后不一致，出现0.5t/a和0.1t/a；项目年用水量数据多处不一致；报告表未附 AB胶、环氧树脂胶、703硅橡胶的MSDS以及组分表，定性分析依据不充分；</w:t>
            </w:r>
          </w:p>
          <w:p w:rsidR="004D41C2" w:rsidRDefault="004D41C2" w:rsidP="00AE15AD">
            <w:pPr>
              <w:spacing w:line="400" w:lineRule="exact"/>
              <w:jc w:val="left"/>
              <w:rPr>
                <w:rFonts w:ascii="方正仿宋_GBK" w:eastAsia="方正仿宋_GBK" w:hAnsi="Courier New" w:cs="Courier New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3.未按相关规定提出环境保护措施，所提环境保护措施或者其可行性论证不符合相关规定；项目焊接烟尘控制措施全文不一致，导致无法判断焊</w:t>
            </w: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lastRenderedPageBreak/>
              <w:t>接烟尘是否考虑治理措施。</w:t>
            </w:r>
          </w:p>
        </w:tc>
        <w:tc>
          <w:tcPr>
            <w:tcW w:w="810" w:type="pct"/>
            <w:vAlign w:val="center"/>
          </w:tcPr>
          <w:p w:rsidR="004D41C2" w:rsidRDefault="004D41C2" w:rsidP="00AE15AD">
            <w:pPr>
              <w:spacing w:line="400" w:lineRule="exact"/>
              <w:jc w:val="lef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lastRenderedPageBreak/>
              <w:t>《监督管理办法》第二十六条第一款第二项、第五项、第十项和第三十一条第一款、第三十二条第九项；《记分办法（试行）》第七条对环评编制单位和编制人员分别失信记分5分。</w:t>
            </w:r>
          </w:p>
        </w:tc>
      </w:tr>
      <w:tr w:rsidR="004D41C2" w:rsidTr="00AE15AD">
        <w:tc>
          <w:tcPr>
            <w:tcW w:w="147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重庆市力普新环保科技有限公司</w:t>
            </w:r>
          </w:p>
        </w:tc>
        <w:tc>
          <w:tcPr>
            <w:tcW w:w="312" w:type="pct"/>
            <w:vAlign w:val="center"/>
          </w:tcPr>
          <w:p w:rsidR="004D41C2" w:rsidRDefault="004D41C2" w:rsidP="00AE15AD">
            <w:pPr>
              <w:widowControl/>
              <w:adjustRightInd w:val="0"/>
              <w:spacing w:line="400" w:lineRule="exact"/>
              <w:jc w:val="center"/>
              <w:rPr>
                <w:rFonts w:ascii="方正仿宋_GBK" w:eastAsia="方正仿宋_GBK" w:hAnsi="Courier New" w:cs="Courier New" w:hint="eastAsia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/>
                <w:sz w:val="24"/>
                <w:szCs w:val="24"/>
              </w:rPr>
              <w:t>锂</w:t>
            </w: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动力</w:t>
            </w:r>
            <w:r>
              <w:rPr>
                <w:rFonts w:ascii="方正仿宋_GBK" w:eastAsia="方正仿宋_GBK" w:hAnsi="Courier New" w:cs="Courier New"/>
                <w:sz w:val="24"/>
                <w:szCs w:val="24"/>
              </w:rPr>
              <w:t>电池</w:t>
            </w: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生产</w:t>
            </w:r>
            <w:r>
              <w:rPr>
                <w:rFonts w:ascii="方正仿宋_GBK" w:eastAsia="方正仿宋_GBK" w:hAnsi="Courier New" w:cs="Courier New"/>
                <w:sz w:val="24"/>
                <w:szCs w:val="24"/>
              </w:rPr>
              <w:t>项目</w:t>
            </w:r>
          </w:p>
        </w:tc>
        <w:tc>
          <w:tcPr>
            <w:tcW w:w="286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仿宋_GBK" w:eastAsia="方正仿宋_GBK" w:hAnsi="Courier New" w:cs="Courier New" w:hint="eastAsia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报告表（告知承诺制）</w:t>
            </w:r>
          </w:p>
        </w:tc>
        <w:tc>
          <w:tcPr>
            <w:tcW w:w="416" w:type="pct"/>
            <w:vAlign w:val="center"/>
          </w:tcPr>
          <w:p w:rsidR="004D41C2" w:rsidRDefault="004D41C2" w:rsidP="00AE15AD">
            <w:pPr>
              <w:spacing w:line="4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渝（高新）环准〔2023〕21号</w:t>
            </w:r>
          </w:p>
        </w:tc>
        <w:tc>
          <w:tcPr>
            <w:tcW w:w="369" w:type="pct"/>
            <w:vAlign w:val="center"/>
          </w:tcPr>
          <w:p w:rsidR="004D41C2" w:rsidRDefault="004D41C2" w:rsidP="00AE15AD">
            <w:pPr>
              <w:widowControl/>
              <w:adjustRightInd w:val="0"/>
              <w:spacing w:line="400" w:lineRule="exact"/>
              <w:jc w:val="center"/>
              <w:rPr>
                <w:rFonts w:ascii="方正仿宋_GBK" w:eastAsia="方正仿宋_GBK" w:hAnsi="Courier New" w:cs="Courier New" w:hint="eastAsia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贵州伽驰泰景生态环境咨询有限公司</w:t>
            </w:r>
          </w:p>
        </w:tc>
        <w:tc>
          <w:tcPr>
            <w:tcW w:w="489" w:type="pct"/>
            <w:vAlign w:val="center"/>
          </w:tcPr>
          <w:p w:rsidR="004D41C2" w:rsidRDefault="004D41C2" w:rsidP="00AE15AD">
            <w:pPr>
              <w:widowControl/>
              <w:adjustRightInd w:val="0"/>
              <w:spacing w:line="400" w:lineRule="exact"/>
              <w:jc w:val="left"/>
              <w:rPr>
                <w:rFonts w:ascii="方正仿宋_GBK" w:eastAsia="方正仿宋_GBK" w:hAnsi="Courier New" w:cs="Courier New" w:hint="eastAsia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王金娥         信用编号：BH024239</w:t>
            </w:r>
          </w:p>
          <w:p w:rsidR="004D41C2" w:rsidRDefault="004D41C2" w:rsidP="00AE15AD">
            <w:pPr>
              <w:widowControl/>
              <w:adjustRightInd w:val="0"/>
              <w:spacing w:line="400" w:lineRule="exact"/>
              <w:jc w:val="left"/>
              <w:rPr>
                <w:rFonts w:ascii="方正仿宋_GBK" w:eastAsia="方正仿宋_GBK" w:hAnsi="Courier New" w:cs="Courier New" w:hint="eastAsia"/>
                <w:sz w:val="24"/>
                <w:szCs w:val="24"/>
              </w:rPr>
            </w:pPr>
          </w:p>
        </w:tc>
        <w:tc>
          <w:tcPr>
            <w:tcW w:w="1890" w:type="pct"/>
            <w:vAlign w:val="center"/>
          </w:tcPr>
          <w:p w:rsidR="004D41C2" w:rsidRDefault="004D41C2" w:rsidP="00AE15AD">
            <w:pPr>
              <w:widowControl/>
              <w:adjustRightInd w:val="0"/>
              <w:spacing w:line="400" w:lineRule="exact"/>
              <w:jc w:val="left"/>
              <w:rPr>
                <w:rFonts w:ascii="方正仿宋_GBK" w:eastAsia="方正仿宋_GBK" w:hAnsi="Courier New" w:cs="Courier New" w:hint="eastAsia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1.降低环境影响评价标准；项目属于电池工业，废水排放标准应执行《电池工业污染物排放标准》（GB30484-2013）中间接排放标准。</w:t>
            </w:r>
          </w:p>
          <w:p w:rsidR="004D41C2" w:rsidRDefault="004D41C2" w:rsidP="00AE15AD">
            <w:pPr>
              <w:widowControl/>
              <w:adjustRightInd w:val="0"/>
              <w:spacing w:line="400" w:lineRule="exact"/>
              <w:jc w:val="left"/>
              <w:rPr>
                <w:rFonts w:ascii="方正仿宋_GBK" w:eastAsia="方正仿宋_GBK" w:hAnsi="Courier New" w:cs="Courier New" w:hint="eastAsia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2.建设项目概况描述不全；报告表中“图2.2-2 锂电池组装工艺流程图”有热缩工序，在工艺流程叙述及产排污环节未对热缩工序进行分析。</w:t>
            </w:r>
          </w:p>
          <w:p w:rsidR="004D41C2" w:rsidRDefault="004D41C2" w:rsidP="00AE15AD">
            <w:pPr>
              <w:spacing w:line="400" w:lineRule="exact"/>
              <w:jc w:val="lef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3.相关环境要素预测与评价内容不全；报告表未对基准排水量进行评价。且根据报告表中项目废水排放量（297.6m</w:t>
            </w:r>
            <w:r>
              <w:rPr>
                <w:rFonts w:ascii="方正仿宋_GBK" w:eastAsia="方正仿宋_GBK" w:hAnsi="Courier New" w:cs="Courier New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/年）和产品产能（100万只/年）计算，项目单位产品排水量不满足标准要求（0.8m</w:t>
            </w:r>
            <w:r>
              <w:rPr>
                <w:rFonts w:ascii="方正仿宋_GBK" w:eastAsia="方正仿宋_GBK" w:hAnsi="Courier New" w:cs="Courier New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方正仿宋_GBK" w:eastAsia="方正仿宋_GBK" w:hAnsi="Courier New" w:cs="Courier New" w:hint="eastAsia"/>
                <w:sz w:val="24"/>
                <w:szCs w:val="24"/>
              </w:rPr>
              <w:t>/万只）。</w:t>
            </w:r>
          </w:p>
        </w:tc>
        <w:tc>
          <w:tcPr>
            <w:tcW w:w="810" w:type="pct"/>
            <w:vAlign w:val="center"/>
          </w:tcPr>
          <w:p w:rsidR="004D41C2" w:rsidRDefault="004D41C2" w:rsidP="00AE15AD">
            <w:pPr>
              <w:spacing w:line="400" w:lineRule="exact"/>
              <w:jc w:val="lef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《监督管理办法》第二十六条第一款第二项、第三项、第四项和第三十一条第一款、第三十二条第九项；《记分办法（试行）》第七条对环评编制单位和编制人员分别失信记分5分。</w:t>
            </w:r>
          </w:p>
        </w:tc>
      </w:tr>
    </w:tbl>
    <w:p w:rsidR="00212ECB" w:rsidRDefault="004D41C2">
      <w:r>
        <w:rPr>
          <w:rFonts w:ascii="方正仿宋_GBK" w:eastAsia="方正仿宋_GBK" w:hAnsi="Courier New" w:cs="Courier New" w:hint="eastAsia"/>
          <w:sz w:val="24"/>
          <w:szCs w:val="24"/>
        </w:rPr>
        <w:t>注：上表中《监督管理办法》是《</w:t>
      </w:r>
      <w:r>
        <w:rPr>
          <w:rFonts w:ascii="方正仿宋_GBK" w:eastAsia="方正仿宋_GBK" w:hAnsi="Courier New" w:cs="Courier New" w:hint="eastAsia"/>
          <w:sz w:val="24"/>
          <w:szCs w:val="24"/>
          <w:lang w:val="en"/>
        </w:rPr>
        <w:t>建设项目环境影响报告书（表）编制监督管理办法</w:t>
      </w:r>
      <w:r>
        <w:rPr>
          <w:rFonts w:ascii="方正仿宋_GBK" w:eastAsia="方正仿宋_GBK" w:hAnsi="Courier New" w:cs="Courier New" w:hint="eastAsia"/>
          <w:sz w:val="24"/>
          <w:szCs w:val="24"/>
        </w:rPr>
        <w:t>（试行）》（生态环境部第9号令）的简称，《记分办法》是《建设项目环境影响报告书（表）编制单位和编制人员失信行为记分办法（试行）》（生态环境部公告2019年第38号</w:t>
      </w:r>
      <w:r w:rsidR="00C04B5C">
        <w:rPr>
          <w:rFonts w:ascii="方正仿宋_GBK" w:eastAsia="方正仿宋_GBK" w:hAnsi="Courier New" w:cs="Courier New" w:hint="eastAsia"/>
          <w:sz w:val="24"/>
          <w:szCs w:val="24"/>
        </w:rPr>
        <w:t>）的简称</w:t>
      </w:r>
      <w:bookmarkStart w:id="0" w:name="_GoBack"/>
      <w:bookmarkEnd w:id="0"/>
    </w:p>
    <w:sectPr w:rsidR="00212ECB" w:rsidSect="004D41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AE"/>
    <w:rsid w:val="004D41C2"/>
    <w:rsid w:val="007847AE"/>
    <w:rsid w:val="00C04B5C"/>
    <w:rsid w:val="00E036D3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63166"/>
  <w15:chartTrackingRefBased/>
  <w15:docId w15:val="{0E039A59-8A56-4D06-ACE9-801C04C3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D41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4D41C2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4D41C2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刘晓琴</dc:creator>
  <cp:keywords/>
  <dc:description/>
  <cp:lastModifiedBy>刘晓琴</cp:lastModifiedBy>
  <cp:revision>3</cp:revision>
  <dcterms:created xsi:type="dcterms:W3CDTF">2023-08-11T09:31:00Z</dcterms:created>
  <dcterms:modified xsi:type="dcterms:W3CDTF">2023-08-11T09:32:00Z</dcterms:modified>
</cp:coreProperties>
</file>