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453" w:rsidRPr="00975771" w:rsidRDefault="00F63453" w:rsidP="00F63453">
      <w:pPr>
        <w:pStyle w:val="a0"/>
        <w:ind w:leftChars="0" w:left="0"/>
        <w:rPr>
          <w:rFonts w:eastAsia="方正黑体_GBK"/>
          <w:color w:val="000000" w:themeColor="text1"/>
          <w:sz w:val="28"/>
          <w:szCs w:val="28"/>
        </w:rPr>
      </w:pPr>
      <w:r w:rsidRPr="00975771">
        <w:rPr>
          <w:rFonts w:eastAsia="方正黑体_GBK"/>
          <w:color w:val="000000" w:themeColor="text1"/>
          <w:sz w:val="28"/>
          <w:szCs w:val="28"/>
        </w:rPr>
        <w:t>附</w:t>
      </w:r>
      <w:r w:rsidRPr="00975771">
        <w:rPr>
          <w:rFonts w:eastAsia="方正黑体_GBK"/>
          <w:color w:val="000000" w:themeColor="text1"/>
          <w:sz w:val="28"/>
          <w:szCs w:val="28"/>
        </w:rPr>
        <w:t>4</w:t>
      </w:r>
    </w:p>
    <w:p w:rsidR="00F63453" w:rsidRPr="00975771" w:rsidRDefault="00F63453" w:rsidP="00F63453">
      <w:pPr>
        <w:rPr>
          <w:rFonts w:eastAsia="方正黑体_GBK"/>
          <w:bCs/>
          <w:color w:val="000000" w:themeColor="text1"/>
          <w:sz w:val="32"/>
          <w:szCs w:val="32"/>
        </w:rPr>
      </w:pPr>
    </w:p>
    <w:p w:rsidR="00F63453" w:rsidRPr="00975771" w:rsidRDefault="00F63453" w:rsidP="00F63453">
      <w:pPr>
        <w:spacing w:line="600" w:lineRule="exact"/>
        <w:jc w:val="center"/>
        <w:rPr>
          <w:rFonts w:eastAsia="方正小标宋_GBK"/>
          <w:color w:val="000000" w:themeColor="text1"/>
          <w:kern w:val="0"/>
          <w:sz w:val="44"/>
          <w:szCs w:val="44"/>
        </w:rPr>
      </w:pP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重庆市内</w:t>
      </w: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7</w:t>
      </w: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所市属重点高校和</w:t>
      </w: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2</w:t>
      </w:r>
      <w:r w:rsidRPr="00975771">
        <w:rPr>
          <w:rFonts w:eastAsia="方正小标宋_GBK"/>
          <w:color w:val="000000" w:themeColor="text1"/>
          <w:kern w:val="0"/>
          <w:sz w:val="44"/>
          <w:szCs w:val="44"/>
        </w:rPr>
        <w:t>所军队院校</w:t>
      </w:r>
    </w:p>
    <w:p w:rsidR="00F63453" w:rsidRPr="00975771" w:rsidRDefault="00F63453" w:rsidP="00F63453">
      <w:pPr>
        <w:spacing w:line="640" w:lineRule="exact"/>
        <w:ind w:firstLineChars="200" w:firstLine="560"/>
        <w:rPr>
          <w:rFonts w:eastAsia="方正大黑_GBK"/>
          <w:bCs/>
          <w:color w:val="000000" w:themeColor="text1"/>
          <w:sz w:val="28"/>
          <w:szCs w:val="28"/>
        </w:rPr>
      </w:pPr>
    </w:p>
    <w:p w:rsidR="00F63453" w:rsidRPr="00975771" w:rsidRDefault="00F63453" w:rsidP="00F63453">
      <w:pPr>
        <w:spacing w:line="640" w:lineRule="exact"/>
        <w:ind w:firstLineChars="200" w:firstLine="640"/>
        <w:rPr>
          <w:rFonts w:eastAsia="方正仿宋_GBK"/>
          <w:bCs/>
          <w:color w:val="000000" w:themeColor="text1"/>
          <w:sz w:val="32"/>
          <w:szCs w:val="32"/>
        </w:rPr>
      </w:pPr>
      <w:r w:rsidRPr="00975771">
        <w:rPr>
          <w:rFonts w:ascii="方正黑体_GBK" w:eastAsia="方正黑体_GBK" w:hint="eastAsia"/>
          <w:bCs/>
          <w:color w:val="000000" w:themeColor="text1"/>
          <w:sz w:val="32"/>
          <w:szCs w:val="32"/>
        </w:rPr>
        <w:t>7所市属重点高校：</w:t>
      </w:r>
      <w:r w:rsidRPr="00975771">
        <w:rPr>
          <w:rFonts w:eastAsia="方正仿宋_GBK"/>
          <w:bCs/>
          <w:color w:val="000000" w:themeColor="text1"/>
          <w:sz w:val="32"/>
          <w:szCs w:val="32"/>
        </w:rPr>
        <w:t>西南政法大学、重庆交通大学、重庆邮电大学、重庆师范大学、重庆医科大学、重庆工商大学、重庆理工大学</w:t>
      </w:r>
    </w:p>
    <w:p w:rsidR="00F63453" w:rsidRPr="00975771" w:rsidRDefault="00F63453" w:rsidP="00F63453">
      <w:pPr>
        <w:spacing w:line="640" w:lineRule="exact"/>
        <w:ind w:firstLineChars="200" w:firstLine="640"/>
        <w:rPr>
          <w:rFonts w:eastAsia="方正仿宋_GBK"/>
          <w:bCs/>
          <w:color w:val="000000" w:themeColor="text1"/>
          <w:sz w:val="32"/>
          <w:szCs w:val="32"/>
        </w:rPr>
      </w:pPr>
      <w:r w:rsidRPr="00975771">
        <w:rPr>
          <w:rFonts w:ascii="方正黑体_GBK" w:eastAsia="方正黑体_GBK"/>
          <w:bCs/>
          <w:color w:val="000000" w:themeColor="text1"/>
          <w:sz w:val="32"/>
          <w:szCs w:val="32"/>
        </w:rPr>
        <w:t>2所军队院校：</w:t>
      </w:r>
      <w:r w:rsidRPr="00975771">
        <w:rPr>
          <w:rFonts w:eastAsia="方正仿宋_GBK"/>
          <w:bCs/>
          <w:color w:val="000000" w:themeColor="text1"/>
          <w:sz w:val="32"/>
          <w:szCs w:val="32"/>
        </w:rPr>
        <w:t>中国人民解放军陆军勤务学院、中国人民解放军陆军军医大学</w:t>
      </w:r>
    </w:p>
    <w:p w:rsidR="00E07602" w:rsidRPr="00F63453" w:rsidRDefault="00E07602"/>
    <w:sectPr w:rsidR="00E07602" w:rsidRPr="00F63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7602" w:rsidRDefault="00E07602" w:rsidP="00F63453">
      <w:r>
        <w:separator/>
      </w:r>
    </w:p>
  </w:endnote>
  <w:endnote w:type="continuationSeparator" w:id="1">
    <w:p w:rsidR="00E07602" w:rsidRDefault="00E07602" w:rsidP="00F634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黑体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大黑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7602" w:rsidRDefault="00E07602" w:rsidP="00F63453">
      <w:r>
        <w:separator/>
      </w:r>
    </w:p>
  </w:footnote>
  <w:footnote w:type="continuationSeparator" w:id="1">
    <w:p w:rsidR="00E07602" w:rsidRDefault="00E07602" w:rsidP="00F634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3453"/>
    <w:rsid w:val="00E07602"/>
    <w:rsid w:val="00F63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able of authorities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F63453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semiHidden/>
    <w:unhideWhenUsed/>
    <w:rsid w:val="00F634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semiHidden/>
    <w:rsid w:val="00F63453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F634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semiHidden/>
    <w:rsid w:val="00F63453"/>
    <w:rPr>
      <w:sz w:val="18"/>
      <w:szCs w:val="18"/>
    </w:rPr>
  </w:style>
  <w:style w:type="paragraph" w:styleId="a0">
    <w:name w:val="table of authorities"/>
    <w:basedOn w:val="a"/>
    <w:next w:val="a"/>
    <w:unhideWhenUsed/>
    <w:qFormat/>
    <w:rsid w:val="00F63453"/>
    <w:pPr>
      <w:ind w:leftChars="200" w:left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2021-07-20T04:14:00Z</dcterms:created>
  <dcterms:modified xsi:type="dcterms:W3CDTF">2021-07-20T04:14:00Z</dcterms:modified>
</cp:coreProperties>
</file>